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B2B" w:rsidRPr="00EE2010" w:rsidRDefault="007A7B2B" w:rsidP="00EE2010">
      <w:pPr>
        <w:pStyle w:val="Default"/>
        <w:spacing w:before="120" w:after="120" w:line="276" w:lineRule="auto"/>
        <w:jc w:val="both"/>
      </w:pPr>
    </w:p>
    <w:p w:rsidR="007A7B2B" w:rsidRDefault="007A7B2B" w:rsidP="00EE2010">
      <w:pPr>
        <w:autoSpaceDE w:val="0"/>
        <w:autoSpaceDN w:val="0"/>
        <w:adjustRightInd w:val="0"/>
        <w:spacing w:before="120" w:after="120"/>
        <w:jc w:val="center"/>
        <w:rPr>
          <w:rFonts w:ascii="Arial" w:hAnsi="Arial" w:cs="Arial"/>
          <w:b/>
          <w:bCs/>
          <w:color w:val="000000"/>
          <w:sz w:val="24"/>
          <w:szCs w:val="24"/>
        </w:rPr>
      </w:pPr>
      <w:r w:rsidRPr="007A7B2B">
        <w:rPr>
          <w:rFonts w:ascii="Arial" w:hAnsi="Arial" w:cs="Arial"/>
          <w:b/>
          <w:bCs/>
          <w:color w:val="000000"/>
          <w:sz w:val="24"/>
          <w:szCs w:val="24"/>
        </w:rPr>
        <w:t>JUSTIFICATIVA</w:t>
      </w:r>
    </w:p>
    <w:p w:rsidR="00EE2010" w:rsidRPr="007A7B2B" w:rsidRDefault="00EE2010" w:rsidP="00EE2010">
      <w:pPr>
        <w:autoSpaceDE w:val="0"/>
        <w:autoSpaceDN w:val="0"/>
        <w:adjustRightInd w:val="0"/>
        <w:spacing w:before="120" w:after="120"/>
        <w:jc w:val="center"/>
        <w:rPr>
          <w:rFonts w:ascii="Arial" w:hAnsi="Arial" w:cs="Arial"/>
          <w:color w:val="000000"/>
          <w:sz w:val="24"/>
          <w:szCs w:val="24"/>
        </w:rPr>
      </w:pPr>
    </w:p>
    <w:p w:rsidR="007A7B2B" w:rsidRDefault="007A7B2B" w:rsidP="00EE2010">
      <w:pPr>
        <w:autoSpaceDE w:val="0"/>
        <w:autoSpaceDN w:val="0"/>
        <w:adjustRightInd w:val="0"/>
        <w:spacing w:before="120" w:after="120"/>
        <w:jc w:val="both"/>
        <w:rPr>
          <w:rFonts w:ascii="Arial" w:hAnsi="Arial" w:cs="Arial"/>
          <w:b/>
          <w:bCs/>
          <w:color w:val="000000"/>
          <w:sz w:val="24"/>
          <w:szCs w:val="24"/>
        </w:rPr>
      </w:pPr>
      <w:r w:rsidRPr="007A7B2B">
        <w:rPr>
          <w:rFonts w:ascii="Arial" w:hAnsi="Arial" w:cs="Arial"/>
          <w:b/>
          <w:bCs/>
          <w:color w:val="000000"/>
          <w:sz w:val="24"/>
          <w:szCs w:val="24"/>
        </w:rPr>
        <w:t xml:space="preserve">PROCESSO DE DISPENSA DE CHAMAMENTO PÚBLICO COM VISTA À CELEBRAÇÃO DE PARCERIA ESTABELECIDA PELA ADMINISTRAÇÃO PÚBLICA COM A ORGANIZAÇÃO DA SOCIEDADE CIVIL DENOMINADA </w:t>
      </w:r>
      <w:r w:rsidR="00EE2010">
        <w:rPr>
          <w:rFonts w:ascii="Arial" w:hAnsi="Arial" w:cs="Arial"/>
          <w:b/>
          <w:bCs/>
          <w:color w:val="000000"/>
          <w:sz w:val="24"/>
          <w:szCs w:val="24"/>
        </w:rPr>
        <w:t>LAR DOS POBRES E DISPENSA VICENTINA DE RINCÃO – OBRA UNIDA DA SOCIEDADE SÃO VICENTE DE PAULO</w:t>
      </w:r>
      <w:r w:rsidRPr="007A7B2B">
        <w:rPr>
          <w:rFonts w:ascii="Arial" w:hAnsi="Arial" w:cs="Arial"/>
          <w:b/>
          <w:bCs/>
          <w:color w:val="000000"/>
          <w:sz w:val="24"/>
          <w:szCs w:val="24"/>
        </w:rPr>
        <w:t xml:space="preserve">, PARA A CONSECUÇÃO DE FINALIDADES DE INTERESSE PÚBLICO. </w:t>
      </w:r>
    </w:p>
    <w:p w:rsidR="00EE2010" w:rsidRPr="007A7B2B" w:rsidRDefault="00EE2010" w:rsidP="00EE2010">
      <w:pPr>
        <w:autoSpaceDE w:val="0"/>
        <w:autoSpaceDN w:val="0"/>
        <w:adjustRightInd w:val="0"/>
        <w:spacing w:before="120" w:after="120"/>
        <w:jc w:val="both"/>
        <w:rPr>
          <w:rFonts w:ascii="Arial" w:hAnsi="Arial" w:cs="Arial"/>
          <w:color w:val="000000"/>
          <w:sz w:val="24"/>
          <w:szCs w:val="24"/>
        </w:rPr>
      </w:pPr>
    </w:p>
    <w:p w:rsidR="007A7B2B" w:rsidRPr="00EE2010" w:rsidRDefault="007A7B2B" w:rsidP="00EE2010">
      <w:pPr>
        <w:spacing w:before="120" w:after="120"/>
        <w:jc w:val="both"/>
        <w:rPr>
          <w:rFonts w:ascii="Arial" w:hAnsi="Arial" w:cs="Arial"/>
          <w:color w:val="000000"/>
          <w:sz w:val="24"/>
          <w:szCs w:val="24"/>
        </w:rPr>
      </w:pPr>
      <w:r w:rsidRPr="00EE2010">
        <w:rPr>
          <w:rFonts w:ascii="Arial" w:hAnsi="Arial" w:cs="Arial"/>
          <w:color w:val="000000"/>
          <w:sz w:val="24"/>
          <w:szCs w:val="24"/>
        </w:rPr>
        <w:t>PROCESSO DE DISPENSA DE CHAMAMENTO PÚBLICO N° 002/2017</w:t>
      </w:r>
    </w:p>
    <w:p w:rsidR="007A7B2B" w:rsidRPr="00EE2010" w:rsidRDefault="007A7B2B" w:rsidP="00EE2010">
      <w:pPr>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I - DO OBJETO: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Trata-se de procedimento que tem por objeto a dispensa de chamamento público com vista à celebração de parceria estabelecida pela administração pública com a organização da sociedade civil denominada </w:t>
      </w:r>
      <w:r w:rsidR="00EE2010" w:rsidRPr="00EE2010">
        <w:rPr>
          <w:rFonts w:ascii="Arial" w:hAnsi="Arial" w:cs="Arial"/>
          <w:b/>
          <w:bCs/>
          <w:color w:val="000000"/>
          <w:sz w:val="24"/>
          <w:szCs w:val="24"/>
        </w:rPr>
        <w:t>LAR DOS POBRES E DISPENSA VICENTINA DE RINCÃO – OBRA UNIDA DA SOCIEDADE SÃO VICENTE DE PAULO</w:t>
      </w:r>
      <w:r w:rsidRPr="007A7B2B">
        <w:rPr>
          <w:rFonts w:ascii="Arial" w:hAnsi="Arial" w:cs="Arial"/>
          <w:color w:val="000000"/>
          <w:sz w:val="24"/>
          <w:szCs w:val="24"/>
        </w:rPr>
        <w:t xml:space="preserve">, para a consecução de finalidades de interesse público, regularmente constituída, de natureza jurídica de direito privado e sem fins </w:t>
      </w:r>
      <w:proofErr w:type="gramStart"/>
      <w:r w:rsidRPr="007A7B2B">
        <w:rPr>
          <w:rFonts w:ascii="Arial" w:hAnsi="Arial" w:cs="Arial"/>
          <w:color w:val="000000"/>
          <w:sz w:val="24"/>
          <w:szCs w:val="24"/>
        </w:rPr>
        <w:t xml:space="preserve">lucrativos, previamente </w:t>
      </w:r>
      <w:r w:rsidR="00EE2010">
        <w:rPr>
          <w:rFonts w:ascii="Arial" w:hAnsi="Arial" w:cs="Arial"/>
          <w:color w:val="000000"/>
          <w:sz w:val="24"/>
          <w:szCs w:val="24"/>
        </w:rPr>
        <w:t>reconhecida</w:t>
      </w:r>
      <w:proofErr w:type="gramEnd"/>
      <w:r w:rsidR="00EE2010">
        <w:rPr>
          <w:rFonts w:ascii="Arial" w:hAnsi="Arial" w:cs="Arial"/>
          <w:color w:val="000000"/>
          <w:sz w:val="24"/>
          <w:szCs w:val="24"/>
        </w:rPr>
        <w:t xml:space="preserve"> como de utilidade pública pelo Governo do Estado de São Paulo – Lei nº 8167, de 19/09/1965, Registrada no Conselho nacional do Serviço Social do Ministério da Educação e Cultura sob nº 45310</w:t>
      </w:r>
      <w:r w:rsidRPr="007A7B2B">
        <w:rPr>
          <w:rFonts w:ascii="Arial" w:hAnsi="Arial" w:cs="Arial"/>
          <w:color w:val="000000"/>
          <w:sz w:val="24"/>
          <w:szCs w:val="24"/>
        </w:rPr>
        <w:t xml:space="preserve">, oferecidos </w:t>
      </w:r>
      <w:r w:rsidR="00F97E80">
        <w:rPr>
          <w:rFonts w:ascii="Arial" w:hAnsi="Arial" w:cs="Arial"/>
          <w:color w:val="000000"/>
          <w:sz w:val="24"/>
          <w:szCs w:val="24"/>
        </w:rPr>
        <w:t xml:space="preserve">a </w:t>
      </w:r>
      <w:r w:rsidRPr="007A7B2B">
        <w:rPr>
          <w:rFonts w:ascii="Arial" w:hAnsi="Arial" w:cs="Arial"/>
          <w:color w:val="000000"/>
          <w:sz w:val="24"/>
          <w:szCs w:val="24"/>
        </w:rPr>
        <w:t xml:space="preserve">até </w:t>
      </w:r>
      <w:r w:rsidR="00D7525E">
        <w:rPr>
          <w:rFonts w:ascii="Arial" w:hAnsi="Arial" w:cs="Arial"/>
          <w:color w:val="000000"/>
          <w:sz w:val="24"/>
          <w:szCs w:val="24"/>
        </w:rPr>
        <w:t>31</w:t>
      </w:r>
      <w:r w:rsidRPr="007A7B2B">
        <w:rPr>
          <w:rFonts w:ascii="Arial" w:hAnsi="Arial" w:cs="Arial"/>
          <w:color w:val="000000"/>
          <w:sz w:val="24"/>
          <w:szCs w:val="24"/>
        </w:rPr>
        <w:t xml:space="preserve"> (</w:t>
      </w:r>
      <w:r w:rsidR="00D7525E">
        <w:rPr>
          <w:rFonts w:ascii="Arial" w:hAnsi="Arial" w:cs="Arial"/>
          <w:color w:val="000000"/>
          <w:sz w:val="24"/>
          <w:szCs w:val="24"/>
        </w:rPr>
        <w:t>trinta e um) idosos</w:t>
      </w:r>
      <w:r w:rsidRPr="007A7B2B">
        <w:rPr>
          <w:rFonts w:ascii="Arial" w:hAnsi="Arial" w:cs="Arial"/>
          <w:color w:val="000000"/>
          <w:sz w:val="24"/>
          <w:szCs w:val="24"/>
        </w:rPr>
        <w:t xml:space="preserve">, que necessitam de proteção integral e que se encontram em situação de extrema vulnerabilidade social pelo abandono, pela falta de referência familiar ou por algum impedimento à convivência familiar e comunitária, em consonância com o previsto Resolução CNAS n° 109, de 11.11.2009 - Tipificação Nacional de Serviços </w:t>
      </w:r>
      <w:proofErr w:type="spellStart"/>
      <w:r w:rsidRPr="007A7B2B">
        <w:rPr>
          <w:rFonts w:ascii="Arial" w:hAnsi="Arial" w:cs="Arial"/>
          <w:color w:val="000000"/>
          <w:sz w:val="24"/>
          <w:szCs w:val="24"/>
        </w:rPr>
        <w:t>Socioassistenciais</w:t>
      </w:r>
      <w:proofErr w:type="spellEnd"/>
      <w:r w:rsidRPr="007A7B2B">
        <w:rPr>
          <w:rFonts w:ascii="Arial" w:hAnsi="Arial" w:cs="Arial"/>
          <w:color w:val="000000"/>
          <w:sz w:val="24"/>
          <w:szCs w:val="24"/>
        </w:rPr>
        <w:t xml:space="preserve">. </w:t>
      </w:r>
    </w:p>
    <w:p w:rsidR="007A7B2B" w:rsidRDefault="007A7B2B" w:rsidP="00EE2010">
      <w:pPr>
        <w:spacing w:before="120" w:after="120"/>
        <w:jc w:val="both"/>
        <w:rPr>
          <w:rFonts w:ascii="Arial" w:hAnsi="Arial" w:cs="Arial"/>
          <w:color w:val="000000"/>
          <w:sz w:val="24"/>
          <w:szCs w:val="24"/>
        </w:rPr>
      </w:pPr>
      <w:r w:rsidRPr="00EE2010">
        <w:rPr>
          <w:rFonts w:ascii="Arial" w:hAnsi="Arial" w:cs="Arial"/>
          <w:color w:val="000000"/>
          <w:sz w:val="24"/>
          <w:szCs w:val="24"/>
        </w:rPr>
        <w:t xml:space="preserve">Os serviços serão executados </w:t>
      </w:r>
      <w:r w:rsidR="00F97E80">
        <w:rPr>
          <w:rFonts w:ascii="Arial" w:hAnsi="Arial" w:cs="Arial"/>
          <w:color w:val="000000"/>
          <w:sz w:val="24"/>
          <w:szCs w:val="24"/>
        </w:rPr>
        <w:t xml:space="preserve">no </w:t>
      </w:r>
      <w:r w:rsidR="00110AE3" w:rsidRPr="00110AE3">
        <w:rPr>
          <w:rFonts w:ascii="Arial" w:hAnsi="Arial" w:cs="Arial"/>
          <w:bCs/>
          <w:color w:val="000000"/>
          <w:sz w:val="24"/>
          <w:szCs w:val="24"/>
        </w:rPr>
        <w:t xml:space="preserve">Lar </w:t>
      </w:r>
      <w:r w:rsidR="00110AE3">
        <w:rPr>
          <w:rFonts w:ascii="Arial" w:hAnsi="Arial" w:cs="Arial"/>
          <w:bCs/>
          <w:color w:val="000000"/>
          <w:sz w:val="24"/>
          <w:szCs w:val="24"/>
        </w:rPr>
        <w:t>d</w:t>
      </w:r>
      <w:r w:rsidR="00110AE3" w:rsidRPr="00110AE3">
        <w:rPr>
          <w:rFonts w:ascii="Arial" w:hAnsi="Arial" w:cs="Arial"/>
          <w:bCs/>
          <w:color w:val="000000"/>
          <w:sz w:val="24"/>
          <w:szCs w:val="24"/>
        </w:rPr>
        <w:t xml:space="preserve">os Pobres </w:t>
      </w:r>
      <w:r w:rsidR="00110AE3">
        <w:rPr>
          <w:rFonts w:ascii="Arial" w:hAnsi="Arial" w:cs="Arial"/>
          <w:bCs/>
          <w:color w:val="000000"/>
          <w:sz w:val="24"/>
          <w:szCs w:val="24"/>
        </w:rPr>
        <w:t>e Dispensa Vicentina d</w:t>
      </w:r>
      <w:r w:rsidR="00110AE3" w:rsidRPr="00110AE3">
        <w:rPr>
          <w:rFonts w:ascii="Arial" w:hAnsi="Arial" w:cs="Arial"/>
          <w:bCs/>
          <w:color w:val="000000"/>
          <w:sz w:val="24"/>
          <w:szCs w:val="24"/>
        </w:rPr>
        <w:t xml:space="preserve">e Rincão – Obra Unida </w:t>
      </w:r>
      <w:r w:rsidR="00110AE3">
        <w:rPr>
          <w:rFonts w:ascii="Arial" w:hAnsi="Arial" w:cs="Arial"/>
          <w:bCs/>
          <w:color w:val="000000"/>
          <w:sz w:val="24"/>
          <w:szCs w:val="24"/>
        </w:rPr>
        <w:t>d</w:t>
      </w:r>
      <w:r w:rsidR="00110AE3" w:rsidRPr="00110AE3">
        <w:rPr>
          <w:rFonts w:ascii="Arial" w:hAnsi="Arial" w:cs="Arial"/>
          <w:bCs/>
          <w:color w:val="000000"/>
          <w:sz w:val="24"/>
          <w:szCs w:val="24"/>
        </w:rPr>
        <w:t xml:space="preserve">a Sociedade São Vicente </w:t>
      </w:r>
      <w:r w:rsidR="00110AE3">
        <w:rPr>
          <w:rFonts w:ascii="Arial" w:hAnsi="Arial" w:cs="Arial"/>
          <w:bCs/>
          <w:color w:val="000000"/>
          <w:sz w:val="24"/>
          <w:szCs w:val="24"/>
        </w:rPr>
        <w:t>d</w:t>
      </w:r>
      <w:r w:rsidR="00110AE3" w:rsidRPr="00110AE3">
        <w:rPr>
          <w:rFonts w:ascii="Arial" w:hAnsi="Arial" w:cs="Arial"/>
          <w:bCs/>
          <w:color w:val="000000"/>
          <w:sz w:val="24"/>
          <w:szCs w:val="24"/>
        </w:rPr>
        <w:t>e Paulo</w:t>
      </w:r>
      <w:r w:rsidRPr="00EE2010">
        <w:rPr>
          <w:rFonts w:ascii="Arial" w:hAnsi="Arial" w:cs="Arial"/>
          <w:b/>
          <w:bCs/>
          <w:color w:val="000000"/>
          <w:sz w:val="24"/>
          <w:szCs w:val="24"/>
        </w:rPr>
        <w:t xml:space="preserve">, </w:t>
      </w:r>
      <w:r w:rsidRPr="00EE2010">
        <w:rPr>
          <w:rFonts w:ascii="Arial" w:hAnsi="Arial" w:cs="Arial"/>
          <w:color w:val="000000"/>
          <w:sz w:val="24"/>
          <w:szCs w:val="24"/>
        </w:rPr>
        <w:t xml:space="preserve">localizado na </w:t>
      </w:r>
      <w:r w:rsidR="00F97E80">
        <w:rPr>
          <w:rFonts w:ascii="Arial" w:hAnsi="Arial" w:cs="Arial"/>
          <w:color w:val="000000"/>
          <w:sz w:val="24"/>
          <w:szCs w:val="24"/>
        </w:rPr>
        <w:t xml:space="preserve">Rua Januário </w:t>
      </w:r>
      <w:proofErr w:type="spellStart"/>
      <w:r w:rsidR="00F97E80">
        <w:rPr>
          <w:rFonts w:ascii="Arial" w:hAnsi="Arial" w:cs="Arial"/>
          <w:color w:val="000000"/>
          <w:sz w:val="24"/>
          <w:szCs w:val="24"/>
        </w:rPr>
        <w:t>Colesanti</w:t>
      </w:r>
      <w:proofErr w:type="spellEnd"/>
      <w:r w:rsidR="00F97E80">
        <w:rPr>
          <w:rFonts w:ascii="Arial" w:hAnsi="Arial" w:cs="Arial"/>
          <w:color w:val="000000"/>
          <w:sz w:val="24"/>
          <w:szCs w:val="24"/>
        </w:rPr>
        <w:t>, 343</w:t>
      </w:r>
      <w:r w:rsidRPr="00EE2010">
        <w:rPr>
          <w:rFonts w:ascii="Arial" w:hAnsi="Arial" w:cs="Arial"/>
          <w:color w:val="000000"/>
          <w:sz w:val="24"/>
          <w:szCs w:val="24"/>
        </w:rPr>
        <w:t xml:space="preserve">, na cidade de </w:t>
      </w:r>
      <w:r w:rsidR="00F97E80">
        <w:rPr>
          <w:rFonts w:ascii="Arial" w:hAnsi="Arial" w:cs="Arial"/>
          <w:color w:val="000000"/>
          <w:sz w:val="24"/>
          <w:szCs w:val="24"/>
        </w:rPr>
        <w:t>Rincão</w:t>
      </w:r>
      <w:r w:rsidRPr="00EE2010">
        <w:rPr>
          <w:rFonts w:ascii="Arial" w:hAnsi="Arial" w:cs="Arial"/>
          <w:color w:val="000000"/>
          <w:sz w:val="24"/>
          <w:szCs w:val="24"/>
        </w:rPr>
        <w:t xml:space="preserve"> – SP, cujas atividades acontecem ininterruptamente, 24 horas por dia, seguindo as especificações técnicas, com acolhimento integral de seus </w:t>
      </w:r>
      <w:r w:rsidR="00F97E80">
        <w:rPr>
          <w:rFonts w:ascii="Arial" w:hAnsi="Arial" w:cs="Arial"/>
          <w:color w:val="000000"/>
          <w:sz w:val="24"/>
          <w:szCs w:val="24"/>
        </w:rPr>
        <w:t>31 idosos. Destacamos que no Município de Santa Lúcia – SP não há nenhuma entidade que realize esse serviço de proteção integral.</w:t>
      </w:r>
    </w:p>
    <w:p w:rsidR="00110AE3" w:rsidRPr="00EE2010" w:rsidRDefault="00110AE3" w:rsidP="00EE2010">
      <w:pPr>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lastRenderedPageBreak/>
        <w:t xml:space="preserve">II - DA CARACTERIZAÇÃO DA DEMANDA: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DO ENVELHECIMENTO POPULACIONAL E O DÉFICIT ASSISTENCIAL PARA OS IDOSOS.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Estudos do MDS (2008) demonstram que o envelhecimento populacional é, na atualidade, um acentuado fenômeno mundial que tem significativa expressão no Brasil. Mudanças de grande porte vêm ocorrendo em quase todo o mundo, em particular em nosso País, seja no que se refere ao processo de envelhecimento populacional e sua percepção, seja na economia, no mercado de trabalho e na disponibilidade de recursos públicos e familiares.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O fato do envelhecimento da população mundial constituir-se em questão social indica a necessidade da inserção do tema na agenda das políticas públicas. Eventos importantes como a 2</w:t>
      </w:r>
      <w:r w:rsidR="00F97E80">
        <w:rPr>
          <w:rFonts w:ascii="Arial" w:hAnsi="Arial" w:cs="Arial"/>
          <w:color w:val="000000"/>
          <w:sz w:val="24"/>
          <w:szCs w:val="24"/>
        </w:rPr>
        <w:t>ª</w:t>
      </w:r>
      <w:r w:rsidRPr="007A7B2B">
        <w:rPr>
          <w:rFonts w:ascii="Arial" w:hAnsi="Arial" w:cs="Arial"/>
          <w:color w:val="000000"/>
          <w:sz w:val="24"/>
          <w:szCs w:val="24"/>
        </w:rPr>
        <w:t xml:space="preserve"> Assembleia Mundial das Nações Unidas sobre o Envelhecimento, ocorrido em Madri no ano de 2002, que implicou no Plano de Ação Internacional sobre Envelhecimento, e outros promovidos por organismos internacionais, resultaram na produção de documentos relevantes, dos quais o Brasil é signatário. Tais documentos expressam compromissos e estabelecem metas e estratégias de abordagem dessa questão, além de contribuir para a mudança na percepção do envelhecimento populacional e do papel do idoso na sociedade.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No Brasil tivemos a conquista de um importante instrumento de afirmação dos direitos da pessoa idosa, qual seja o Estatuto do Idoso (Lei n°. 10.741/2003). Resultado de lutas por uma sociedade inclusiva, o Estatuto expressa o reconhecimento jurídico e formal dos direitos individuais, políticos, civis, sociais e econômicos dos idosos brasileiros, cabendo aos governos e à sociedade, de acordo com suas responsabilidades e atribuições, sua </w:t>
      </w:r>
      <w:proofErr w:type="gramStart"/>
      <w:r w:rsidRPr="007A7B2B">
        <w:rPr>
          <w:rFonts w:ascii="Arial" w:hAnsi="Arial" w:cs="Arial"/>
          <w:color w:val="000000"/>
          <w:sz w:val="24"/>
          <w:szCs w:val="24"/>
        </w:rPr>
        <w:t>implementação</w:t>
      </w:r>
      <w:proofErr w:type="gramEnd"/>
      <w:r w:rsidRPr="007A7B2B">
        <w:rPr>
          <w:rFonts w:ascii="Arial" w:hAnsi="Arial" w:cs="Arial"/>
          <w:color w:val="000000"/>
          <w:sz w:val="24"/>
          <w:szCs w:val="24"/>
        </w:rPr>
        <w:t xml:space="preserve">.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O envelhecimento da população é uma realidade e </w:t>
      </w:r>
      <w:r w:rsidRPr="007A7B2B">
        <w:rPr>
          <w:rFonts w:ascii="Arial" w:hAnsi="Arial" w:cs="Arial"/>
          <w:b/>
          <w:bCs/>
          <w:color w:val="000000"/>
          <w:sz w:val="24"/>
          <w:szCs w:val="24"/>
        </w:rPr>
        <w:t xml:space="preserve">aponta seu crescimento de 8% para 16% nos próximos 25 anos. </w:t>
      </w:r>
      <w:r w:rsidRPr="007A7B2B">
        <w:rPr>
          <w:rFonts w:ascii="Arial" w:hAnsi="Arial" w:cs="Arial"/>
          <w:color w:val="000000"/>
          <w:sz w:val="24"/>
          <w:szCs w:val="24"/>
        </w:rPr>
        <w:t xml:space="preserve">Essa situação tem sido motivo de preocupação para as organizações que tratam da questão dos idosos e para aqueles que se dedicam à formulação de políticas públicas no país.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Em 2016 teremos cerca de seis milhões de brasileiros com mais de 80 anos. Esta é uma das conclusões da análise feita pelo sociólogo e consultor do Ministério do Desenvolvimento Social e Combate à Fome (MDS), Vicente de Paula Faleiros, no estudo sobre o </w:t>
      </w:r>
      <w:r w:rsidRPr="007A7B2B">
        <w:rPr>
          <w:rFonts w:ascii="Arial" w:hAnsi="Arial" w:cs="Arial"/>
          <w:b/>
          <w:bCs/>
          <w:color w:val="000000"/>
          <w:sz w:val="24"/>
          <w:szCs w:val="24"/>
        </w:rPr>
        <w:t xml:space="preserve">"Diagnóstico do Envelhecimento no Brasil".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Atualmente, a população idosa no Brasil é o grupo que apresenta as taxas mais elevadas de crescimento. Em 1950, </w:t>
      </w:r>
      <w:proofErr w:type="gramStart"/>
      <w:r w:rsidRPr="007A7B2B">
        <w:rPr>
          <w:rFonts w:ascii="Arial" w:hAnsi="Arial" w:cs="Arial"/>
          <w:color w:val="000000"/>
          <w:sz w:val="24"/>
          <w:szCs w:val="24"/>
        </w:rPr>
        <w:t>cerca de 4,2</w:t>
      </w:r>
      <w:proofErr w:type="gramEnd"/>
      <w:r w:rsidRPr="007A7B2B">
        <w:rPr>
          <w:rFonts w:ascii="Arial" w:hAnsi="Arial" w:cs="Arial"/>
          <w:color w:val="000000"/>
          <w:sz w:val="24"/>
          <w:szCs w:val="24"/>
        </w:rPr>
        <w:t xml:space="preserve">% da população era de idosos; em 2000, cerca de 8,6%. </w:t>
      </w:r>
    </w:p>
    <w:p w:rsidR="007A7B2B" w:rsidRPr="00EE2010" w:rsidRDefault="007A7B2B" w:rsidP="00EE2010">
      <w:pPr>
        <w:spacing w:before="120" w:after="120"/>
        <w:jc w:val="both"/>
        <w:rPr>
          <w:rFonts w:ascii="Arial" w:hAnsi="Arial" w:cs="Arial"/>
          <w:i/>
          <w:iCs/>
          <w:color w:val="000000"/>
          <w:sz w:val="24"/>
          <w:szCs w:val="24"/>
        </w:rPr>
      </w:pPr>
      <w:r w:rsidRPr="00EE2010">
        <w:rPr>
          <w:rFonts w:ascii="Arial" w:hAnsi="Arial" w:cs="Arial"/>
          <w:color w:val="000000"/>
          <w:sz w:val="24"/>
          <w:szCs w:val="24"/>
        </w:rPr>
        <w:lastRenderedPageBreak/>
        <w:t xml:space="preserve">Em 2020 estima-se que este percentual fique em torno de 14%. Para Faleiros, o estudo - </w:t>
      </w:r>
      <w:proofErr w:type="gramStart"/>
      <w:r w:rsidRPr="00EE2010">
        <w:rPr>
          <w:rFonts w:ascii="Arial" w:hAnsi="Arial" w:cs="Arial"/>
          <w:color w:val="000000"/>
          <w:sz w:val="24"/>
          <w:szCs w:val="24"/>
        </w:rPr>
        <w:t xml:space="preserve">apresentado durante o </w:t>
      </w:r>
      <w:r w:rsidRPr="00EE2010">
        <w:rPr>
          <w:rFonts w:ascii="Arial" w:hAnsi="Arial" w:cs="Arial"/>
          <w:i/>
          <w:iCs/>
          <w:color w:val="000000"/>
          <w:sz w:val="24"/>
          <w:szCs w:val="24"/>
        </w:rPr>
        <w:t>Seminário Projeto Pessoas Idosas</w:t>
      </w:r>
      <w:proofErr w:type="gramEnd"/>
      <w:r w:rsidRPr="00EE2010">
        <w:rPr>
          <w:rFonts w:ascii="Arial" w:hAnsi="Arial" w:cs="Arial"/>
          <w:i/>
          <w:iCs/>
          <w:color w:val="000000"/>
          <w:sz w:val="24"/>
          <w:szCs w:val="24"/>
        </w:rPr>
        <w:t xml:space="preserve">, Dependência e Serviços Sociais </w:t>
      </w:r>
      <w:r w:rsidRPr="00EE2010">
        <w:rPr>
          <w:rFonts w:ascii="Arial" w:hAnsi="Arial" w:cs="Arial"/>
          <w:color w:val="000000"/>
          <w:sz w:val="24"/>
          <w:szCs w:val="24"/>
        </w:rPr>
        <w:t xml:space="preserve">- mostra que o perfil demográfico brasileiro está mudando, já que o número de pessoas com mais de 80 anos vem aumentando, de uma maneira geral, dentro da população de idosos. </w:t>
      </w:r>
      <w:proofErr w:type="gramStart"/>
      <w:r w:rsidRPr="00EE2010">
        <w:rPr>
          <w:rFonts w:ascii="Arial" w:hAnsi="Arial" w:cs="Arial"/>
          <w:i/>
          <w:iCs/>
          <w:color w:val="000000"/>
          <w:sz w:val="24"/>
          <w:szCs w:val="24"/>
        </w:rPr>
        <w:t>"O envelhecimento da população gera um impacto na família e na</w:t>
      </w:r>
      <w:r w:rsidRPr="00EE2010">
        <w:rPr>
          <w:rFonts w:ascii="Arial" w:hAnsi="Arial" w:cs="Arial"/>
          <w:i/>
          <w:iCs/>
          <w:sz w:val="24"/>
          <w:szCs w:val="24"/>
        </w:rPr>
        <w:t xml:space="preserve"> </w:t>
      </w:r>
      <w:r w:rsidRPr="00EE2010">
        <w:rPr>
          <w:rFonts w:ascii="Arial" w:hAnsi="Arial" w:cs="Arial"/>
          <w:i/>
          <w:iCs/>
          <w:color w:val="000000"/>
          <w:sz w:val="24"/>
          <w:szCs w:val="24"/>
        </w:rPr>
        <w:t>sociedade.</w:t>
      </w:r>
      <w:proofErr w:type="gramEnd"/>
      <w:r w:rsidRPr="00EE2010">
        <w:rPr>
          <w:rFonts w:ascii="Arial" w:hAnsi="Arial" w:cs="Arial"/>
          <w:i/>
          <w:iCs/>
          <w:color w:val="000000"/>
          <w:sz w:val="24"/>
          <w:szCs w:val="24"/>
        </w:rPr>
        <w:t xml:space="preserve"> É preciso preparar a sociedade para este quadro', enfatizou o sociólogo. </w:t>
      </w:r>
    </w:p>
    <w:p w:rsidR="007A7B2B" w:rsidRPr="00EE2010" w:rsidRDefault="007A7B2B" w:rsidP="00EE2010">
      <w:pPr>
        <w:spacing w:before="120" w:after="120"/>
        <w:jc w:val="both"/>
        <w:rPr>
          <w:rFonts w:ascii="Arial" w:hAnsi="Arial" w:cs="Arial"/>
          <w:i/>
          <w:iCs/>
          <w:color w:val="000000"/>
          <w:sz w:val="24"/>
          <w:szCs w:val="24"/>
        </w:rPr>
      </w:pPr>
      <w:r w:rsidRPr="00EE2010">
        <w:rPr>
          <w:rFonts w:ascii="Arial" w:hAnsi="Arial" w:cs="Arial"/>
          <w:b/>
          <w:bCs/>
          <w:i/>
          <w:iCs/>
          <w:color w:val="000000"/>
          <w:sz w:val="24"/>
          <w:szCs w:val="24"/>
        </w:rPr>
        <w:t xml:space="preserve">A população brasileira com 60 anos ou mais cresceu três vezes mais do que a média nacional nos últimos cinco anos. </w:t>
      </w:r>
      <w:r w:rsidRPr="00EE2010">
        <w:rPr>
          <w:rFonts w:ascii="Arial" w:hAnsi="Arial" w:cs="Arial"/>
          <w:i/>
          <w:iCs/>
          <w:color w:val="000000"/>
          <w:sz w:val="24"/>
          <w:szCs w:val="24"/>
        </w:rPr>
        <w:t xml:space="preserve">É o que pode ser constatado na comparação dos dados de 2000 e 2005 do Instituto Brasileiro de Geografia e Estatística (IBGE). Neste período, o número de idosos subiu de 14,5 milhões para 18,2 milhões, uma elevação de 25,5%. Ao mesmo tempo, a quantidade de brasileiros aumentou 8,6%, passando de 169,8 milhões para 184,4 milhões. Com esse aumento diferenciado, a representatividade das pessoas com 60 anos ou mais em relação à população total passou de 8,6% para 9,9%. </w:t>
      </w:r>
    </w:p>
    <w:p w:rsidR="007A7B2B" w:rsidRPr="00EE2010" w:rsidRDefault="007A7B2B" w:rsidP="00EE2010">
      <w:pPr>
        <w:spacing w:before="120" w:after="120"/>
        <w:jc w:val="both"/>
        <w:rPr>
          <w:rFonts w:ascii="Arial" w:hAnsi="Arial" w:cs="Arial"/>
          <w:i/>
          <w:iCs/>
          <w:color w:val="000000"/>
          <w:sz w:val="24"/>
          <w:szCs w:val="24"/>
        </w:rPr>
      </w:pPr>
      <w:proofErr w:type="gramStart"/>
      <w:r w:rsidRPr="00EE2010">
        <w:rPr>
          <w:rFonts w:ascii="Arial" w:hAnsi="Arial" w:cs="Arial"/>
          <w:i/>
          <w:iCs/>
          <w:color w:val="000000"/>
          <w:sz w:val="24"/>
          <w:szCs w:val="24"/>
        </w:rPr>
        <w:t>O estudo "Idosos Brasileiros</w:t>
      </w:r>
      <w:proofErr w:type="gramEnd"/>
      <w:r w:rsidRPr="00EE2010">
        <w:rPr>
          <w:rFonts w:ascii="Arial" w:hAnsi="Arial" w:cs="Arial"/>
          <w:i/>
          <w:iCs/>
          <w:color w:val="000000"/>
          <w:sz w:val="24"/>
          <w:szCs w:val="24"/>
        </w:rPr>
        <w:t>: Indicadores de Condições de Vida e de Acompanhamento", do Governo Federal, aponta que essa proporção chegará a 14,2%, em 2020. O aumento da população idosa, segundo consta no documento, é resultado da baixa taxa de fecundidade na população e também da redução da mortalidade em idades avançadas.</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roofErr w:type="gramStart"/>
      <w:r w:rsidRPr="007A7B2B">
        <w:rPr>
          <w:rFonts w:ascii="Arial" w:hAnsi="Arial" w:cs="Arial"/>
          <w:i/>
          <w:iCs/>
          <w:color w:val="000000"/>
          <w:sz w:val="24"/>
          <w:szCs w:val="24"/>
        </w:rPr>
        <w:t>sociedade</w:t>
      </w:r>
      <w:proofErr w:type="gramEnd"/>
      <w:r w:rsidRPr="007A7B2B">
        <w:rPr>
          <w:rFonts w:ascii="Arial" w:hAnsi="Arial" w:cs="Arial"/>
          <w:i/>
          <w:iCs/>
          <w:color w:val="000000"/>
          <w:sz w:val="24"/>
          <w:szCs w:val="24"/>
        </w:rPr>
        <w:t xml:space="preserve">. É preciso preparar a sociedade para este quadro', </w:t>
      </w:r>
      <w:r w:rsidRPr="007A7B2B">
        <w:rPr>
          <w:rFonts w:ascii="Arial" w:hAnsi="Arial" w:cs="Arial"/>
          <w:color w:val="000000"/>
          <w:sz w:val="24"/>
          <w:szCs w:val="24"/>
        </w:rPr>
        <w:t xml:space="preserve">enfatizou o sociólogo.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A população brasileira com 60 anos ou mais cresceu três vezes mais do que a média nacional nos últimos cinco anos. </w:t>
      </w:r>
      <w:r w:rsidRPr="007A7B2B">
        <w:rPr>
          <w:rFonts w:ascii="Arial" w:hAnsi="Arial" w:cs="Arial"/>
          <w:color w:val="000000"/>
          <w:sz w:val="24"/>
          <w:szCs w:val="24"/>
        </w:rPr>
        <w:t xml:space="preserve">É o que pode ser constatado na comparação dos dados de 2000 e 2005 do Instituto Brasileiro de Geografia e Estatística (IBGE). Neste período, o número de idosos subiu de 14,5 milhões para 18,2 milhões, uma elevação de 25,5%. Ao mesmo tempo, a quantidade de brasileiros aumentou 8,6%, passando de 169,8 milhões para 184,4 milhões. Com esse aumento diferenciado, a representatividade das pessoas com 60 anos ou mais em relação à população total passou de 8,6% para 9,9%. </w:t>
      </w:r>
    </w:p>
    <w:p w:rsidR="007A7B2B" w:rsidRDefault="007A7B2B" w:rsidP="00EE2010">
      <w:pPr>
        <w:autoSpaceDE w:val="0"/>
        <w:autoSpaceDN w:val="0"/>
        <w:adjustRightInd w:val="0"/>
        <w:spacing w:before="120" w:after="120"/>
        <w:jc w:val="both"/>
        <w:rPr>
          <w:rFonts w:ascii="Arial" w:hAnsi="Arial" w:cs="Arial"/>
          <w:color w:val="000000"/>
          <w:sz w:val="24"/>
          <w:szCs w:val="24"/>
        </w:rPr>
      </w:pPr>
      <w:proofErr w:type="gramStart"/>
      <w:r w:rsidRPr="007A7B2B">
        <w:rPr>
          <w:rFonts w:ascii="Arial" w:hAnsi="Arial" w:cs="Arial"/>
          <w:color w:val="000000"/>
          <w:sz w:val="24"/>
          <w:szCs w:val="24"/>
        </w:rPr>
        <w:t xml:space="preserve">O estudo </w:t>
      </w:r>
      <w:r w:rsidRPr="007A7B2B">
        <w:rPr>
          <w:rFonts w:ascii="Arial" w:hAnsi="Arial" w:cs="Arial"/>
          <w:i/>
          <w:iCs/>
          <w:color w:val="000000"/>
          <w:sz w:val="24"/>
          <w:szCs w:val="24"/>
        </w:rPr>
        <w:t>"Idosos Brasileiros</w:t>
      </w:r>
      <w:proofErr w:type="gramEnd"/>
      <w:r w:rsidRPr="007A7B2B">
        <w:rPr>
          <w:rFonts w:ascii="Arial" w:hAnsi="Arial" w:cs="Arial"/>
          <w:i/>
          <w:iCs/>
          <w:color w:val="000000"/>
          <w:sz w:val="24"/>
          <w:szCs w:val="24"/>
        </w:rPr>
        <w:t xml:space="preserve">: Indicadores de Condições de Vida e de Acompanhamento", </w:t>
      </w:r>
      <w:r w:rsidRPr="007A7B2B">
        <w:rPr>
          <w:rFonts w:ascii="Arial" w:hAnsi="Arial" w:cs="Arial"/>
          <w:color w:val="000000"/>
          <w:sz w:val="24"/>
          <w:szCs w:val="24"/>
        </w:rPr>
        <w:t xml:space="preserve">do Governo Federal, aponta que essa proporção chegará a 14,2%, em 2020. O aumento da população idosa, segundo consta no documento, é resultado da baixa taxa de fecundidade na população e também da redução da mortalidade em idades avançadas. </w:t>
      </w:r>
    </w:p>
    <w:p w:rsidR="00F97E80" w:rsidRPr="007A7B2B" w:rsidRDefault="00F97E80"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lastRenderedPageBreak/>
        <w:t xml:space="preserve">III - DA JUSTIFICATIVA: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roofErr w:type="gramStart"/>
      <w:r w:rsidRPr="007A7B2B">
        <w:rPr>
          <w:rFonts w:ascii="Arial" w:hAnsi="Arial" w:cs="Arial"/>
          <w:color w:val="000000"/>
          <w:sz w:val="24"/>
          <w:szCs w:val="24"/>
        </w:rPr>
        <w:t>Consoante art</w:t>
      </w:r>
      <w:r w:rsidR="00F97E80">
        <w:rPr>
          <w:rFonts w:ascii="Arial" w:hAnsi="Arial" w:cs="Arial"/>
          <w:color w:val="000000"/>
          <w:sz w:val="24"/>
          <w:szCs w:val="24"/>
        </w:rPr>
        <w:t>igos 31</w:t>
      </w:r>
      <w:proofErr w:type="gramEnd"/>
      <w:r w:rsidR="00F97E80">
        <w:rPr>
          <w:rFonts w:ascii="Arial" w:hAnsi="Arial" w:cs="Arial"/>
          <w:color w:val="000000"/>
          <w:sz w:val="24"/>
          <w:szCs w:val="24"/>
        </w:rPr>
        <w:t xml:space="preserve"> </w:t>
      </w:r>
      <w:proofErr w:type="spellStart"/>
      <w:r w:rsidR="00F97E80">
        <w:rPr>
          <w:rFonts w:ascii="Arial" w:hAnsi="Arial" w:cs="Arial"/>
          <w:color w:val="000000"/>
          <w:sz w:val="24"/>
          <w:szCs w:val="24"/>
        </w:rPr>
        <w:t>c.c</w:t>
      </w:r>
      <w:proofErr w:type="spellEnd"/>
      <w:r w:rsidRPr="007A7B2B">
        <w:rPr>
          <w:rFonts w:ascii="Arial" w:hAnsi="Arial" w:cs="Arial"/>
          <w:color w:val="000000"/>
          <w:sz w:val="24"/>
          <w:szCs w:val="24"/>
        </w:rPr>
        <w:t xml:space="preserve"> 32, da Lei Federal n°. 13.019/2014 apresento a justificativa de dispensa de chamamento público, com vista à celebração de parceria entre a administração pública com a organização da sociedade civil denominada </w:t>
      </w:r>
      <w:r w:rsidR="00F97E80" w:rsidRPr="00F97E80">
        <w:rPr>
          <w:rFonts w:ascii="Arial" w:hAnsi="Arial" w:cs="Arial"/>
          <w:b/>
          <w:bCs/>
          <w:color w:val="000000"/>
          <w:sz w:val="24"/>
          <w:szCs w:val="24"/>
        </w:rPr>
        <w:t>LAR DOS POBRES E DISPENSA VICENTINA DE RINCÃO – OBRA UNIDA DA SOCIEDADE SÃO VICENTE DE PAULO</w:t>
      </w:r>
      <w:r w:rsidRPr="007A7B2B">
        <w:rPr>
          <w:rFonts w:ascii="Arial" w:hAnsi="Arial" w:cs="Arial"/>
          <w:b/>
          <w:bCs/>
          <w:color w:val="000000"/>
          <w:sz w:val="24"/>
          <w:szCs w:val="24"/>
        </w:rPr>
        <w:t xml:space="preserve">: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a) Considerando a participação de Organizações da Sociedade Civil nos processos de planejamento, organização, coordenação e execução dos serviços de proteção social aos idosos, articulados com as diversas políticas públicas estaduais e nacionais e o Sistema de Garantia dos Direitos da Pessoa Idosa;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b) Considerando a </w:t>
      </w:r>
      <w:r w:rsidR="00F97E80">
        <w:rPr>
          <w:rFonts w:ascii="Arial" w:hAnsi="Arial" w:cs="Arial"/>
          <w:color w:val="000000"/>
          <w:sz w:val="24"/>
          <w:szCs w:val="24"/>
        </w:rPr>
        <w:t>P</w:t>
      </w:r>
      <w:r w:rsidRPr="007A7B2B">
        <w:rPr>
          <w:rFonts w:ascii="Arial" w:hAnsi="Arial" w:cs="Arial"/>
          <w:color w:val="000000"/>
          <w:sz w:val="24"/>
          <w:szCs w:val="24"/>
        </w:rPr>
        <w:t xml:space="preserve">roteção </w:t>
      </w:r>
      <w:r w:rsidR="00F97E80">
        <w:rPr>
          <w:rFonts w:ascii="Arial" w:hAnsi="Arial" w:cs="Arial"/>
          <w:color w:val="000000"/>
          <w:sz w:val="24"/>
          <w:szCs w:val="24"/>
        </w:rPr>
        <w:t>S</w:t>
      </w:r>
      <w:r w:rsidRPr="007A7B2B">
        <w:rPr>
          <w:rFonts w:ascii="Arial" w:hAnsi="Arial" w:cs="Arial"/>
          <w:color w:val="000000"/>
          <w:sz w:val="24"/>
          <w:szCs w:val="24"/>
        </w:rPr>
        <w:t xml:space="preserve">ocial </w:t>
      </w:r>
      <w:r w:rsidR="00F97E80">
        <w:rPr>
          <w:rFonts w:ascii="Arial" w:hAnsi="Arial" w:cs="Arial"/>
          <w:color w:val="000000"/>
          <w:sz w:val="24"/>
          <w:szCs w:val="24"/>
        </w:rPr>
        <w:t>E</w:t>
      </w:r>
      <w:r w:rsidRPr="007A7B2B">
        <w:rPr>
          <w:rFonts w:ascii="Arial" w:hAnsi="Arial" w:cs="Arial"/>
          <w:color w:val="000000"/>
          <w:sz w:val="24"/>
          <w:szCs w:val="24"/>
        </w:rPr>
        <w:t xml:space="preserve">special </w:t>
      </w:r>
      <w:r w:rsidR="00F97E80">
        <w:rPr>
          <w:rFonts w:ascii="Arial" w:hAnsi="Arial" w:cs="Arial"/>
          <w:color w:val="000000"/>
          <w:sz w:val="24"/>
          <w:szCs w:val="24"/>
        </w:rPr>
        <w:t xml:space="preserve">(PSE) </w:t>
      </w:r>
      <w:r w:rsidRPr="007A7B2B">
        <w:rPr>
          <w:rFonts w:ascii="Arial" w:hAnsi="Arial" w:cs="Arial"/>
          <w:color w:val="000000"/>
          <w:sz w:val="24"/>
          <w:szCs w:val="24"/>
        </w:rPr>
        <w:t xml:space="preserve">como a oferta de serviços, programas e projetos de caráter especializado, que tem por objetivo contribuir para a reconstrução de vínculos familiares e comunitários, o fortalecimento de potencialidades e aquisições e a proteção de famílias e indivíduos para o enfrentamento das situações de risco pessoal e social, por violação de direitos.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c) Considerando q</w:t>
      </w:r>
      <w:r w:rsidR="00F97E80">
        <w:rPr>
          <w:rFonts w:ascii="Arial" w:hAnsi="Arial" w:cs="Arial"/>
          <w:color w:val="000000"/>
          <w:sz w:val="24"/>
          <w:szCs w:val="24"/>
        </w:rPr>
        <w:t>ue na organização das ações de P</w:t>
      </w:r>
      <w:r w:rsidRPr="007A7B2B">
        <w:rPr>
          <w:rFonts w:ascii="Arial" w:hAnsi="Arial" w:cs="Arial"/>
          <w:color w:val="000000"/>
          <w:sz w:val="24"/>
          <w:szCs w:val="24"/>
        </w:rPr>
        <w:t xml:space="preserve">roteção </w:t>
      </w:r>
      <w:r w:rsidR="00F97E80">
        <w:rPr>
          <w:rFonts w:ascii="Arial" w:hAnsi="Arial" w:cs="Arial"/>
          <w:color w:val="000000"/>
          <w:sz w:val="24"/>
          <w:szCs w:val="24"/>
        </w:rPr>
        <w:t>S</w:t>
      </w:r>
      <w:r w:rsidRPr="007A7B2B">
        <w:rPr>
          <w:rFonts w:ascii="Arial" w:hAnsi="Arial" w:cs="Arial"/>
          <w:color w:val="000000"/>
          <w:sz w:val="24"/>
          <w:szCs w:val="24"/>
        </w:rPr>
        <w:t xml:space="preserve">ocial </w:t>
      </w:r>
      <w:r w:rsidR="00F97E80">
        <w:rPr>
          <w:rFonts w:ascii="Arial" w:hAnsi="Arial" w:cs="Arial"/>
          <w:color w:val="000000"/>
          <w:sz w:val="24"/>
          <w:szCs w:val="24"/>
        </w:rPr>
        <w:t>E</w:t>
      </w:r>
      <w:r w:rsidRPr="007A7B2B">
        <w:rPr>
          <w:rFonts w:ascii="Arial" w:hAnsi="Arial" w:cs="Arial"/>
          <w:color w:val="000000"/>
          <w:sz w:val="24"/>
          <w:szCs w:val="24"/>
        </w:rPr>
        <w:t xml:space="preserve">special é preciso entender que o contexto socioeconômico, político, histórico e cultural pode incidir sobre as relações familiares, comunitárias e sociais, gerando conflitos, tensões e rupturas, demandando, assim, trabalho social especializado;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d) Considerando a Proteção Social Especial, os programas e projetos de caráter especializado que requerem maior estruturação técnica e operativa, com competências e atribuições definidas, destinados ao atendimento a famílias e indivíduos em situação de risco pessoal e social, por violação de direitos, tendo como o objetivo ofertar serviços especializados, com vistas a afiançar segurança de acolhida a indivíduos e/ou famílias afastados do núcleo familiar e/ou comunitários de origem;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e) Considerando que para sua oferta, deve-se assegurar proteção integral aos sujeitos atendidos, garantindo atendimento personalizado e em pequenos grupos, com respeito às diversidades (ciclos de vida, arranjos familiares, raça/etnia, religião, gênero e orientação sexual);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f) Considerando que tais serviços devem primar pela preservação, fortalecimento ou resgate da convivência familiar e comunitária - ou construção de novas referências, quando for o caso - adotando, para tanto, metodologias de atendimento e acompanhamento condizente com esta finalidade;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g) Considerando que </w:t>
      </w:r>
      <w:r w:rsidR="00110AE3">
        <w:rPr>
          <w:rFonts w:ascii="Arial" w:hAnsi="Arial" w:cs="Arial"/>
          <w:color w:val="000000"/>
          <w:sz w:val="24"/>
          <w:szCs w:val="24"/>
        </w:rPr>
        <w:t>o</w:t>
      </w:r>
      <w:r w:rsidRPr="007A7B2B">
        <w:rPr>
          <w:rFonts w:ascii="Arial" w:hAnsi="Arial" w:cs="Arial"/>
          <w:color w:val="000000"/>
          <w:sz w:val="24"/>
          <w:szCs w:val="24"/>
        </w:rPr>
        <w:t xml:space="preserve"> </w:t>
      </w:r>
      <w:r w:rsidR="00110AE3" w:rsidRPr="00110AE3">
        <w:rPr>
          <w:rFonts w:ascii="Arial" w:hAnsi="Arial" w:cs="Arial"/>
          <w:bCs/>
          <w:color w:val="000000"/>
          <w:sz w:val="24"/>
          <w:szCs w:val="24"/>
        </w:rPr>
        <w:t xml:space="preserve">Lar </w:t>
      </w:r>
      <w:r w:rsidR="00110AE3">
        <w:rPr>
          <w:rFonts w:ascii="Arial" w:hAnsi="Arial" w:cs="Arial"/>
          <w:bCs/>
          <w:color w:val="000000"/>
          <w:sz w:val="24"/>
          <w:szCs w:val="24"/>
        </w:rPr>
        <w:t>d</w:t>
      </w:r>
      <w:r w:rsidR="00110AE3" w:rsidRPr="00110AE3">
        <w:rPr>
          <w:rFonts w:ascii="Arial" w:hAnsi="Arial" w:cs="Arial"/>
          <w:bCs/>
          <w:color w:val="000000"/>
          <w:sz w:val="24"/>
          <w:szCs w:val="24"/>
        </w:rPr>
        <w:t xml:space="preserve">os Pobres </w:t>
      </w:r>
      <w:r w:rsidR="00110AE3">
        <w:rPr>
          <w:rFonts w:ascii="Arial" w:hAnsi="Arial" w:cs="Arial"/>
          <w:bCs/>
          <w:color w:val="000000"/>
          <w:sz w:val="24"/>
          <w:szCs w:val="24"/>
        </w:rPr>
        <w:t>e Dispensa Vicentina d</w:t>
      </w:r>
      <w:r w:rsidR="00110AE3" w:rsidRPr="00110AE3">
        <w:rPr>
          <w:rFonts w:ascii="Arial" w:hAnsi="Arial" w:cs="Arial"/>
          <w:bCs/>
          <w:color w:val="000000"/>
          <w:sz w:val="24"/>
          <w:szCs w:val="24"/>
        </w:rPr>
        <w:t xml:space="preserve">e Rincão – Obra Unida </w:t>
      </w:r>
      <w:r w:rsidR="00110AE3">
        <w:rPr>
          <w:rFonts w:ascii="Arial" w:hAnsi="Arial" w:cs="Arial"/>
          <w:bCs/>
          <w:color w:val="000000"/>
          <w:sz w:val="24"/>
          <w:szCs w:val="24"/>
        </w:rPr>
        <w:t>d</w:t>
      </w:r>
      <w:r w:rsidR="00110AE3" w:rsidRPr="00110AE3">
        <w:rPr>
          <w:rFonts w:ascii="Arial" w:hAnsi="Arial" w:cs="Arial"/>
          <w:bCs/>
          <w:color w:val="000000"/>
          <w:sz w:val="24"/>
          <w:szCs w:val="24"/>
        </w:rPr>
        <w:t xml:space="preserve">a Sociedade São Vicente </w:t>
      </w:r>
      <w:r w:rsidR="00110AE3">
        <w:rPr>
          <w:rFonts w:ascii="Arial" w:hAnsi="Arial" w:cs="Arial"/>
          <w:bCs/>
          <w:color w:val="000000"/>
          <w:sz w:val="24"/>
          <w:szCs w:val="24"/>
        </w:rPr>
        <w:t>d</w:t>
      </w:r>
      <w:r w:rsidR="00110AE3" w:rsidRPr="00110AE3">
        <w:rPr>
          <w:rFonts w:ascii="Arial" w:hAnsi="Arial" w:cs="Arial"/>
          <w:bCs/>
          <w:color w:val="000000"/>
          <w:sz w:val="24"/>
          <w:szCs w:val="24"/>
        </w:rPr>
        <w:t>e Paulo</w:t>
      </w:r>
      <w:r w:rsidR="00110AE3" w:rsidRPr="007A7B2B">
        <w:rPr>
          <w:rFonts w:ascii="Arial" w:hAnsi="Arial" w:cs="Arial"/>
          <w:color w:val="000000"/>
          <w:sz w:val="24"/>
          <w:szCs w:val="24"/>
        </w:rPr>
        <w:t xml:space="preserve"> </w:t>
      </w:r>
      <w:r w:rsidRPr="007A7B2B">
        <w:rPr>
          <w:rFonts w:ascii="Arial" w:hAnsi="Arial" w:cs="Arial"/>
          <w:color w:val="000000"/>
          <w:sz w:val="24"/>
          <w:szCs w:val="24"/>
        </w:rPr>
        <w:t xml:space="preserve">é o equipamento destinado a ofertar serviços continuados de acolhida, cuidado e espaço de socialização e desenvolvimento, oferecendo atendimento especializado a pessoas idosas em situação de abandono ou risco pessoal / social, necessitando de atendimento fora do núcleo familiar de origem;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h) Considerando que</w:t>
      </w:r>
      <w:r w:rsidR="00110AE3">
        <w:rPr>
          <w:rFonts w:ascii="Arial" w:hAnsi="Arial" w:cs="Arial"/>
          <w:color w:val="000000"/>
          <w:sz w:val="24"/>
          <w:szCs w:val="24"/>
        </w:rPr>
        <w:t xml:space="preserve"> o</w:t>
      </w:r>
      <w:r w:rsidRPr="007A7B2B">
        <w:rPr>
          <w:rFonts w:ascii="Arial" w:hAnsi="Arial" w:cs="Arial"/>
          <w:color w:val="000000"/>
          <w:sz w:val="24"/>
          <w:szCs w:val="24"/>
        </w:rPr>
        <w:t xml:space="preserve"> </w:t>
      </w:r>
      <w:r w:rsidR="00110AE3" w:rsidRPr="00110AE3">
        <w:rPr>
          <w:rFonts w:ascii="Arial" w:hAnsi="Arial" w:cs="Arial"/>
          <w:bCs/>
          <w:color w:val="000000"/>
          <w:sz w:val="24"/>
          <w:szCs w:val="24"/>
        </w:rPr>
        <w:t xml:space="preserve">Lar </w:t>
      </w:r>
      <w:r w:rsidR="00110AE3">
        <w:rPr>
          <w:rFonts w:ascii="Arial" w:hAnsi="Arial" w:cs="Arial"/>
          <w:bCs/>
          <w:color w:val="000000"/>
          <w:sz w:val="24"/>
          <w:szCs w:val="24"/>
        </w:rPr>
        <w:t>d</w:t>
      </w:r>
      <w:r w:rsidR="00110AE3" w:rsidRPr="00110AE3">
        <w:rPr>
          <w:rFonts w:ascii="Arial" w:hAnsi="Arial" w:cs="Arial"/>
          <w:bCs/>
          <w:color w:val="000000"/>
          <w:sz w:val="24"/>
          <w:szCs w:val="24"/>
        </w:rPr>
        <w:t xml:space="preserve">os Pobres </w:t>
      </w:r>
      <w:r w:rsidR="00110AE3">
        <w:rPr>
          <w:rFonts w:ascii="Arial" w:hAnsi="Arial" w:cs="Arial"/>
          <w:bCs/>
          <w:color w:val="000000"/>
          <w:sz w:val="24"/>
          <w:szCs w:val="24"/>
        </w:rPr>
        <w:t>e Dispensa Vicentina d</w:t>
      </w:r>
      <w:r w:rsidR="00110AE3" w:rsidRPr="00110AE3">
        <w:rPr>
          <w:rFonts w:ascii="Arial" w:hAnsi="Arial" w:cs="Arial"/>
          <w:bCs/>
          <w:color w:val="000000"/>
          <w:sz w:val="24"/>
          <w:szCs w:val="24"/>
        </w:rPr>
        <w:t xml:space="preserve">e Rincão – Obra Unida </w:t>
      </w:r>
      <w:r w:rsidR="00110AE3">
        <w:rPr>
          <w:rFonts w:ascii="Arial" w:hAnsi="Arial" w:cs="Arial"/>
          <w:bCs/>
          <w:color w:val="000000"/>
          <w:sz w:val="24"/>
          <w:szCs w:val="24"/>
        </w:rPr>
        <w:t>d</w:t>
      </w:r>
      <w:r w:rsidR="00110AE3" w:rsidRPr="00110AE3">
        <w:rPr>
          <w:rFonts w:ascii="Arial" w:hAnsi="Arial" w:cs="Arial"/>
          <w:bCs/>
          <w:color w:val="000000"/>
          <w:sz w:val="24"/>
          <w:szCs w:val="24"/>
        </w:rPr>
        <w:t xml:space="preserve">a Sociedade São Vicente </w:t>
      </w:r>
      <w:r w:rsidR="00110AE3">
        <w:rPr>
          <w:rFonts w:ascii="Arial" w:hAnsi="Arial" w:cs="Arial"/>
          <w:bCs/>
          <w:color w:val="000000"/>
          <w:sz w:val="24"/>
          <w:szCs w:val="24"/>
        </w:rPr>
        <w:t>d</w:t>
      </w:r>
      <w:r w:rsidR="00110AE3" w:rsidRPr="00110AE3">
        <w:rPr>
          <w:rFonts w:ascii="Arial" w:hAnsi="Arial" w:cs="Arial"/>
          <w:bCs/>
          <w:color w:val="000000"/>
          <w:sz w:val="24"/>
          <w:szCs w:val="24"/>
        </w:rPr>
        <w:t>e Paulo</w:t>
      </w:r>
      <w:r w:rsidRPr="007A7B2B">
        <w:rPr>
          <w:rFonts w:ascii="Arial" w:hAnsi="Arial" w:cs="Arial"/>
          <w:color w:val="FF0000"/>
          <w:sz w:val="24"/>
          <w:szCs w:val="24"/>
        </w:rPr>
        <w:t xml:space="preserve"> </w:t>
      </w:r>
      <w:r w:rsidRPr="007A7B2B">
        <w:rPr>
          <w:rFonts w:ascii="Arial" w:hAnsi="Arial" w:cs="Arial"/>
          <w:color w:val="000000"/>
          <w:sz w:val="24"/>
          <w:szCs w:val="24"/>
        </w:rPr>
        <w:t xml:space="preserve">deve, portanto, garantir o atendimento personalizado e em pequenos grupos e favorecer o convívio familiar e comunitário, bem como a utilização dos equipamentos e serviços disponíveis na comunidade local;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i) Considerando que constituem destinatários dos serviços a serem desenvolvidos: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roofErr w:type="gramStart"/>
      <w:r w:rsidRPr="007A7B2B">
        <w:rPr>
          <w:rFonts w:ascii="Arial" w:hAnsi="Arial" w:cs="Arial"/>
          <w:i/>
          <w:iCs/>
          <w:color w:val="000000"/>
          <w:sz w:val="24"/>
          <w:szCs w:val="24"/>
        </w:rPr>
        <w:t>a.</w:t>
      </w:r>
      <w:proofErr w:type="gramEnd"/>
      <w:r w:rsidRPr="007A7B2B">
        <w:rPr>
          <w:rFonts w:ascii="Arial" w:hAnsi="Arial" w:cs="Arial"/>
          <w:i/>
          <w:iCs/>
          <w:color w:val="000000"/>
          <w:sz w:val="24"/>
          <w:szCs w:val="24"/>
        </w:rPr>
        <w:t xml:space="preserve"> pessoas idosas com 60 anos ou mais, de ambos os sexos, independentes e/ou com diversos graus de dependência; e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roofErr w:type="gramStart"/>
      <w:r w:rsidRPr="007A7B2B">
        <w:rPr>
          <w:rFonts w:ascii="Arial" w:hAnsi="Arial" w:cs="Arial"/>
          <w:color w:val="000000"/>
          <w:sz w:val="24"/>
          <w:szCs w:val="24"/>
        </w:rPr>
        <w:t>b.</w:t>
      </w:r>
      <w:proofErr w:type="gramEnd"/>
      <w:r w:rsidRPr="007A7B2B">
        <w:rPr>
          <w:rFonts w:ascii="Arial" w:hAnsi="Arial" w:cs="Arial"/>
          <w:color w:val="000000"/>
          <w:sz w:val="24"/>
          <w:szCs w:val="24"/>
        </w:rPr>
        <w:t xml:space="preserve"> </w:t>
      </w:r>
      <w:r w:rsidRPr="007A7B2B">
        <w:rPr>
          <w:rFonts w:ascii="Arial" w:hAnsi="Arial" w:cs="Arial"/>
          <w:i/>
          <w:iCs/>
          <w:color w:val="000000"/>
          <w:sz w:val="24"/>
          <w:szCs w:val="24"/>
        </w:rPr>
        <w:t xml:space="preserve">idosos que não dispõem de condições para permanecer com a família, com vivência de situações de violência e negligência, em situação de risco pessoal, social e de abandono, com vínculos familiares fragilizados ou rompidos ou cujas famílias ou responsáveis encontrem-se impossibilitados de cumprir sua função de cuidado e proteção.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CF480E" w:rsidRDefault="00CF480E" w:rsidP="00EE2010">
      <w:pPr>
        <w:autoSpaceDE w:val="0"/>
        <w:autoSpaceDN w:val="0"/>
        <w:adjustRightInd w:val="0"/>
        <w:spacing w:before="120" w:after="120"/>
        <w:jc w:val="both"/>
        <w:rPr>
          <w:rFonts w:ascii="Arial" w:hAnsi="Arial" w:cs="Arial"/>
          <w:color w:val="000000"/>
          <w:sz w:val="24"/>
          <w:szCs w:val="24"/>
        </w:rPr>
      </w:pPr>
      <w:r w:rsidRPr="00CF480E">
        <w:rPr>
          <w:rFonts w:ascii="Arial" w:hAnsi="Arial" w:cs="Arial"/>
          <w:color w:val="000000"/>
          <w:sz w:val="24"/>
          <w:szCs w:val="24"/>
        </w:rPr>
        <w:t xml:space="preserve">j) </w:t>
      </w:r>
      <w:r w:rsidR="007A7B2B" w:rsidRPr="00CF480E">
        <w:rPr>
          <w:rFonts w:ascii="Arial" w:hAnsi="Arial" w:cs="Arial"/>
          <w:iCs/>
          <w:color w:val="000000"/>
          <w:sz w:val="24"/>
          <w:szCs w:val="24"/>
        </w:rPr>
        <w:t xml:space="preserve">Considerando que os serviços oferecidos </w:t>
      </w:r>
      <w:r w:rsidR="007A7B2B" w:rsidRPr="00CF480E">
        <w:rPr>
          <w:rFonts w:ascii="Arial" w:hAnsi="Arial" w:cs="Arial"/>
          <w:iCs/>
          <w:sz w:val="24"/>
          <w:szCs w:val="24"/>
        </w:rPr>
        <w:t>pel</w:t>
      </w:r>
      <w:r w:rsidR="00110AE3" w:rsidRPr="00CF480E">
        <w:rPr>
          <w:rFonts w:ascii="Arial" w:hAnsi="Arial" w:cs="Arial"/>
          <w:iCs/>
          <w:sz w:val="24"/>
          <w:szCs w:val="24"/>
        </w:rPr>
        <w:t>o</w:t>
      </w:r>
      <w:r w:rsidR="007A7B2B" w:rsidRPr="00CF480E">
        <w:rPr>
          <w:rFonts w:ascii="Arial" w:hAnsi="Arial" w:cs="Arial"/>
          <w:iCs/>
          <w:sz w:val="24"/>
          <w:szCs w:val="24"/>
        </w:rPr>
        <w:t xml:space="preserve"> </w:t>
      </w:r>
      <w:r w:rsidR="00110AE3" w:rsidRPr="00CF480E">
        <w:rPr>
          <w:rFonts w:ascii="Arial" w:hAnsi="Arial" w:cs="Arial"/>
          <w:bCs/>
          <w:iCs/>
          <w:sz w:val="24"/>
          <w:szCs w:val="24"/>
        </w:rPr>
        <w:t>Lar dos Pobres e Dispensa Vicentina de Rincão – Obra Unida da Sociedade São Vicente de Paulo</w:t>
      </w:r>
      <w:r w:rsidR="00110AE3" w:rsidRPr="00CF480E">
        <w:rPr>
          <w:rFonts w:ascii="Arial" w:hAnsi="Arial" w:cs="Arial"/>
          <w:iCs/>
          <w:sz w:val="24"/>
          <w:szCs w:val="24"/>
        </w:rPr>
        <w:t xml:space="preserve"> </w:t>
      </w:r>
      <w:r w:rsidR="007A7B2B" w:rsidRPr="00CF480E">
        <w:rPr>
          <w:rFonts w:ascii="Arial" w:hAnsi="Arial" w:cs="Arial"/>
          <w:iCs/>
          <w:sz w:val="24"/>
          <w:szCs w:val="24"/>
        </w:rPr>
        <w:t xml:space="preserve">são </w:t>
      </w:r>
      <w:r w:rsidR="007A7B2B" w:rsidRPr="00CF480E">
        <w:rPr>
          <w:rFonts w:ascii="Arial" w:hAnsi="Arial" w:cs="Arial"/>
          <w:iCs/>
          <w:color w:val="000000"/>
          <w:sz w:val="24"/>
          <w:szCs w:val="24"/>
        </w:rPr>
        <w:t xml:space="preserve">essenciais aos assistidos, e possibilita o atendimento das determinações </w:t>
      </w:r>
      <w:r w:rsidR="007A7B2B" w:rsidRPr="00CF480E">
        <w:rPr>
          <w:rFonts w:ascii="Arial" w:hAnsi="Arial" w:cs="Arial"/>
          <w:iCs/>
          <w:color w:val="000000"/>
          <w:sz w:val="24"/>
          <w:szCs w:val="24"/>
        </w:rPr>
        <w:lastRenderedPageBreak/>
        <w:t xml:space="preserve">constitucionais que se refere à dignidade da pessoa humana, fundamentalmente o direito universal à assistência social e a saúde;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CF480E" w:rsidP="00EE2010">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t>l</w:t>
      </w:r>
      <w:r w:rsidR="00ED0836">
        <w:rPr>
          <w:rFonts w:ascii="Arial" w:hAnsi="Arial" w:cs="Arial"/>
          <w:color w:val="000000"/>
          <w:sz w:val="24"/>
          <w:szCs w:val="24"/>
        </w:rPr>
        <w:t>)</w:t>
      </w:r>
      <w:r w:rsidR="007A7B2B" w:rsidRPr="007A7B2B">
        <w:rPr>
          <w:rFonts w:ascii="Arial" w:hAnsi="Arial" w:cs="Arial"/>
          <w:color w:val="000000"/>
          <w:sz w:val="24"/>
          <w:szCs w:val="24"/>
        </w:rPr>
        <w:t xml:space="preserve"> Considerando que a paralisação e/ou a descontinuidade dos serviços resultará em graves prejuízos inestimáveis ao Município, bem como, aos idosos, com implicações futuras no tocante a repasses de recursos federais;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CF480E" w:rsidP="00EE2010">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t>m</w:t>
      </w:r>
      <w:r w:rsidR="00ED0836">
        <w:rPr>
          <w:rFonts w:ascii="Arial" w:hAnsi="Arial" w:cs="Arial"/>
          <w:color w:val="000000"/>
          <w:sz w:val="24"/>
          <w:szCs w:val="24"/>
        </w:rPr>
        <w:t>)</w:t>
      </w:r>
      <w:r w:rsidR="007A7B2B" w:rsidRPr="007A7B2B">
        <w:rPr>
          <w:rFonts w:ascii="Arial" w:hAnsi="Arial" w:cs="Arial"/>
          <w:color w:val="000000"/>
          <w:sz w:val="24"/>
          <w:szCs w:val="24"/>
        </w:rPr>
        <w:t xml:space="preserve"> Considerando que o art. 3o, da Lei n°. 8.742, de 07/12/1993 (Lei Orgânica da Assistência Social), com a redação da pela Lei n°. 12.435, de 2011, considera: </w:t>
      </w:r>
      <w:proofErr w:type="gramStart"/>
      <w:r w:rsidR="007A7B2B" w:rsidRPr="007A7B2B">
        <w:rPr>
          <w:rFonts w:ascii="Arial" w:hAnsi="Arial" w:cs="Arial"/>
          <w:color w:val="000000"/>
          <w:sz w:val="24"/>
          <w:szCs w:val="24"/>
        </w:rPr>
        <w:t>"...</w:t>
      </w:r>
      <w:proofErr w:type="gramEnd"/>
      <w:r w:rsidR="007A7B2B" w:rsidRPr="007A7B2B">
        <w:rPr>
          <w:rFonts w:ascii="Arial" w:hAnsi="Arial" w:cs="Arial"/>
          <w:color w:val="000000"/>
          <w:sz w:val="24"/>
          <w:szCs w:val="24"/>
        </w:rPr>
        <w:t xml:space="preserve"> </w:t>
      </w:r>
      <w:r w:rsidR="007A7B2B" w:rsidRPr="007A7B2B">
        <w:rPr>
          <w:rFonts w:ascii="Arial" w:hAnsi="Arial" w:cs="Arial"/>
          <w:i/>
          <w:iCs/>
          <w:color w:val="000000"/>
          <w:sz w:val="24"/>
          <w:szCs w:val="24"/>
        </w:rPr>
        <w:t xml:space="preserve">entidades e organizações de assistência sociais aquelas sem fins lucrativos que, isolada ou cumulativamente, prestam atendimento e assessoramento aos beneficiários abrangidos por esta Lei, bem como as que atuam na defesa e garantia de direitos;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CF480E" w:rsidP="00EE2010">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t>n</w:t>
      </w:r>
      <w:r w:rsidR="00ED0836">
        <w:rPr>
          <w:rFonts w:ascii="Arial" w:hAnsi="Arial" w:cs="Arial"/>
          <w:color w:val="000000"/>
          <w:sz w:val="24"/>
          <w:szCs w:val="24"/>
        </w:rPr>
        <w:t>)</w:t>
      </w:r>
      <w:r w:rsidR="007A7B2B" w:rsidRPr="007A7B2B">
        <w:rPr>
          <w:rFonts w:ascii="Arial" w:hAnsi="Arial" w:cs="Arial"/>
          <w:color w:val="000000"/>
          <w:sz w:val="24"/>
          <w:szCs w:val="24"/>
        </w:rPr>
        <w:t xml:space="preserve"> Considerando o previsto no § 3o, do art. 6°-B, da Lei n° 8.742, de 07/12/1993 (Lei Orgânica da Assistência Social):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i/>
          <w:iCs/>
          <w:color w:val="000000"/>
          <w:sz w:val="24"/>
          <w:szCs w:val="24"/>
        </w:rPr>
        <w:t xml:space="preserve">Art. 6°-B - As proteções sociais básica e especial serão ofertadas pela rede </w:t>
      </w:r>
      <w:proofErr w:type="spellStart"/>
      <w:r w:rsidRPr="007A7B2B">
        <w:rPr>
          <w:rFonts w:ascii="Arial" w:hAnsi="Arial" w:cs="Arial"/>
          <w:i/>
          <w:iCs/>
          <w:color w:val="000000"/>
          <w:sz w:val="24"/>
          <w:szCs w:val="24"/>
        </w:rPr>
        <w:t>socioassistencial</w:t>
      </w:r>
      <w:proofErr w:type="spellEnd"/>
      <w:r w:rsidRPr="007A7B2B">
        <w:rPr>
          <w:rFonts w:ascii="Arial" w:hAnsi="Arial" w:cs="Arial"/>
          <w:i/>
          <w:iCs/>
          <w:color w:val="000000"/>
          <w:sz w:val="24"/>
          <w:szCs w:val="24"/>
        </w:rPr>
        <w:t xml:space="preserve">, de forma integrada, diretamente pelos entes públicos e/ou peias entidades e organizações de assistência social vinculadas </w:t>
      </w:r>
      <w:proofErr w:type="gramStart"/>
      <w:r w:rsidRPr="007A7B2B">
        <w:rPr>
          <w:rFonts w:ascii="Arial" w:hAnsi="Arial" w:cs="Arial"/>
          <w:i/>
          <w:iCs/>
          <w:color w:val="000000"/>
          <w:sz w:val="24"/>
          <w:szCs w:val="24"/>
        </w:rPr>
        <w:t>ao SUAS</w:t>
      </w:r>
      <w:proofErr w:type="gramEnd"/>
      <w:r w:rsidRPr="007A7B2B">
        <w:rPr>
          <w:rFonts w:ascii="Arial" w:hAnsi="Arial" w:cs="Arial"/>
          <w:i/>
          <w:iCs/>
          <w:color w:val="000000"/>
          <w:sz w:val="24"/>
          <w:szCs w:val="24"/>
        </w:rPr>
        <w:t xml:space="preserve">, respeitadas as especificidades de cada ação. </w:t>
      </w:r>
    </w:p>
    <w:p w:rsidR="007A7B2B" w:rsidRDefault="007A7B2B" w:rsidP="00EE2010">
      <w:pPr>
        <w:autoSpaceDE w:val="0"/>
        <w:autoSpaceDN w:val="0"/>
        <w:adjustRightInd w:val="0"/>
        <w:spacing w:before="120" w:after="120"/>
        <w:jc w:val="both"/>
        <w:rPr>
          <w:rFonts w:ascii="Arial" w:hAnsi="Arial" w:cs="Arial"/>
          <w:i/>
          <w:iCs/>
          <w:color w:val="000000"/>
          <w:sz w:val="24"/>
          <w:szCs w:val="24"/>
        </w:rPr>
      </w:pPr>
      <w:r w:rsidRPr="007A7B2B">
        <w:rPr>
          <w:rFonts w:ascii="Arial" w:hAnsi="Arial" w:cs="Arial"/>
          <w:i/>
          <w:iCs/>
          <w:color w:val="000000"/>
          <w:sz w:val="24"/>
          <w:szCs w:val="24"/>
        </w:rPr>
        <w:t xml:space="preserve">§ 3o - As entidades e organizações de assistência social vinculadas </w:t>
      </w:r>
      <w:proofErr w:type="gramStart"/>
      <w:r w:rsidRPr="007A7B2B">
        <w:rPr>
          <w:rFonts w:ascii="Arial" w:hAnsi="Arial" w:cs="Arial"/>
          <w:i/>
          <w:iCs/>
          <w:color w:val="000000"/>
          <w:sz w:val="24"/>
          <w:szCs w:val="24"/>
        </w:rPr>
        <w:t>ao SUAS</w:t>
      </w:r>
      <w:proofErr w:type="gramEnd"/>
      <w:r w:rsidRPr="007A7B2B">
        <w:rPr>
          <w:rFonts w:ascii="Arial" w:hAnsi="Arial" w:cs="Arial"/>
          <w:i/>
          <w:iCs/>
          <w:color w:val="000000"/>
          <w:sz w:val="24"/>
          <w:szCs w:val="24"/>
        </w:rPr>
        <w:t xml:space="preserve"> celebrarão convênios, contratos, acordos ou ajustes com o poder público para a execução, garantido financiamento integrai, peio Estado, de serviços, programas, projetos e ações de assistência social, nos limites da capacidade instalada, aos beneficiários abrangidos por esta Lei, observando-se as disponibilidades orçamentárias. </w:t>
      </w:r>
    </w:p>
    <w:p w:rsidR="00EE1864" w:rsidRPr="007A7B2B" w:rsidRDefault="00EE1864" w:rsidP="00EE2010">
      <w:pPr>
        <w:autoSpaceDE w:val="0"/>
        <w:autoSpaceDN w:val="0"/>
        <w:adjustRightInd w:val="0"/>
        <w:spacing w:before="120" w:after="120"/>
        <w:jc w:val="both"/>
        <w:rPr>
          <w:rFonts w:ascii="Arial" w:hAnsi="Arial" w:cs="Arial"/>
          <w:color w:val="000000"/>
          <w:sz w:val="24"/>
          <w:szCs w:val="24"/>
        </w:rPr>
      </w:pPr>
    </w:p>
    <w:p w:rsidR="00EE1864" w:rsidRPr="000875DF" w:rsidRDefault="00CF480E" w:rsidP="00EE1864">
      <w:pPr>
        <w:jc w:val="both"/>
        <w:rPr>
          <w:rFonts w:ascii="Arial" w:hAnsi="Arial" w:cs="Arial"/>
          <w:sz w:val="24"/>
          <w:szCs w:val="24"/>
        </w:rPr>
      </w:pPr>
      <w:r>
        <w:rPr>
          <w:rFonts w:ascii="Arial" w:hAnsi="Arial" w:cs="Arial"/>
          <w:color w:val="000000"/>
          <w:sz w:val="24"/>
          <w:szCs w:val="24"/>
        </w:rPr>
        <w:t>o</w:t>
      </w:r>
      <w:r w:rsidR="00ED0836">
        <w:rPr>
          <w:rFonts w:ascii="Arial" w:hAnsi="Arial" w:cs="Arial"/>
          <w:color w:val="000000"/>
          <w:sz w:val="24"/>
          <w:szCs w:val="24"/>
        </w:rPr>
        <w:t>)</w:t>
      </w:r>
      <w:r w:rsidR="007A7B2B" w:rsidRPr="007A7B2B">
        <w:rPr>
          <w:rFonts w:ascii="Arial" w:hAnsi="Arial" w:cs="Arial"/>
          <w:color w:val="000000"/>
          <w:sz w:val="24"/>
          <w:szCs w:val="24"/>
        </w:rPr>
        <w:t xml:space="preserve"> </w:t>
      </w:r>
      <w:r w:rsidR="00EE1864">
        <w:rPr>
          <w:rFonts w:ascii="Arial" w:hAnsi="Arial" w:cs="Arial"/>
          <w:sz w:val="24"/>
          <w:szCs w:val="24"/>
        </w:rPr>
        <w:t>Considerando o</w:t>
      </w:r>
      <w:r w:rsidR="00EE1864" w:rsidRPr="000875DF">
        <w:rPr>
          <w:rFonts w:ascii="Arial" w:hAnsi="Arial" w:cs="Arial"/>
          <w:sz w:val="24"/>
          <w:szCs w:val="24"/>
        </w:rPr>
        <w:t xml:space="preserve"> inciso II do artigo 31 da Lei 13.019 de 31/07/2014, alterado pela Lei 13.204/2015, que regulamenta a questão da dispensa do Chamamento Público, senão vejamos:</w:t>
      </w:r>
    </w:p>
    <w:p w:rsidR="00EE1864" w:rsidRPr="00EE1864" w:rsidRDefault="00EE1864" w:rsidP="00EE1864">
      <w:pPr>
        <w:spacing w:before="225" w:after="225" w:line="240" w:lineRule="auto"/>
        <w:jc w:val="both"/>
        <w:rPr>
          <w:rFonts w:ascii="Arial" w:eastAsia="Times New Roman" w:hAnsi="Arial" w:cs="Arial"/>
          <w:i/>
          <w:sz w:val="24"/>
          <w:szCs w:val="24"/>
          <w:lang w:eastAsia="pt-BR"/>
        </w:rPr>
      </w:pPr>
      <w:r w:rsidRPr="00EE1864">
        <w:rPr>
          <w:rFonts w:ascii="Arial" w:eastAsia="Times New Roman" w:hAnsi="Arial" w:cs="Arial"/>
          <w:i/>
          <w:color w:val="000000"/>
          <w:sz w:val="24"/>
          <w:szCs w:val="24"/>
          <w:lang w:eastAsia="pt-BR"/>
        </w:rPr>
        <w:t xml:space="preserve">Art. 31.  Será considerado inexigível o chamamento público na hipótese de inviabilidade de competição entre as organizações da sociedade civil, em razão da natureza singular do objeto da parceria ou se as metas somente puderem ser </w:t>
      </w:r>
      <w:r w:rsidRPr="00EE1864">
        <w:rPr>
          <w:rFonts w:ascii="Arial" w:eastAsia="Times New Roman" w:hAnsi="Arial" w:cs="Arial"/>
          <w:i/>
          <w:color w:val="000000"/>
          <w:sz w:val="24"/>
          <w:szCs w:val="24"/>
          <w:lang w:eastAsia="pt-BR"/>
        </w:rPr>
        <w:lastRenderedPageBreak/>
        <w:t>atingidas por uma entidade específica, especialmente quando</w:t>
      </w:r>
      <w:r w:rsidRPr="00EE1864">
        <w:rPr>
          <w:rFonts w:ascii="Arial" w:eastAsia="Times New Roman" w:hAnsi="Arial" w:cs="Arial"/>
          <w:i/>
          <w:sz w:val="24"/>
          <w:szCs w:val="24"/>
          <w:lang w:eastAsia="pt-BR"/>
        </w:rPr>
        <w:t>:        </w:t>
      </w:r>
      <w:proofErr w:type="gramStart"/>
      <w:r w:rsidRPr="00EE1864">
        <w:rPr>
          <w:rFonts w:ascii="Arial" w:eastAsia="Times New Roman" w:hAnsi="Arial" w:cs="Arial"/>
          <w:i/>
          <w:sz w:val="24"/>
          <w:szCs w:val="24"/>
          <w:lang w:eastAsia="pt-BR"/>
        </w:rPr>
        <w:t xml:space="preserve">  </w:t>
      </w:r>
      <w:proofErr w:type="gramEnd"/>
      <w:r w:rsidRPr="00EE1864">
        <w:rPr>
          <w:rFonts w:ascii="Arial" w:eastAsia="Times New Roman" w:hAnsi="Arial" w:cs="Arial"/>
          <w:i/>
          <w:sz w:val="24"/>
          <w:szCs w:val="24"/>
          <w:lang w:eastAsia="pt-BR"/>
        </w:rPr>
        <w:t> </w:t>
      </w:r>
      <w:hyperlink r:id="rId7" w:anchor="art2" w:history="1">
        <w:r w:rsidRPr="00EE1864">
          <w:rPr>
            <w:rFonts w:ascii="Arial" w:eastAsia="Times New Roman" w:hAnsi="Arial" w:cs="Arial"/>
            <w:i/>
            <w:sz w:val="24"/>
            <w:szCs w:val="24"/>
            <w:u w:val="single"/>
            <w:lang w:eastAsia="pt-BR"/>
          </w:rPr>
          <w:t>(Redação dada pela Lei nº 13.204, de 2015)</w:t>
        </w:r>
      </w:hyperlink>
    </w:p>
    <w:p w:rsidR="00EE1864" w:rsidRPr="000F7DF8" w:rsidRDefault="00EE1864" w:rsidP="00110AE3">
      <w:pPr>
        <w:spacing w:before="225" w:after="225" w:line="240" w:lineRule="auto"/>
        <w:jc w:val="both"/>
        <w:rPr>
          <w:rFonts w:ascii="Arial" w:eastAsia="Times New Roman" w:hAnsi="Arial" w:cs="Arial"/>
          <w:sz w:val="24"/>
          <w:szCs w:val="24"/>
          <w:lang w:eastAsia="pt-BR"/>
        </w:rPr>
      </w:pPr>
      <w:proofErr w:type="gramStart"/>
      <w:r w:rsidRPr="000875DF">
        <w:rPr>
          <w:rFonts w:ascii="Arial" w:eastAsia="Times New Roman" w:hAnsi="Arial" w:cs="Arial"/>
          <w:sz w:val="24"/>
          <w:szCs w:val="24"/>
          <w:lang w:eastAsia="pt-BR"/>
        </w:rPr>
        <w:t>.........</w:t>
      </w:r>
      <w:proofErr w:type="gramEnd"/>
    </w:p>
    <w:p w:rsidR="00EE1864" w:rsidRPr="00EE1864" w:rsidRDefault="00EE1864" w:rsidP="00EE1864">
      <w:pPr>
        <w:spacing w:before="225" w:after="225" w:line="240" w:lineRule="auto"/>
        <w:jc w:val="both"/>
        <w:rPr>
          <w:rFonts w:ascii="Arial" w:eastAsia="Times New Roman" w:hAnsi="Arial" w:cs="Arial"/>
          <w:i/>
          <w:sz w:val="24"/>
          <w:szCs w:val="24"/>
          <w:lang w:eastAsia="pt-BR"/>
        </w:rPr>
      </w:pPr>
      <w:r w:rsidRPr="00EE1864">
        <w:rPr>
          <w:rFonts w:ascii="Arial" w:eastAsia="Times New Roman" w:hAnsi="Arial" w:cs="Arial"/>
          <w:i/>
          <w:sz w:val="24"/>
          <w:szCs w:val="24"/>
          <w:lang w:eastAsia="pt-BR"/>
        </w:rPr>
        <w:t>II - a parceria decorrer de transferência para organização da sociedade civil que esteja autorizada em lei na qual seja identificada expressamente a entidade beneficiária, inclusive quando se tratar da subvenção prevista no </w:t>
      </w:r>
      <w:hyperlink r:id="rId8" w:anchor="art12§3i" w:history="1">
        <w:r w:rsidRPr="00EE1864">
          <w:rPr>
            <w:rFonts w:ascii="Arial" w:eastAsia="Times New Roman" w:hAnsi="Arial" w:cs="Arial"/>
            <w:i/>
            <w:sz w:val="24"/>
            <w:szCs w:val="24"/>
            <w:u w:val="single"/>
            <w:lang w:eastAsia="pt-BR"/>
          </w:rPr>
          <w:t>inciso I do § 3</w:t>
        </w:r>
        <w:r w:rsidRPr="00EE1864">
          <w:rPr>
            <w:rFonts w:ascii="Arial" w:eastAsia="Times New Roman" w:hAnsi="Arial" w:cs="Arial"/>
            <w:i/>
            <w:sz w:val="24"/>
            <w:szCs w:val="24"/>
            <w:u w:val="single"/>
            <w:vertAlign w:val="superscript"/>
            <w:lang w:eastAsia="pt-BR"/>
          </w:rPr>
          <w:t>o</w:t>
        </w:r>
        <w:r w:rsidRPr="00EE1864">
          <w:rPr>
            <w:rFonts w:ascii="Arial" w:eastAsia="Times New Roman" w:hAnsi="Arial" w:cs="Arial"/>
            <w:i/>
            <w:sz w:val="24"/>
            <w:szCs w:val="24"/>
            <w:u w:val="single"/>
            <w:lang w:eastAsia="pt-BR"/>
          </w:rPr>
          <w:t> do art. 12 da Lei n</w:t>
        </w:r>
        <w:r w:rsidRPr="00EE1864">
          <w:rPr>
            <w:rFonts w:ascii="Arial" w:eastAsia="Times New Roman" w:hAnsi="Arial" w:cs="Arial"/>
            <w:i/>
            <w:sz w:val="24"/>
            <w:szCs w:val="24"/>
            <w:u w:val="single"/>
            <w:vertAlign w:val="superscript"/>
            <w:lang w:eastAsia="pt-BR"/>
          </w:rPr>
          <w:t>o</w:t>
        </w:r>
        <w:r w:rsidRPr="00EE1864">
          <w:rPr>
            <w:rFonts w:ascii="Arial" w:eastAsia="Times New Roman" w:hAnsi="Arial" w:cs="Arial"/>
            <w:i/>
            <w:sz w:val="24"/>
            <w:szCs w:val="24"/>
            <w:u w:val="single"/>
            <w:lang w:eastAsia="pt-BR"/>
          </w:rPr>
          <w:t> 4.320, de 17 de março de 1964</w:t>
        </w:r>
      </w:hyperlink>
      <w:r w:rsidRPr="00EE1864">
        <w:rPr>
          <w:rFonts w:ascii="Arial" w:eastAsia="Times New Roman" w:hAnsi="Arial" w:cs="Arial"/>
          <w:i/>
          <w:sz w:val="24"/>
          <w:szCs w:val="24"/>
          <w:lang w:eastAsia="pt-BR"/>
        </w:rPr>
        <w:t>, observado o disposto no </w:t>
      </w:r>
      <w:hyperlink r:id="rId9" w:anchor="art26" w:history="1">
        <w:r w:rsidRPr="00EE1864">
          <w:rPr>
            <w:rFonts w:ascii="Arial" w:eastAsia="Times New Roman" w:hAnsi="Arial" w:cs="Arial"/>
            <w:i/>
            <w:sz w:val="24"/>
            <w:szCs w:val="24"/>
            <w:u w:val="single"/>
            <w:lang w:eastAsia="pt-BR"/>
          </w:rPr>
          <w:t xml:space="preserve">art. 26 da Lei Complementar </w:t>
        </w:r>
        <w:proofErr w:type="gramStart"/>
        <w:r w:rsidRPr="00EE1864">
          <w:rPr>
            <w:rFonts w:ascii="Arial" w:eastAsia="Times New Roman" w:hAnsi="Arial" w:cs="Arial"/>
            <w:i/>
            <w:sz w:val="24"/>
            <w:szCs w:val="24"/>
            <w:u w:val="single"/>
            <w:lang w:eastAsia="pt-BR"/>
          </w:rPr>
          <w:t>n</w:t>
        </w:r>
        <w:r w:rsidRPr="00EE1864">
          <w:rPr>
            <w:rFonts w:ascii="Arial" w:eastAsia="Times New Roman" w:hAnsi="Arial" w:cs="Arial"/>
            <w:i/>
            <w:sz w:val="24"/>
            <w:szCs w:val="24"/>
            <w:u w:val="single"/>
            <w:vertAlign w:val="superscript"/>
            <w:lang w:eastAsia="pt-BR"/>
          </w:rPr>
          <w:t>o</w:t>
        </w:r>
        <w:r w:rsidRPr="00EE1864">
          <w:rPr>
            <w:rFonts w:ascii="Arial" w:eastAsia="Times New Roman" w:hAnsi="Arial" w:cs="Arial"/>
            <w:i/>
            <w:sz w:val="24"/>
            <w:szCs w:val="24"/>
            <w:u w:val="single"/>
            <w:lang w:eastAsia="pt-BR"/>
          </w:rPr>
          <w:t> 101</w:t>
        </w:r>
        <w:proofErr w:type="gramEnd"/>
        <w:r w:rsidRPr="00EE1864">
          <w:rPr>
            <w:rFonts w:ascii="Arial" w:eastAsia="Times New Roman" w:hAnsi="Arial" w:cs="Arial"/>
            <w:i/>
            <w:sz w:val="24"/>
            <w:szCs w:val="24"/>
            <w:u w:val="single"/>
            <w:lang w:eastAsia="pt-BR"/>
          </w:rPr>
          <w:t>, de 4 de maio de 2000</w:t>
        </w:r>
      </w:hyperlink>
      <w:r w:rsidRPr="00EE1864">
        <w:rPr>
          <w:rFonts w:ascii="Arial" w:eastAsia="Times New Roman" w:hAnsi="Arial" w:cs="Arial"/>
          <w:i/>
          <w:sz w:val="24"/>
          <w:szCs w:val="24"/>
          <w:lang w:eastAsia="pt-BR"/>
        </w:rPr>
        <w:t>.            </w:t>
      </w:r>
      <w:hyperlink r:id="rId10" w:anchor="art2" w:history="1">
        <w:r w:rsidRPr="00EE1864">
          <w:rPr>
            <w:rFonts w:ascii="Arial" w:eastAsia="Times New Roman" w:hAnsi="Arial" w:cs="Arial"/>
            <w:i/>
            <w:sz w:val="24"/>
            <w:szCs w:val="24"/>
            <w:u w:val="single"/>
            <w:lang w:eastAsia="pt-BR"/>
          </w:rPr>
          <w:t>(Incluído pela Lei nº 13.204, de 2015)</w:t>
        </w:r>
      </w:hyperlink>
    </w:p>
    <w:p w:rsidR="00EE1864" w:rsidRPr="000875DF" w:rsidRDefault="00EE1864" w:rsidP="00EE1864">
      <w:pPr>
        <w:jc w:val="both"/>
        <w:rPr>
          <w:rFonts w:ascii="Arial" w:hAnsi="Arial" w:cs="Arial"/>
          <w:sz w:val="24"/>
          <w:szCs w:val="24"/>
        </w:rPr>
      </w:pPr>
    </w:p>
    <w:p w:rsidR="00EE1864" w:rsidRPr="000875DF" w:rsidRDefault="00CF480E" w:rsidP="00EE1864">
      <w:pPr>
        <w:jc w:val="both"/>
        <w:rPr>
          <w:rFonts w:ascii="Arial" w:hAnsi="Arial" w:cs="Arial"/>
          <w:sz w:val="24"/>
          <w:szCs w:val="24"/>
        </w:rPr>
      </w:pPr>
      <w:r>
        <w:rPr>
          <w:rFonts w:ascii="Arial" w:hAnsi="Arial" w:cs="Arial"/>
          <w:sz w:val="24"/>
          <w:szCs w:val="24"/>
        </w:rPr>
        <w:t>p</w:t>
      </w:r>
      <w:r w:rsidR="00ED0836">
        <w:rPr>
          <w:rFonts w:ascii="Arial" w:hAnsi="Arial" w:cs="Arial"/>
          <w:sz w:val="24"/>
          <w:szCs w:val="24"/>
        </w:rPr>
        <w:t>)</w:t>
      </w:r>
      <w:proofErr w:type="gramStart"/>
      <w:r w:rsidR="00ED0836">
        <w:rPr>
          <w:rFonts w:ascii="Arial" w:hAnsi="Arial" w:cs="Arial"/>
          <w:sz w:val="24"/>
          <w:szCs w:val="24"/>
        </w:rPr>
        <w:t xml:space="preserve"> </w:t>
      </w:r>
      <w:r w:rsidR="00EE1864">
        <w:rPr>
          <w:rFonts w:ascii="Arial" w:hAnsi="Arial" w:cs="Arial"/>
          <w:sz w:val="24"/>
          <w:szCs w:val="24"/>
        </w:rPr>
        <w:t xml:space="preserve"> </w:t>
      </w:r>
      <w:proofErr w:type="gramEnd"/>
      <w:r w:rsidR="00EE1864">
        <w:rPr>
          <w:rFonts w:ascii="Arial" w:hAnsi="Arial" w:cs="Arial"/>
          <w:sz w:val="24"/>
          <w:szCs w:val="24"/>
        </w:rPr>
        <w:t>Considerando que o</w:t>
      </w:r>
      <w:r w:rsidR="00EE1864" w:rsidRPr="000875DF">
        <w:rPr>
          <w:rFonts w:ascii="Arial" w:hAnsi="Arial" w:cs="Arial"/>
          <w:sz w:val="24"/>
          <w:szCs w:val="24"/>
        </w:rPr>
        <w:t xml:space="preserve"> artigo 12, § 3º, I da Lei nº 4.320/64 prevê:</w:t>
      </w:r>
    </w:p>
    <w:p w:rsidR="00EE1864" w:rsidRPr="00EE1864" w:rsidRDefault="00EE1864" w:rsidP="00EE1864">
      <w:pPr>
        <w:jc w:val="both"/>
        <w:rPr>
          <w:rFonts w:ascii="Arial" w:hAnsi="Arial" w:cs="Arial"/>
          <w:i/>
          <w:sz w:val="24"/>
          <w:szCs w:val="24"/>
        </w:rPr>
      </w:pPr>
      <w:r w:rsidRPr="00EE1864">
        <w:rPr>
          <w:rFonts w:ascii="Arial" w:hAnsi="Arial" w:cs="Arial"/>
          <w:i/>
          <w:sz w:val="24"/>
          <w:szCs w:val="24"/>
        </w:rPr>
        <w:t>Art. 12. A despesa será classificada nas seguintes categorias econômicas: </w:t>
      </w:r>
    </w:p>
    <w:p w:rsidR="00EE1864" w:rsidRPr="00EE1864" w:rsidRDefault="00EE1864" w:rsidP="00EE1864">
      <w:pPr>
        <w:jc w:val="both"/>
        <w:rPr>
          <w:rFonts w:ascii="Arial" w:hAnsi="Arial" w:cs="Arial"/>
          <w:i/>
          <w:sz w:val="24"/>
          <w:szCs w:val="24"/>
        </w:rPr>
      </w:pPr>
      <w:proofErr w:type="gramStart"/>
      <w:r w:rsidRPr="00EE1864">
        <w:rPr>
          <w:rFonts w:ascii="Arial" w:hAnsi="Arial" w:cs="Arial"/>
          <w:i/>
          <w:sz w:val="24"/>
          <w:szCs w:val="24"/>
        </w:rPr>
        <w:t>...............</w:t>
      </w:r>
      <w:proofErr w:type="gramEnd"/>
    </w:p>
    <w:p w:rsidR="00EE1864" w:rsidRPr="00EE1864" w:rsidRDefault="00EE1864" w:rsidP="00EE1864">
      <w:pPr>
        <w:jc w:val="both"/>
        <w:rPr>
          <w:rFonts w:ascii="Arial" w:hAnsi="Arial" w:cs="Arial"/>
          <w:i/>
          <w:sz w:val="24"/>
          <w:szCs w:val="24"/>
        </w:rPr>
      </w:pPr>
      <w:r w:rsidRPr="00EE1864">
        <w:rPr>
          <w:rFonts w:ascii="Arial" w:hAnsi="Arial" w:cs="Arial"/>
          <w:i/>
          <w:color w:val="000000"/>
          <w:sz w:val="24"/>
          <w:szCs w:val="24"/>
          <w:shd w:val="clear" w:color="auto" w:fill="FFFFFF"/>
        </w:rPr>
        <w:t>§ 3º Consideram-se subvenções, para os efeitos desta lei, as transferências destinadas a cobrir despesas de custeio das entidades beneficiadas, distinguindo-se como:</w:t>
      </w:r>
    </w:p>
    <w:p w:rsidR="00EE1864" w:rsidRPr="00EE1864" w:rsidRDefault="00EE1864" w:rsidP="00EE1864">
      <w:pPr>
        <w:jc w:val="both"/>
        <w:rPr>
          <w:rFonts w:ascii="Arial" w:hAnsi="Arial" w:cs="Arial"/>
          <w:i/>
          <w:color w:val="000000"/>
          <w:sz w:val="24"/>
          <w:szCs w:val="24"/>
          <w:shd w:val="clear" w:color="auto" w:fill="FFFFFF"/>
        </w:rPr>
      </w:pPr>
      <w:r w:rsidRPr="00EE1864">
        <w:rPr>
          <w:rFonts w:ascii="Arial" w:hAnsi="Arial" w:cs="Arial"/>
          <w:i/>
          <w:color w:val="000000"/>
          <w:sz w:val="24"/>
          <w:szCs w:val="24"/>
          <w:shd w:val="clear" w:color="auto" w:fill="FFFFFF"/>
        </w:rPr>
        <w:t>I - subvenções sociais, as que se destinem a instituições públicas ou privadas de caráter assistencial ou cultural, sem finalidade lucrativa;</w:t>
      </w:r>
    </w:p>
    <w:p w:rsidR="00EE1864" w:rsidRPr="000875DF" w:rsidRDefault="00CF480E" w:rsidP="00EE1864">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r</w:t>
      </w:r>
      <w:r w:rsidR="00ED0836">
        <w:rPr>
          <w:rFonts w:ascii="Arial" w:hAnsi="Arial" w:cs="Arial"/>
          <w:color w:val="000000"/>
          <w:sz w:val="24"/>
          <w:szCs w:val="24"/>
          <w:shd w:val="clear" w:color="auto" w:fill="FFFFFF"/>
        </w:rPr>
        <w:t>)</w:t>
      </w:r>
      <w:r w:rsidR="00EE1864">
        <w:rPr>
          <w:rFonts w:ascii="Arial" w:hAnsi="Arial" w:cs="Arial"/>
          <w:color w:val="000000"/>
          <w:sz w:val="24"/>
          <w:szCs w:val="24"/>
          <w:shd w:val="clear" w:color="auto" w:fill="FFFFFF"/>
        </w:rPr>
        <w:t xml:space="preserve"> Considerando, por sua vez, o</w:t>
      </w:r>
      <w:r w:rsidR="00EE1864" w:rsidRPr="000875DF">
        <w:rPr>
          <w:rFonts w:ascii="Arial" w:hAnsi="Arial" w:cs="Arial"/>
          <w:color w:val="000000"/>
          <w:sz w:val="24"/>
          <w:szCs w:val="24"/>
          <w:shd w:val="clear" w:color="auto" w:fill="FFFFFF"/>
        </w:rPr>
        <w:t xml:space="preserve"> artigo 26 da Lei Complementar nº 101/2000, dispõe:</w:t>
      </w:r>
    </w:p>
    <w:p w:rsidR="00EE1864" w:rsidRPr="00EE1864" w:rsidRDefault="00EE1864" w:rsidP="00EE1864">
      <w:pPr>
        <w:jc w:val="both"/>
        <w:rPr>
          <w:rFonts w:ascii="Arial" w:hAnsi="Arial" w:cs="Arial"/>
          <w:i/>
          <w:color w:val="000000"/>
          <w:sz w:val="24"/>
          <w:szCs w:val="24"/>
          <w:shd w:val="clear" w:color="auto" w:fill="FFFFFF"/>
        </w:rPr>
      </w:pPr>
      <w:r w:rsidRPr="00EE1864">
        <w:rPr>
          <w:rFonts w:ascii="Arial" w:hAnsi="Arial" w:cs="Arial"/>
          <w:i/>
          <w:color w:val="000000"/>
          <w:sz w:val="24"/>
          <w:szCs w:val="24"/>
          <w:shd w:val="clear" w:color="auto" w:fill="FFFFFF"/>
        </w:rPr>
        <w:t>Art. 26.</w:t>
      </w:r>
      <w:r w:rsidRPr="00EE1864">
        <w:rPr>
          <w:rFonts w:ascii="Arial" w:hAnsi="Arial" w:cs="Arial"/>
          <w:b/>
          <w:bCs/>
          <w:i/>
          <w:color w:val="000000"/>
          <w:sz w:val="24"/>
          <w:szCs w:val="24"/>
          <w:shd w:val="clear" w:color="auto" w:fill="FFFFFF"/>
        </w:rPr>
        <w:t> </w:t>
      </w:r>
      <w:r w:rsidRPr="00EE1864">
        <w:rPr>
          <w:rFonts w:ascii="Arial" w:hAnsi="Arial" w:cs="Arial"/>
          <w:i/>
          <w:color w:val="000000"/>
          <w:sz w:val="24"/>
          <w:szCs w:val="24"/>
          <w:shd w:val="clear" w:color="auto" w:fill="FFFFFF"/>
        </w:rPr>
        <w:t>A destinação de recursos para, direta ou indiretamente, cobrir necessidades de pessoas físicas ou déficits de pessoas jurídicas deverá ser autorizada por lei específica, atender às condições estabelecidas na lei de diretrizes orçamentárias e estar prevista no orçamento ou em seus créditos adicionais.</w:t>
      </w:r>
    </w:p>
    <w:p w:rsidR="00EE1864" w:rsidRPr="000875DF" w:rsidRDefault="00EE1864" w:rsidP="00EE1864">
      <w:pPr>
        <w:jc w:val="both"/>
        <w:rPr>
          <w:rFonts w:ascii="Arial" w:hAnsi="Arial" w:cs="Arial"/>
          <w:color w:val="000000"/>
          <w:sz w:val="24"/>
          <w:szCs w:val="24"/>
          <w:shd w:val="clear" w:color="auto" w:fill="FFFFFF"/>
        </w:rPr>
      </w:pPr>
    </w:p>
    <w:p w:rsidR="007A7B2B" w:rsidRDefault="00CF480E" w:rsidP="00EE2010">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t>s</w:t>
      </w:r>
      <w:r w:rsidR="00ED0836">
        <w:rPr>
          <w:rFonts w:ascii="Arial" w:hAnsi="Arial" w:cs="Arial"/>
          <w:color w:val="000000"/>
          <w:sz w:val="24"/>
          <w:szCs w:val="24"/>
        </w:rPr>
        <w:t>)</w:t>
      </w:r>
      <w:r w:rsidR="00EE1864">
        <w:rPr>
          <w:rFonts w:ascii="Arial" w:hAnsi="Arial" w:cs="Arial"/>
          <w:color w:val="000000"/>
          <w:sz w:val="24"/>
          <w:szCs w:val="24"/>
        </w:rPr>
        <w:t xml:space="preserve"> </w:t>
      </w:r>
      <w:r w:rsidR="007A7B2B" w:rsidRPr="007A7B2B">
        <w:rPr>
          <w:rFonts w:ascii="Arial" w:hAnsi="Arial" w:cs="Arial"/>
          <w:color w:val="000000"/>
          <w:sz w:val="24"/>
          <w:szCs w:val="24"/>
        </w:rPr>
        <w:t xml:space="preserve">Considerando o princípio da economicidade e demais princípios que regem a administração pública; </w:t>
      </w:r>
    </w:p>
    <w:p w:rsidR="00110AE3" w:rsidRDefault="00110AE3" w:rsidP="00EE2010">
      <w:pPr>
        <w:autoSpaceDE w:val="0"/>
        <w:autoSpaceDN w:val="0"/>
        <w:adjustRightInd w:val="0"/>
        <w:spacing w:before="120" w:after="120"/>
        <w:jc w:val="both"/>
        <w:rPr>
          <w:rFonts w:ascii="Arial" w:hAnsi="Arial" w:cs="Arial"/>
          <w:color w:val="000000"/>
          <w:sz w:val="24"/>
          <w:szCs w:val="24"/>
        </w:rPr>
      </w:pPr>
    </w:p>
    <w:p w:rsidR="00110AE3" w:rsidRPr="00110AE3" w:rsidRDefault="00CF480E" w:rsidP="00110AE3">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t>t)</w:t>
      </w:r>
      <w:r w:rsidR="00110AE3">
        <w:rPr>
          <w:rFonts w:ascii="Arial" w:hAnsi="Arial" w:cs="Arial"/>
          <w:color w:val="000000"/>
          <w:sz w:val="24"/>
          <w:szCs w:val="24"/>
        </w:rPr>
        <w:t xml:space="preserve"> Considerando que </w:t>
      </w:r>
      <w:proofErr w:type="gramStart"/>
      <w:r w:rsidR="00110AE3" w:rsidRPr="00110AE3">
        <w:rPr>
          <w:rFonts w:ascii="Arial" w:hAnsi="Arial" w:cs="Arial"/>
          <w:color w:val="000000"/>
          <w:sz w:val="24"/>
          <w:szCs w:val="24"/>
        </w:rPr>
        <w:t>Lei de Diretrizes Orçamentár</w:t>
      </w:r>
      <w:r w:rsidR="00110AE3">
        <w:rPr>
          <w:rFonts w:ascii="Arial" w:hAnsi="Arial" w:cs="Arial"/>
          <w:color w:val="000000"/>
          <w:sz w:val="24"/>
          <w:szCs w:val="24"/>
        </w:rPr>
        <w:t>ias e na Lei Orçamentária Anual preveem</w:t>
      </w:r>
      <w:proofErr w:type="gramEnd"/>
      <w:r w:rsidR="00110AE3">
        <w:rPr>
          <w:rFonts w:ascii="Arial" w:hAnsi="Arial" w:cs="Arial"/>
          <w:color w:val="000000"/>
          <w:sz w:val="24"/>
          <w:szCs w:val="24"/>
        </w:rPr>
        <w:t xml:space="preserve"> o repasse do recurso financeiro;</w:t>
      </w:r>
    </w:p>
    <w:p w:rsidR="00EE1864" w:rsidRPr="007A7B2B" w:rsidRDefault="00EE1864" w:rsidP="00EE2010">
      <w:pPr>
        <w:autoSpaceDE w:val="0"/>
        <w:autoSpaceDN w:val="0"/>
        <w:adjustRightInd w:val="0"/>
        <w:spacing w:before="120" w:after="120"/>
        <w:jc w:val="both"/>
        <w:rPr>
          <w:rFonts w:ascii="Arial" w:hAnsi="Arial" w:cs="Arial"/>
          <w:color w:val="000000"/>
          <w:sz w:val="24"/>
          <w:szCs w:val="24"/>
        </w:rPr>
      </w:pPr>
    </w:p>
    <w:p w:rsidR="00EE1864" w:rsidRDefault="00CF480E" w:rsidP="00EE2010">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lastRenderedPageBreak/>
        <w:t>u</w:t>
      </w:r>
      <w:r w:rsidR="007A7B2B" w:rsidRPr="007A7B2B">
        <w:rPr>
          <w:rFonts w:ascii="Arial" w:hAnsi="Arial" w:cs="Arial"/>
          <w:color w:val="000000"/>
          <w:sz w:val="24"/>
          <w:szCs w:val="24"/>
        </w:rPr>
        <w:t xml:space="preserve">) Considerando finalmente, que </w:t>
      </w:r>
      <w:r w:rsidR="00110AE3">
        <w:rPr>
          <w:rFonts w:ascii="Arial" w:hAnsi="Arial" w:cs="Arial"/>
          <w:color w:val="000000"/>
          <w:sz w:val="24"/>
          <w:szCs w:val="24"/>
        </w:rPr>
        <w:t>o</w:t>
      </w:r>
      <w:r w:rsidR="007A7B2B" w:rsidRPr="007A7B2B">
        <w:rPr>
          <w:rFonts w:ascii="Arial" w:hAnsi="Arial" w:cs="Arial"/>
          <w:color w:val="000000"/>
          <w:sz w:val="24"/>
          <w:szCs w:val="24"/>
        </w:rPr>
        <w:t xml:space="preserve"> </w:t>
      </w:r>
      <w:r w:rsidR="00110AE3" w:rsidRPr="00110AE3">
        <w:rPr>
          <w:rFonts w:ascii="Arial" w:hAnsi="Arial" w:cs="Arial"/>
          <w:bCs/>
          <w:color w:val="000000"/>
          <w:sz w:val="24"/>
          <w:szCs w:val="24"/>
        </w:rPr>
        <w:t xml:space="preserve">Lar </w:t>
      </w:r>
      <w:r w:rsidR="00110AE3">
        <w:rPr>
          <w:rFonts w:ascii="Arial" w:hAnsi="Arial" w:cs="Arial"/>
          <w:bCs/>
          <w:color w:val="000000"/>
          <w:sz w:val="24"/>
          <w:szCs w:val="24"/>
        </w:rPr>
        <w:t>d</w:t>
      </w:r>
      <w:r w:rsidR="00110AE3" w:rsidRPr="00110AE3">
        <w:rPr>
          <w:rFonts w:ascii="Arial" w:hAnsi="Arial" w:cs="Arial"/>
          <w:bCs/>
          <w:color w:val="000000"/>
          <w:sz w:val="24"/>
          <w:szCs w:val="24"/>
        </w:rPr>
        <w:t xml:space="preserve">os Pobres </w:t>
      </w:r>
      <w:r w:rsidR="00110AE3">
        <w:rPr>
          <w:rFonts w:ascii="Arial" w:hAnsi="Arial" w:cs="Arial"/>
          <w:bCs/>
          <w:color w:val="000000"/>
          <w:sz w:val="24"/>
          <w:szCs w:val="24"/>
        </w:rPr>
        <w:t>e Dispensa Vicentina d</w:t>
      </w:r>
      <w:r w:rsidR="00110AE3" w:rsidRPr="00110AE3">
        <w:rPr>
          <w:rFonts w:ascii="Arial" w:hAnsi="Arial" w:cs="Arial"/>
          <w:bCs/>
          <w:color w:val="000000"/>
          <w:sz w:val="24"/>
          <w:szCs w:val="24"/>
        </w:rPr>
        <w:t xml:space="preserve">e Rincão – Obra Unida </w:t>
      </w:r>
      <w:r w:rsidR="00110AE3">
        <w:rPr>
          <w:rFonts w:ascii="Arial" w:hAnsi="Arial" w:cs="Arial"/>
          <w:bCs/>
          <w:color w:val="000000"/>
          <w:sz w:val="24"/>
          <w:szCs w:val="24"/>
        </w:rPr>
        <w:t>d</w:t>
      </w:r>
      <w:r w:rsidR="00110AE3" w:rsidRPr="00110AE3">
        <w:rPr>
          <w:rFonts w:ascii="Arial" w:hAnsi="Arial" w:cs="Arial"/>
          <w:bCs/>
          <w:color w:val="000000"/>
          <w:sz w:val="24"/>
          <w:szCs w:val="24"/>
        </w:rPr>
        <w:t xml:space="preserve">a Sociedade São Vicente </w:t>
      </w:r>
      <w:r w:rsidR="00110AE3">
        <w:rPr>
          <w:rFonts w:ascii="Arial" w:hAnsi="Arial" w:cs="Arial"/>
          <w:bCs/>
          <w:color w:val="000000"/>
          <w:sz w:val="24"/>
          <w:szCs w:val="24"/>
        </w:rPr>
        <w:t>d</w:t>
      </w:r>
      <w:r w:rsidR="00110AE3" w:rsidRPr="00110AE3">
        <w:rPr>
          <w:rFonts w:ascii="Arial" w:hAnsi="Arial" w:cs="Arial"/>
          <w:bCs/>
          <w:color w:val="000000"/>
          <w:sz w:val="24"/>
          <w:szCs w:val="24"/>
        </w:rPr>
        <w:t>e Paulo</w:t>
      </w:r>
      <w:r w:rsidR="007A7B2B" w:rsidRPr="007A7B2B">
        <w:rPr>
          <w:rFonts w:ascii="Arial" w:hAnsi="Arial" w:cs="Arial"/>
          <w:b/>
          <w:bCs/>
          <w:color w:val="000000"/>
          <w:sz w:val="24"/>
          <w:szCs w:val="24"/>
        </w:rPr>
        <w:t xml:space="preserve">, </w:t>
      </w:r>
      <w:r w:rsidR="007A7B2B" w:rsidRPr="007A7B2B">
        <w:rPr>
          <w:rFonts w:ascii="Arial" w:hAnsi="Arial" w:cs="Arial"/>
          <w:color w:val="000000"/>
          <w:sz w:val="24"/>
          <w:szCs w:val="24"/>
        </w:rPr>
        <w:t xml:space="preserve">qualificada como organização da sociedade civil, sem fins </w:t>
      </w:r>
      <w:proofErr w:type="gramStart"/>
      <w:r w:rsidR="007A7B2B" w:rsidRPr="007A7B2B">
        <w:rPr>
          <w:rFonts w:ascii="Arial" w:hAnsi="Arial" w:cs="Arial"/>
          <w:color w:val="000000"/>
          <w:sz w:val="24"/>
          <w:szCs w:val="24"/>
        </w:rPr>
        <w:t>lucrativos, dedicada a promover a inclusão social</w:t>
      </w:r>
      <w:proofErr w:type="gramEnd"/>
      <w:r w:rsidR="007A7B2B" w:rsidRPr="007A7B2B">
        <w:rPr>
          <w:rFonts w:ascii="Arial" w:hAnsi="Arial" w:cs="Arial"/>
          <w:color w:val="000000"/>
          <w:sz w:val="24"/>
          <w:szCs w:val="24"/>
        </w:rPr>
        <w:t xml:space="preserve"> e a cidadania da população em situação de vulnerabilidade social da cidade de </w:t>
      </w:r>
      <w:r w:rsidR="00EE1864">
        <w:rPr>
          <w:rFonts w:ascii="Arial" w:hAnsi="Arial" w:cs="Arial"/>
          <w:color w:val="000000"/>
          <w:sz w:val="24"/>
          <w:szCs w:val="24"/>
        </w:rPr>
        <w:t>Santa Lúcia</w:t>
      </w:r>
      <w:r w:rsidR="007A7B2B" w:rsidRPr="007A7B2B">
        <w:rPr>
          <w:rFonts w:ascii="Arial" w:hAnsi="Arial" w:cs="Arial"/>
          <w:color w:val="000000"/>
          <w:sz w:val="24"/>
          <w:szCs w:val="24"/>
        </w:rPr>
        <w:t xml:space="preserve"> e das cidades vizinhas, desenvolve atividades voltadas a serviços de assistência social, e comprova estar </w:t>
      </w:r>
      <w:r w:rsidR="00EE1864">
        <w:rPr>
          <w:rFonts w:ascii="Arial" w:hAnsi="Arial" w:cs="Arial"/>
          <w:color w:val="000000"/>
          <w:sz w:val="24"/>
          <w:szCs w:val="24"/>
        </w:rPr>
        <w:t xml:space="preserve">reconhecida como </w:t>
      </w:r>
      <w:r w:rsidR="00110AE3">
        <w:rPr>
          <w:rFonts w:ascii="Arial" w:hAnsi="Arial" w:cs="Arial"/>
          <w:color w:val="000000"/>
          <w:sz w:val="24"/>
          <w:szCs w:val="24"/>
        </w:rPr>
        <w:t>de utilidade pública pelo Governo do Estado de São Paulo – Lei nº 8167, de 19/09/1965, Registrada no Conselho nacional do Serviço Social do Ministério da Educação e Cultura sob nº 45310.</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Deste modo, somos favoráveis à dispensa de chamamento público, visando à celebração de termo de fomento entre a Prefeitura de </w:t>
      </w:r>
      <w:r w:rsidR="00EE1864">
        <w:rPr>
          <w:rFonts w:ascii="Arial" w:hAnsi="Arial" w:cs="Arial"/>
          <w:color w:val="000000"/>
          <w:sz w:val="24"/>
          <w:szCs w:val="24"/>
        </w:rPr>
        <w:t>Santa Lúcia</w:t>
      </w:r>
      <w:r w:rsidRPr="007A7B2B">
        <w:rPr>
          <w:rFonts w:ascii="Arial" w:hAnsi="Arial" w:cs="Arial"/>
          <w:color w:val="000000"/>
          <w:sz w:val="24"/>
          <w:szCs w:val="24"/>
        </w:rPr>
        <w:t xml:space="preserve"> e </w:t>
      </w:r>
      <w:r w:rsidR="00110AE3">
        <w:rPr>
          <w:rFonts w:ascii="Arial" w:hAnsi="Arial" w:cs="Arial"/>
          <w:color w:val="000000"/>
          <w:sz w:val="24"/>
          <w:szCs w:val="24"/>
        </w:rPr>
        <w:t>o</w:t>
      </w:r>
      <w:r w:rsidRPr="007A7B2B">
        <w:rPr>
          <w:rFonts w:ascii="Arial" w:hAnsi="Arial" w:cs="Arial"/>
          <w:color w:val="000000"/>
          <w:sz w:val="24"/>
          <w:szCs w:val="24"/>
        </w:rPr>
        <w:t xml:space="preserve"> </w:t>
      </w:r>
      <w:r w:rsidR="00110AE3" w:rsidRPr="00110AE3">
        <w:rPr>
          <w:rFonts w:ascii="Arial" w:hAnsi="Arial" w:cs="Arial"/>
          <w:bCs/>
          <w:color w:val="000000"/>
          <w:sz w:val="24"/>
          <w:szCs w:val="24"/>
        </w:rPr>
        <w:t xml:space="preserve">Lar </w:t>
      </w:r>
      <w:r w:rsidR="00110AE3">
        <w:rPr>
          <w:rFonts w:ascii="Arial" w:hAnsi="Arial" w:cs="Arial"/>
          <w:bCs/>
          <w:color w:val="000000"/>
          <w:sz w:val="24"/>
          <w:szCs w:val="24"/>
        </w:rPr>
        <w:t>d</w:t>
      </w:r>
      <w:r w:rsidR="00110AE3" w:rsidRPr="00110AE3">
        <w:rPr>
          <w:rFonts w:ascii="Arial" w:hAnsi="Arial" w:cs="Arial"/>
          <w:bCs/>
          <w:color w:val="000000"/>
          <w:sz w:val="24"/>
          <w:szCs w:val="24"/>
        </w:rPr>
        <w:t xml:space="preserve">os Pobres </w:t>
      </w:r>
      <w:r w:rsidR="00110AE3">
        <w:rPr>
          <w:rFonts w:ascii="Arial" w:hAnsi="Arial" w:cs="Arial"/>
          <w:bCs/>
          <w:color w:val="000000"/>
          <w:sz w:val="24"/>
          <w:szCs w:val="24"/>
        </w:rPr>
        <w:t>e Dispensa Vicentina d</w:t>
      </w:r>
      <w:r w:rsidR="00110AE3" w:rsidRPr="00110AE3">
        <w:rPr>
          <w:rFonts w:ascii="Arial" w:hAnsi="Arial" w:cs="Arial"/>
          <w:bCs/>
          <w:color w:val="000000"/>
          <w:sz w:val="24"/>
          <w:szCs w:val="24"/>
        </w:rPr>
        <w:t xml:space="preserve">e Rincão – Obra Unida </w:t>
      </w:r>
      <w:r w:rsidR="00110AE3">
        <w:rPr>
          <w:rFonts w:ascii="Arial" w:hAnsi="Arial" w:cs="Arial"/>
          <w:bCs/>
          <w:color w:val="000000"/>
          <w:sz w:val="24"/>
          <w:szCs w:val="24"/>
        </w:rPr>
        <w:t>d</w:t>
      </w:r>
      <w:r w:rsidR="00110AE3" w:rsidRPr="00110AE3">
        <w:rPr>
          <w:rFonts w:ascii="Arial" w:hAnsi="Arial" w:cs="Arial"/>
          <w:bCs/>
          <w:color w:val="000000"/>
          <w:sz w:val="24"/>
          <w:szCs w:val="24"/>
        </w:rPr>
        <w:t xml:space="preserve">a Sociedade São Vicente </w:t>
      </w:r>
      <w:r w:rsidR="00110AE3">
        <w:rPr>
          <w:rFonts w:ascii="Arial" w:hAnsi="Arial" w:cs="Arial"/>
          <w:bCs/>
          <w:color w:val="000000"/>
          <w:sz w:val="24"/>
          <w:szCs w:val="24"/>
        </w:rPr>
        <w:t>d</w:t>
      </w:r>
      <w:r w:rsidR="00110AE3" w:rsidRPr="00110AE3">
        <w:rPr>
          <w:rFonts w:ascii="Arial" w:hAnsi="Arial" w:cs="Arial"/>
          <w:bCs/>
          <w:color w:val="000000"/>
          <w:sz w:val="24"/>
          <w:szCs w:val="24"/>
        </w:rPr>
        <w:t>e Paulo</w:t>
      </w:r>
      <w:r w:rsidRPr="007A7B2B">
        <w:rPr>
          <w:rFonts w:ascii="Arial" w:hAnsi="Arial" w:cs="Arial"/>
          <w:b/>
          <w:bCs/>
          <w:color w:val="000000"/>
          <w:sz w:val="24"/>
          <w:szCs w:val="24"/>
        </w:rPr>
        <w:t xml:space="preserve">, </w:t>
      </w:r>
      <w:r w:rsidRPr="007A7B2B">
        <w:rPr>
          <w:rFonts w:ascii="Arial" w:hAnsi="Arial" w:cs="Arial"/>
          <w:color w:val="000000"/>
          <w:sz w:val="24"/>
          <w:szCs w:val="24"/>
        </w:rPr>
        <w:t xml:space="preserve">por apresentar proposta, que atende as exigências e requisitos previstos no inciso </w:t>
      </w:r>
      <w:r w:rsidR="00EE1864">
        <w:rPr>
          <w:rFonts w:ascii="Arial" w:hAnsi="Arial" w:cs="Arial"/>
          <w:color w:val="000000"/>
          <w:sz w:val="24"/>
          <w:szCs w:val="24"/>
        </w:rPr>
        <w:t>II</w:t>
      </w:r>
      <w:r w:rsidRPr="007A7B2B">
        <w:rPr>
          <w:rFonts w:ascii="Arial" w:hAnsi="Arial" w:cs="Arial"/>
          <w:color w:val="000000"/>
          <w:sz w:val="24"/>
          <w:szCs w:val="24"/>
        </w:rPr>
        <w:t>, do art. 3</w:t>
      </w:r>
      <w:r w:rsidR="00EE1864">
        <w:rPr>
          <w:rFonts w:ascii="Arial" w:hAnsi="Arial" w:cs="Arial"/>
          <w:color w:val="000000"/>
          <w:sz w:val="24"/>
          <w:szCs w:val="24"/>
        </w:rPr>
        <w:t>1</w:t>
      </w:r>
      <w:r w:rsidRPr="007A7B2B">
        <w:rPr>
          <w:rFonts w:ascii="Arial" w:hAnsi="Arial" w:cs="Arial"/>
          <w:color w:val="000000"/>
          <w:sz w:val="24"/>
          <w:szCs w:val="24"/>
        </w:rPr>
        <w:t>, combinado com o art. 33, da Lei n°. 13.019, de 31/07/2014, alterada pela Lei n°. 13.204/2015 e de</w:t>
      </w:r>
      <w:r w:rsidR="00EE1864">
        <w:rPr>
          <w:rFonts w:ascii="Arial" w:hAnsi="Arial" w:cs="Arial"/>
          <w:color w:val="000000"/>
          <w:sz w:val="24"/>
          <w:szCs w:val="24"/>
        </w:rPr>
        <w:t>mais normas atinentes à espécie</w:t>
      </w:r>
      <w:r w:rsidRPr="007A7B2B">
        <w:rPr>
          <w:rFonts w:ascii="Arial" w:hAnsi="Arial" w:cs="Arial"/>
          <w:color w:val="000000"/>
          <w:sz w:val="24"/>
          <w:szCs w:val="24"/>
        </w:rPr>
        <w:t xml:space="preserve">. </w:t>
      </w:r>
    </w:p>
    <w:p w:rsidR="00EE1864" w:rsidRDefault="00EE1864" w:rsidP="00EE2010">
      <w:pPr>
        <w:autoSpaceDE w:val="0"/>
        <w:autoSpaceDN w:val="0"/>
        <w:adjustRightInd w:val="0"/>
        <w:spacing w:before="120" w:after="120"/>
        <w:jc w:val="both"/>
        <w:rPr>
          <w:rFonts w:ascii="Arial" w:hAnsi="Arial" w:cs="Arial"/>
          <w:color w:val="000000"/>
          <w:sz w:val="24"/>
          <w:szCs w:val="24"/>
        </w:rPr>
      </w:pPr>
    </w:p>
    <w:p w:rsidR="00EE1864" w:rsidRPr="007A7B2B" w:rsidRDefault="00EE1864"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IV - DA RAZÃO DA ESCOLHA DA ORGANIZAÇÃO DA SOCIEDADE CIVIL: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Não existindo outra entidade de natureza simular no município, há patente hipótese de inviabilidade de competição entre as organizações da sociedade civil, em razão da natureza singular do objeto do plano de trabalho apresentado pel</w:t>
      </w:r>
      <w:r w:rsidR="00110AE3">
        <w:rPr>
          <w:rFonts w:ascii="Arial" w:hAnsi="Arial" w:cs="Arial"/>
          <w:color w:val="000000"/>
          <w:sz w:val="24"/>
          <w:szCs w:val="24"/>
        </w:rPr>
        <w:t>o</w:t>
      </w:r>
      <w:r w:rsidRPr="007A7B2B">
        <w:rPr>
          <w:rFonts w:ascii="Arial" w:hAnsi="Arial" w:cs="Arial"/>
          <w:color w:val="000000"/>
          <w:sz w:val="24"/>
          <w:szCs w:val="24"/>
        </w:rPr>
        <w:t xml:space="preserve"> </w:t>
      </w:r>
      <w:r w:rsidR="00110AE3" w:rsidRPr="00110AE3">
        <w:rPr>
          <w:rFonts w:ascii="Arial" w:hAnsi="Arial" w:cs="Arial"/>
          <w:bCs/>
          <w:color w:val="000000"/>
          <w:sz w:val="24"/>
          <w:szCs w:val="24"/>
        </w:rPr>
        <w:t xml:space="preserve">Lar </w:t>
      </w:r>
      <w:r w:rsidR="00110AE3">
        <w:rPr>
          <w:rFonts w:ascii="Arial" w:hAnsi="Arial" w:cs="Arial"/>
          <w:bCs/>
          <w:color w:val="000000"/>
          <w:sz w:val="24"/>
          <w:szCs w:val="24"/>
        </w:rPr>
        <w:t>d</w:t>
      </w:r>
      <w:r w:rsidR="00110AE3" w:rsidRPr="00110AE3">
        <w:rPr>
          <w:rFonts w:ascii="Arial" w:hAnsi="Arial" w:cs="Arial"/>
          <w:bCs/>
          <w:color w:val="000000"/>
          <w:sz w:val="24"/>
          <w:szCs w:val="24"/>
        </w:rPr>
        <w:t xml:space="preserve">os Pobres </w:t>
      </w:r>
      <w:r w:rsidR="00110AE3">
        <w:rPr>
          <w:rFonts w:ascii="Arial" w:hAnsi="Arial" w:cs="Arial"/>
          <w:bCs/>
          <w:color w:val="000000"/>
          <w:sz w:val="24"/>
          <w:szCs w:val="24"/>
        </w:rPr>
        <w:t>e Dispensa Vicentina d</w:t>
      </w:r>
      <w:r w:rsidR="00110AE3" w:rsidRPr="00110AE3">
        <w:rPr>
          <w:rFonts w:ascii="Arial" w:hAnsi="Arial" w:cs="Arial"/>
          <w:bCs/>
          <w:color w:val="000000"/>
          <w:sz w:val="24"/>
          <w:szCs w:val="24"/>
        </w:rPr>
        <w:t xml:space="preserve">e Rincão – Obra Unida </w:t>
      </w:r>
      <w:r w:rsidR="00110AE3">
        <w:rPr>
          <w:rFonts w:ascii="Arial" w:hAnsi="Arial" w:cs="Arial"/>
          <w:bCs/>
          <w:color w:val="000000"/>
          <w:sz w:val="24"/>
          <w:szCs w:val="24"/>
        </w:rPr>
        <w:t>d</w:t>
      </w:r>
      <w:r w:rsidR="00110AE3" w:rsidRPr="00110AE3">
        <w:rPr>
          <w:rFonts w:ascii="Arial" w:hAnsi="Arial" w:cs="Arial"/>
          <w:bCs/>
          <w:color w:val="000000"/>
          <w:sz w:val="24"/>
          <w:szCs w:val="24"/>
        </w:rPr>
        <w:t xml:space="preserve">a Sociedade São Vicente </w:t>
      </w:r>
      <w:r w:rsidR="00110AE3">
        <w:rPr>
          <w:rFonts w:ascii="Arial" w:hAnsi="Arial" w:cs="Arial"/>
          <w:bCs/>
          <w:color w:val="000000"/>
          <w:sz w:val="24"/>
          <w:szCs w:val="24"/>
        </w:rPr>
        <w:t>d</w:t>
      </w:r>
      <w:r w:rsidR="00110AE3" w:rsidRPr="00110AE3">
        <w:rPr>
          <w:rFonts w:ascii="Arial" w:hAnsi="Arial" w:cs="Arial"/>
          <w:bCs/>
          <w:color w:val="000000"/>
          <w:sz w:val="24"/>
          <w:szCs w:val="24"/>
        </w:rPr>
        <w:t>e Paulo</w:t>
      </w:r>
      <w:r w:rsidRPr="007A7B2B">
        <w:rPr>
          <w:rFonts w:ascii="Arial" w:hAnsi="Arial" w:cs="Arial"/>
          <w:color w:val="000000"/>
          <w:sz w:val="24"/>
          <w:szCs w:val="24"/>
        </w:rPr>
        <w:t xml:space="preserve">, sendo que suas metas somente podem ser atingidas no município por esta entidade. </w:t>
      </w:r>
    </w:p>
    <w:p w:rsidR="007A7B2B" w:rsidRDefault="007A7B2B" w:rsidP="00110AE3">
      <w:pPr>
        <w:autoSpaceDE w:val="0"/>
        <w:autoSpaceDN w:val="0"/>
        <w:adjustRightInd w:val="0"/>
        <w:spacing w:before="120" w:after="120"/>
        <w:jc w:val="both"/>
        <w:rPr>
          <w:rFonts w:ascii="Arial" w:hAnsi="Arial" w:cs="Arial"/>
          <w:color w:val="000000"/>
          <w:sz w:val="24"/>
          <w:szCs w:val="24"/>
        </w:rPr>
      </w:pPr>
      <w:proofErr w:type="gramStart"/>
      <w:r w:rsidRPr="007A7B2B">
        <w:rPr>
          <w:rFonts w:ascii="Arial" w:hAnsi="Arial" w:cs="Arial"/>
          <w:color w:val="000000"/>
          <w:sz w:val="24"/>
          <w:szCs w:val="24"/>
        </w:rPr>
        <w:t>Além disso</w:t>
      </w:r>
      <w:proofErr w:type="gramEnd"/>
      <w:r w:rsidRPr="007A7B2B">
        <w:rPr>
          <w:rFonts w:ascii="Arial" w:hAnsi="Arial" w:cs="Arial"/>
          <w:color w:val="000000"/>
          <w:sz w:val="24"/>
          <w:szCs w:val="24"/>
        </w:rPr>
        <w:t xml:space="preserve"> a escolha recaiu em Organização da Sociedade Civil que apresentou </w:t>
      </w:r>
      <w:r w:rsidR="00110AE3">
        <w:rPr>
          <w:rFonts w:ascii="Arial" w:hAnsi="Arial" w:cs="Arial"/>
          <w:color w:val="000000"/>
          <w:sz w:val="24"/>
          <w:szCs w:val="24"/>
        </w:rPr>
        <w:t>os documentos necessários à celebração da parceria e já firmou outras parcerias com o Município de Santa Lúcia – SP, atendendo plenamente o interesse público.</w:t>
      </w:r>
    </w:p>
    <w:p w:rsidR="00110AE3" w:rsidRPr="007A7B2B" w:rsidRDefault="00110AE3" w:rsidP="00110AE3">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V - DOS RECURSOS ORÇAMENTÁRIOS E FINANCEIROS: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Os recursos destinados ao custeamento do objeto dessa Parceria onerarão as seguintes dotações orçamentárias: </w:t>
      </w:r>
    </w:p>
    <w:p w:rsidR="007A7B2B" w:rsidRPr="00E302D9" w:rsidRDefault="00E302D9" w:rsidP="00EE2010">
      <w:pPr>
        <w:autoSpaceDE w:val="0"/>
        <w:autoSpaceDN w:val="0"/>
        <w:adjustRightInd w:val="0"/>
        <w:spacing w:before="120" w:after="120"/>
        <w:jc w:val="both"/>
        <w:rPr>
          <w:rFonts w:ascii="Arial" w:hAnsi="Arial" w:cs="Arial"/>
          <w:sz w:val="24"/>
          <w:szCs w:val="24"/>
        </w:rPr>
      </w:pPr>
      <w:r w:rsidRPr="00E302D9">
        <w:rPr>
          <w:rFonts w:ascii="Arial" w:hAnsi="Arial" w:cs="Arial"/>
          <w:sz w:val="24"/>
          <w:szCs w:val="24"/>
        </w:rPr>
        <w:t>08.244.0025.2030 – Atividade</w:t>
      </w:r>
    </w:p>
    <w:p w:rsidR="00E302D9" w:rsidRPr="00E302D9" w:rsidRDefault="00E302D9" w:rsidP="00EE2010">
      <w:pPr>
        <w:autoSpaceDE w:val="0"/>
        <w:autoSpaceDN w:val="0"/>
        <w:adjustRightInd w:val="0"/>
        <w:spacing w:before="120" w:after="120"/>
        <w:jc w:val="both"/>
        <w:rPr>
          <w:rFonts w:ascii="Arial" w:hAnsi="Arial" w:cs="Arial"/>
          <w:sz w:val="24"/>
          <w:szCs w:val="24"/>
        </w:rPr>
      </w:pPr>
      <w:r w:rsidRPr="00E302D9">
        <w:rPr>
          <w:rFonts w:ascii="Arial" w:hAnsi="Arial" w:cs="Arial"/>
          <w:sz w:val="24"/>
          <w:szCs w:val="24"/>
        </w:rPr>
        <w:lastRenderedPageBreak/>
        <w:t>226</w:t>
      </w:r>
      <w:r w:rsidRPr="00E302D9">
        <w:rPr>
          <w:rFonts w:ascii="Arial" w:hAnsi="Arial" w:cs="Arial"/>
          <w:sz w:val="24"/>
          <w:szCs w:val="24"/>
        </w:rPr>
        <w:tab/>
        <w:t>3.3.90.34 – Subvenções Sociais</w:t>
      </w:r>
    </w:p>
    <w:p w:rsidR="002C3B21" w:rsidRDefault="002C3B21" w:rsidP="00EE2010">
      <w:pPr>
        <w:autoSpaceDE w:val="0"/>
        <w:autoSpaceDN w:val="0"/>
        <w:adjustRightInd w:val="0"/>
        <w:spacing w:before="120" w:after="120"/>
        <w:jc w:val="both"/>
        <w:rPr>
          <w:rFonts w:ascii="Arial" w:hAnsi="Arial" w:cs="Arial"/>
          <w:sz w:val="24"/>
          <w:szCs w:val="24"/>
        </w:rPr>
      </w:pPr>
      <w:r w:rsidRPr="002C3B21">
        <w:rPr>
          <w:rFonts w:ascii="Arial" w:hAnsi="Arial" w:cs="Arial"/>
          <w:sz w:val="24"/>
          <w:szCs w:val="24"/>
        </w:rPr>
        <w:t>Valor total: R$ 11.244,00</w:t>
      </w:r>
      <w:r>
        <w:rPr>
          <w:rFonts w:ascii="Arial" w:hAnsi="Arial" w:cs="Arial"/>
          <w:sz w:val="24"/>
          <w:szCs w:val="24"/>
        </w:rPr>
        <w:t>.</w:t>
      </w:r>
    </w:p>
    <w:p w:rsidR="002C3B21" w:rsidRPr="007A7B2B" w:rsidRDefault="002C3B21" w:rsidP="00EE2010">
      <w:pPr>
        <w:autoSpaceDE w:val="0"/>
        <w:autoSpaceDN w:val="0"/>
        <w:adjustRightInd w:val="0"/>
        <w:spacing w:before="120" w:after="120"/>
        <w:jc w:val="both"/>
        <w:rPr>
          <w:rFonts w:ascii="Arial" w:hAnsi="Arial" w:cs="Arial"/>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VIII - DA CONCLUSÃO: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Diante de todo o exposto, ao analisarmos a proposta apresentada pela indigitada Entidade, verificamos que </w:t>
      </w:r>
      <w:r w:rsidRPr="007A7B2B">
        <w:rPr>
          <w:rFonts w:ascii="Arial" w:hAnsi="Arial" w:cs="Arial"/>
          <w:b/>
          <w:bCs/>
          <w:color w:val="000000"/>
          <w:sz w:val="24"/>
          <w:szCs w:val="24"/>
        </w:rPr>
        <w:t xml:space="preserve">DISPENSA DE CHAMAMENTO PÚBLICO </w:t>
      </w:r>
      <w:r w:rsidRPr="007A7B2B">
        <w:rPr>
          <w:rFonts w:ascii="Arial" w:hAnsi="Arial" w:cs="Arial"/>
          <w:color w:val="000000"/>
          <w:sz w:val="24"/>
          <w:szCs w:val="24"/>
        </w:rPr>
        <w:t xml:space="preserve">revela-se imperiosa visando à melhoria na qualidade dos serviços prestados, especialmente por dinamizar e tornar mais eficiente e econômica a prestação dos serviços, restando, portanto, caracterizada a oportunidade e conveniência da Administração. </w:t>
      </w:r>
    </w:p>
    <w:p w:rsidR="007A7B2B" w:rsidRPr="00EE2010" w:rsidRDefault="007A7B2B" w:rsidP="00EE2010">
      <w:pPr>
        <w:spacing w:before="120" w:after="120"/>
        <w:jc w:val="both"/>
        <w:rPr>
          <w:rFonts w:ascii="Arial" w:hAnsi="Arial" w:cs="Arial"/>
          <w:i/>
          <w:iCs/>
          <w:color w:val="000000"/>
          <w:sz w:val="24"/>
          <w:szCs w:val="24"/>
        </w:rPr>
      </w:pPr>
      <w:r w:rsidRPr="00EE2010">
        <w:rPr>
          <w:rFonts w:ascii="Arial" w:hAnsi="Arial" w:cs="Arial"/>
          <w:color w:val="000000"/>
          <w:sz w:val="24"/>
          <w:szCs w:val="24"/>
        </w:rPr>
        <w:t xml:space="preserve">Assim, em atendimento ao disposto no inciso </w:t>
      </w:r>
      <w:r w:rsidR="00110AE3">
        <w:rPr>
          <w:rFonts w:ascii="Arial" w:hAnsi="Arial" w:cs="Arial"/>
          <w:color w:val="000000"/>
          <w:sz w:val="24"/>
          <w:szCs w:val="24"/>
        </w:rPr>
        <w:t>II</w:t>
      </w:r>
      <w:r w:rsidRPr="00EE2010">
        <w:rPr>
          <w:rFonts w:ascii="Arial" w:hAnsi="Arial" w:cs="Arial"/>
          <w:color w:val="000000"/>
          <w:sz w:val="24"/>
          <w:szCs w:val="24"/>
        </w:rPr>
        <w:t>, do art. 3</w:t>
      </w:r>
      <w:r w:rsidR="00110AE3">
        <w:rPr>
          <w:rFonts w:ascii="Arial" w:hAnsi="Arial" w:cs="Arial"/>
          <w:color w:val="000000"/>
          <w:sz w:val="24"/>
          <w:szCs w:val="24"/>
        </w:rPr>
        <w:t>1</w:t>
      </w:r>
      <w:r w:rsidRPr="00EE2010">
        <w:rPr>
          <w:rFonts w:ascii="Arial" w:hAnsi="Arial" w:cs="Arial"/>
          <w:color w:val="000000"/>
          <w:sz w:val="24"/>
          <w:szCs w:val="24"/>
        </w:rPr>
        <w:t>, combinado com o art. 3</w:t>
      </w:r>
      <w:r w:rsidR="00110AE3">
        <w:rPr>
          <w:rFonts w:ascii="Arial" w:hAnsi="Arial" w:cs="Arial"/>
          <w:color w:val="000000"/>
          <w:sz w:val="24"/>
          <w:szCs w:val="24"/>
        </w:rPr>
        <w:t>2 e 33</w:t>
      </w:r>
      <w:r w:rsidRPr="00EE2010">
        <w:rPr>
          <w:rFonts w:ascii="Arial" w:hAnsi="Arial" w:cs="Arial"/>
          <w:color w:val="000000"/>
          <w:sz w:val="24"/>
          <w:szCs w:val="24"/>
        </w:rPr>
        <w:t xml:space="preserve">, da Lei Federal n°. 13.019/2014, propomos a </w:t>
      </w:r>
      <w:r w:rsidRPr="00EE2010">
        <w:rPr>
          <w:rFonts w:ascii="Arial" w:hAnsi="Arial" w:cs="Arial"/>
          <w:b/>
          <w:bCs/>
          <w:color w:val="000000"/>
          <w:sz w:val="24"/>
          <w:szCs w:val="24"/>
        </w:rPr>
        <w:t xml:space="preserve">DISPENSA DE CHAMAMENTO PÚBLICO, </w:t>
      </w:r>
      <w:r w:rsidRPr="00EE2010">
        <w:rPr>
          <w:rFonts w:ascii="Arial" w:hAnsi="Arial" w:cs="Arial"/>
          <w:color w:val="000000"/>
          <w:sz w:val="24"/>
          <w:szCs w:val="24"/>
        </w:rPr>
        <w:t xml:space="preserve">para a formalização direta de parceria entre a </w:t>
      </w:r>
      <w:r w:rsidR="00ED0836" w:rsidRPr="00ED0836">
        <w:rPr>
          <w:rFonts w:ascii="Arial" w:hAnsi="Arial" w:cs="Arial"/>
          <w:b/>
          <w:color w:val="000000"/>
          <w:sz w:val="24"/>
          <w:szCs w:val="24"/>
        </w:rPr>
        <w:t>PREFEITURA MUNICIPAL DE SANTA LÚCIA - SP</w:t>
      </w:r>
      <w:r w:rsidRPr="00ED0836">
        <w:rPr>
          <w:rFonts w:ascii="Arial" w:hAnsi="Arial" w:cs="Arial"/>
          <w:b/>
          <w:color w:val="000000"/>
          <w:sz w:val="24"/>
          <w:szCs w:val="24"/>
        </w:rPr>
        <w:t xml:space="preserve"> e </w:t>
      </w:r>
      <w:r w:rsidR="00110AE3" w:rsidRPr="00ED0836">
        <w:rPr>
          <w:rFonts w:ascii="Arial" w:hAnsi="Arial" w:cs="Arial"/>
          <w:b/>
          <w:color w:val="000000"/>
          <w:sz w:val="24"/>
          <w:szCs w:val="24"/>
        </w:rPr>
        <w:t>o</w:t>
      </w:r>
      <w:r w:rsidRPr="00EE2010">
        <w:rPr>
          <w:rFonts w:ascii="Arial" w:hAnsi="Arial" w:cs="Arial"/>
          <w:color w:val="000000"/>
          <w:sz w:val="24"/>
          <w:szCs w:val="24"/>
        </w:rPr>
        <w:t xml:space="preserve"> </w:t>
      </w:r>
      <w:r w:rsidR="00110AE3" w:rsidRPr="00110AE3">
        <w:rPr>
          <w:rFonts w:ascii="Arial" w:hAnsi="Arial" w:cs="Arial"/>
          <w:b/>
          <w:bCs/>
          <w:color w:val="000000"/>
          <w:sz w:val="24"/>
          <w:szCs w:val="24"/>
        </w:rPr>
        <w:t>LAR DOS POBRES E DISPENSA VICENTINA DE RINCÃO – OBRA UNIDA DA SOCIEDADE SÃO VICENTE DE PAULO</w:t>
      </w:r>
      <w:r w:rsidRPr="00EE2010">
        <w:rPr>
          <w:rFonts w:ascii="Arial" w:hAnsi="Arial" w:cs="Arial"/>
          <w:b/>
          <w:bCs/>
          <w:color w:val="000000"/>
          <w:sz w:val="24"/>
          <w:szCs w:val="24"/>
        </w:rPr>
        <w:t>.</w:t>
      </w:r>
    </w:p>
    <w:p w:rsidR="007A7B2B" w:rsidRDefault="007A7B2B" w:rsidP="00EE2010">
      <w:pPr>
        <w:spacing w:before="120" w:after="120"/>
        <w:jc w:val="both"/>
        <w:rPr>
          <w:rFonts w:ascii="Arial" w:hAnsi="Arial" w:cs="Arial"/>
          <w:sz w:val="24"/>
          <w:szCs w:val="24"/>
        </w:rPr>
      </w:pPr>
    </w:p>
    <w:p w:rsidR="00110AE3" w:rsidRPr="00D42485" w:rsidRDefault="00110AE3" w:rsidP="00110AE3">
      <w:pPr>
        <w:spacing w:before="120" w:after="120"/>
        <w:jc w:val="center"/>
        <w:rPr>
          <w:rFonts w:ascii="Arial" w:hAnsi="Arial" w:cs="Arial"/>
          <w:sz w:val="24"/>
          <w:szCs w:val="24"/>
        </w:rPr>
      </w:pPr>
      <w:r w:rsidRPr="00D42485">
        <w:rPr>
          <w:rFonts w:ascii="Arial" w:hAnsi="Arial" w:cs="Arial"/>
          <w:sz w:val="24"/>
          <w:szCs w:val="24"/>
        </w:rPr>
        <w:t>Santa Lúcia, 20 de dezembro de 2017.</w:t>
      </w:r>
    </w:p>
    <w:p w:rsidR="00110AE3" w:rsidRDefault="00110AE3" w:rsidP="00110AE3">
      <w:pPr>
        <w:spacing w:before="120" w:after="120"/>
        <w:jc w:val="center"/>
        <w:rPr>
          <w:rFonts w:ascii="Arial" w:hAnsi="Arial" w:cs="Arial"/>
          <w:sz w:val="24"/>
          <w:szCs w:val="24"/>
        </w:rPr>
      </w:pPr>
    </w:p>
    <w:p w:rsidR="00D42485" w:rsidRDefault="00D42485" w:rsidP="00110AE3">
      <w:pPr>
        <w:spacing w:before="120" w:after="120"/>
        <w:jc w:val="center"/>
        <w:rPr>
          <w:rFonts w:ascii="Arial" w:hAnsi="Arial" w:cs="Arial"/>
          <w:sz w:val="24"/>
          <w:szCs w:val="24"/>
        </w:rPr>
      </w:pPr>
    </w:p>
    <w:p w:rsidR="00D42485" w:rsidRDefault="00D42485" w:rsidP="00D42485">
      <w:pPr>
        <w:spacing w:before="120" w:after="120"/>
        <w:jc w:val="center"/>
        <w:rPr>
          <w:rFonts w:ascii="Arial" w:hAnsi="Arial" w:cs="Arial"/>
          <w:b/>
          <w:sz w:val="24"/>
          <w:szCs w:val="24"/>
        </w:rPr>
      </w:pPr>
      <w:r>
        <w:rPr>
          <w:rFonts w:ascii="Arial" w:hAnsi="Arial" w:cs="Arial"/>
          <w:b/>
          <w:sz w:val="24"/>
          <w:szCs w:val="24"/>
        </w:rPr>
        <w:t>Patrícia Cristina Felix</w:t>
      </w:r>
    </w:p>
    <w:p w:rsidR="00D42485" w:rsidRDefault="00D42485" w:rsidP="00D42485">
      <w:pPr>
        <w:spacing w:before="120" w:after="120"/>
        <w:jc w:val="center"/>
        <w:rPr>
          <w:rFonts w:ascii="Arial" w:hAnsi="Arial" w:cs="Arial"/>
          <w:sz w:val="24"/>
          <w:szCs w:val="24"/>
        </w:rPr>
      </w:pPr>
      <w:r>
        <w:rPr>
          <w:rFonts w:ascii="Arial" w:hAnsi="Arial" w:cs="Arial"/>
          <w:sz w:val="24"/>
          <w:szCs w:val="24"/>
        </w:rPr>
        <w:t>Presidente da Comissão de Licitação</w:t>
      </w:r>
    </w:p>
    <w:p w:rsidR="00D42485" w:rsidRDefault="00D42485" w:rsidP="00D42485">
      <w:pPr>
        <w:spacing w:before="120" w:after="120"/>
        <w:jc w:val="center"/>
        <w:rPr>
          <w:rFonts w:ascii="Arial" w:hAnsi="Arial" w:cs="Arial"/>
          <w:sz w:val="24"/>
          <w:szCs w:val="24"/>
        </w:rPr>
      </w:pPr>
    </w:p>
    <w:p w:rsidR="00D42485" w:rsidRDefault="00D42485" w:rsidP="00D42485">
      <w:pPr>
        <w:spacing w:before="120" w:after="120"/>
        <w:rPr>
          <w:rFonts w:ascii="Arial" w:hAnsi="Arial" w:cs="Arial"/>
          <w:sz w:val="24"/>
          <w:szCs w:val="24"/>
        </w:rPr>
      </w:pPr>
    </w:p>
    <w:p w:rsidR="00D42485" w:rsidRDefault="00D42485" w:rsidP="00D42485">
      <w:pPr>
        <w:spacing w:before="120" w:after="120"/>
        <w:rPr>
          <w:rFonts w:ascii="Arial" w:hAnsi="Arial" w:cs="Arial"/>
          <w:b/>
          <w:sz w:val="24"/>
          <w:szCs w:val="24"/>
        </w:rPr>
      </w:pPr>
      <w:r>
        <w:rPr>
          <w:rFonts w:ascii="Arial" w:hAnsi="Arial" w:cs="Arial"/>
          <w:b/>
          <w:sz w:val="24"/>
          <w:szCs w:val="24"/>
        </w:rPr>
        <w:t>Maria Letícia Pereira</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Mara Regina Noli</w:t>
      </w:r>
    </w:p>
    <w:p w:rsidR="00110AE3" w:rsidRDefault="00D42485" w:rsidP="00D42485">
      <w:pPr>
        <w:spacing w:before="120" w:after="120"/>
        <w:rPr>
          <w:rFonts w:ascii="Arial" w:hAnsi="Arial" w:cs="Arial"/>
          <w:sz w:val="24"/>
          <w:szCs w:val="24"/>
        </w:rPr>
      </w:pPr>
      <w:r>
        <w:rPr>
          <w:rFonts w:ascii="Arial" w:hAnsi="Arial" w:cs="Arial"/>
          <w:sz w:val="24"/>
          <w:szCs w:val="24"/>
        </w:rPr>
        <w:t>Membro da Comissão de Licitação</w:t>
      </w:r>
      <w:r>
        <w:rPr>
          <w:rFonts w:ascii="Arial" w:hAnsi="Arial" w:cs="Arial"/>
          <w:sz w:val="24"/>
          <w:szCs w:val="24"/>
        </w:rPr>
        <w:tab/>
      </w:r>
      <w:r>
        <w:rPr>
          <w:rFonts w:ascii="Arial" w:hAnsi="Arial" w:cs="Arial"/>
          <w:sz w:val="24"/>
          <w:szCs w:val="24"/>
        </w:rPr>
        <w:tab/>
        <w:t>Membro da Comissão de Licitação</w:t>
      </w:r>
    </w:p>
    <w:p w:rsidR="00110AE3" w:rsidRDefault="00110AE3" w:rsidP="00110AE3">
      <w:pPr>
        <w:spacing w:before="120" w:after="120"/>
        <w:jc w:val="center"/>
        <w:rPr>
          <w:rFonts w:ascii="Arial" w:hAnsi="Arial" w:cs="Arial"/>
          <w:sz w:val="24"/>
          <w:szCs w:val="24"/>
        </w:rPr>
      </w:pPr>
    </w:p>
    <w:p w:rsidR="00110AE3" w:rsidRDefault="00110AE3" w:rsidP="00110AE3">
      <w:pPr>
        <w:spacing w:before="120" w:after="120"/>
        <w:jc w:val="center"/>
        <w:rPr>
          <w:rFonts w:ascii="Arial" w:hAnsi="Arial" w:cs="Arial"/>
          <w:sz w:val="24"/>
          <w:szCs w:val="24"/>
        </w:rPr>
      </w:pPr>
    </w:p>
    <w:p w:rsidR="00110AE3" w:rsidRDefault="00110AE3" w:rsidP="00110AE3">
      <w:pPr>
        <w:spacing w:before="120" w:after="120"/>
        <w:jc w:val="center"/>
        <w:rPr>
          <w:rFonts w:ascii="Arial" w:hAnsi="Arial" w:cs="Arial"/>
          <w:sz w:val="24"/>
          <w:szCs w:val="24"/>
        </w:rPr>
      </w:pPr>
    </w:p>
    <w:p w:rsidR="00110AE3" w:rsidRDefault="00110AE3" w:rsidP="00110AE3">
      <w:pPr>
        <w:spacing w:before="120" w:after="120"/>
        <w:jc w:val="center"/>
        <w:rPr>
          <w:rFonts w:ascii="Arial" w:hAnsi="Arial" w:cs="Arial"/>
          <w:sz w:val="24"/>
          <w:szCs w:val="24"/>
        </w:rPr>
      </w:pPr>
    </w:p>
    <w:p w:rsidR="00110AE3" w:rsidRDefault="00110AE3" w:rsidP="00110AE3">
      <w:pPr>
        <w:spacing w:before="120" w:after="120"/>
        <w:jc w:val="center"/>
        <w:rPr>
          <w:rFonts w:ascii="Arial" w:hAnsi="Arial" w:cs="Arial"/>
          <w:sz w:val="24"/>
          <w:szCs w:val="24"/>
        </w:rPr>
      </w:pPr>
    </w:p>
    <w:p w:rsidR="007A7B2B" w:rsidRPr="00EE2010" w:rsidRDefault="007A7B2B" w:rsidP="00EE2010">
      <w:pPr>
        <w:spacing w:before="120" w:after="120"/>
        <w:jc w:val="both"/>
        <w:rPr>
          <w:rFonts w:ascii="Arial" w:hAnsi="Arial" w:cs="Arial"/>
          <w:sz w:val="24"/>
          <w:szCs w:val="24"/>
        </w:rPr>
      </w:pPr>
    </w:p>
    <w:p w:rsidR="00200C3C" w:rsidRPr="00110AE3" w:rsidRDefault="007A7B2B" w:rsidP="00EE2010">
      <w:pPr>
        <w:spacing w:before="120" w:after="120"/>
        <w:jc w:val="both"/>
        <w:rPr>
          <w:rFonts w:ascii="Arial" w:hAnsi="Arial" w:cs="Arial"/>
          <w:b/>
          <w:bCs/>
          <w:sz w:val="24"/>
          <w:szCs w:val="24"/>
        </w:rPr>
      </w:pPr>
      <w:r w:rsidRPr="00EE2010">
        <w:rPr>
          <w:rFonts w:ascii="Arial" w:hAnsi="Arial" w:cs="Arial"/>
          <w:b/>
          <w:bCs/>
          <w:sz w:val="24"/>
          <w:szCs w:val="24"/>
        </w:rPr>
        <w:lastRenderedPageBreak/>
        <w:t xml:space="preserve">PROCESSO DE DISPENSA DE CHAMAMENTO PÚBLICO COM VISTA À CELEBRAÇÃO DE PARCERIA, A SER EXECUTADA EM REGIME DE MÚTUA COOPERAÇÃO, PARA A FORMALIZAÇÃO DIRETA DE TERMO DE FOMENTO ENTRE A PREFEITURA MUNICIPAL DE </w:t>
      </w:r>
      <w:r w:rsidR="00110AE3">
        <w:rPr>
          <w:rFonts w:ascii="Arial" w:hAnsi="Arial" w:cs="Arial"/>
          <w:b/>
          <w:bCs/>
          <w:sz w:val="24"/>
          <w:szCs w:val="24"/>
        </w:rPr>
        <w:t>SANTA LÚCIA - SP</w:t>
      </w:r>
      <w:r w:rsidRPr="00EE2010">
        <w:rPr>
          <w:rFonts w:ascii="Arial" w:hAnsi="Arial" w:cs="Arial"/>
          <w:b/>
          <w:bCs/>
          <w:sz w:val="24"/>
          <w:szCs w:val="24"/>
        </w:rPr>
        <w:t xml:space="preserve"> E </w:t>
      </w:r>
      <w:r w:rsidR="00110AE3">
        <w:rPr>
          <w:rFonts w:ascii="Arial" w:hAnsi="Arial" w:cs="Arial"/>
          <w:b/>
          <w:bCs/>
          <w:sz w:val="24"/>
          <w:szCs w:val="24"/>
        </w:rPr>
        <w:t>O</w:t>
      </w:r>
      <w:r w:rsidRPr="00EE2010">
        <w:rPr>
          <w:rFonts w:ascii="Arial" w:hAnsi="Arial" w:cs="Arial"/>
          <w:b/>
          <w:bCs/>
          <w:sz w:val="24"/>
          <w:szCs w:val="24"/>
        </w:rPr>
        <w:t xml:space="preserve"> </w:t>
      </w:r>
      <w:r w:rsidR="00110AE3" w:rsidRPr="00110AE3">
        <w:rPr>
          <w:rFonts w:ascii="Arial" w:hAnsi="Arial" w:cs="Arial"/>
          <w:b/>
          <w:bCs/>
          <w:color w:val="000000"/>
          <w:sz w:val="24"/>
          <w:szCs w:val="24"/>
        </w:rPr>
        <w:t>LAR DOS POBRES E DISPENSA VICENTINA DE RINCÃO – OBRA UNIDA DA SOCIEDADE SÃO VICENTE DE PAULO</w:t>
      </w:r>
      <w:r w:rsidR="00110AE3">
        <w:rPr>
          <w:rFonts w:ascii="Arial" w:hAnsi="Arial" w:cs="Arial"/>
          <w:b/>
          <w:bCs/>
          <w:color w:val="000000"/>
          <w:sz w:val="24"/>
          <w:szCs w:val="24"/>
        </w:rPr>
        <w:t>.</w:t>
      </w:r>
    </w:p>
    <w:p w:rsidR="007A7B2B" w:rsidRPr="00EE2010" w:rsidRDefault="007A7B2B" w:rsidP="00EE2010">
      <w:pPr>
        <w:spacing w:before="120" w:after="120"/>
        <w:jc w:val="both"/>
        <w:rPr>
          <w:rFonts w:ascii="Arial" w:hAnsi="Arial" w:cs="Arial"/>
          <w:b/>
          <w:bCs/>
          <w:sz w:val="24"/>
          <w:szCs w:val="24"/>
        </w:rPr>
      </w:pPr>
    </w:p>
    <w:p w:rsidR="007A7B2B" w:rsidRPr="00EE2010" w:rsidRDefault="007A7B2B" w:rsidP="00EE2010">
      <w:pPr>
        <w:pStyle w:val="Default"/>
        <w:spacing w:before="120" w:after="120" w:line="276" w:lineRule="auto"/>
        <w:jc w:val="both"/>
      </w:pPr>
    </w:p>
    <w:p w:rsidR="007A7B2B" w:rsidRPr="00EE2010" w:rsidRDefault="007A7B2B" w:rsidP="00EE2010">
      <w:pPr>
        <w:pStyle w:val="Default"/>
        <w:spacing w:before="120" w:after="120" w:line="276" w:lineRule="auto"/>
        <w:jc w:val="both"/>
      </w:pPr>
      <w:r w:rsidRPr="00EE2010">
        <w:t xml:space="preserve"> </w:t>
      </w:r>
      <w:r w:rsidRPr="00EE2010">
        <w:rPr>
          <w:b/>
          <w:bCs/>
        </w:rPr>
        <w:t xml:space="preserve">RATIFICO </w:t>
      </w:r>
      <w:r w:rsidRPr="00EE2010">
        <w:t xml:space="preserve">a justificativa apresentada pela Comissão de </w:t>
      </w:r>
      <w:r w:rsidR="00110AE3">
        <w:t>Licitação</w:t>
      </w:r>
      <w:r w:rsidRPr="00EE2010">
        <w:t xml:space="preserve"> a </w:t>
      </w:r>
      <w:r w:rsidRPr="00EE2010">
        <w:rPr>
          <w:b/>
          <w:bCs/>
        </w:rPr>
        <w:t xml:space="preserve">DISPENSA DE CHAMAMENTO PÚBLICO, </w:t>
      </w:r>
      <w:r w:rsidRPr="00EE2010">
        <w:t xml:space="preserve">para a formalização direta de Termo de Fomento entre a PREFEITURA MUNICIPAL DE </w:t>
      </w:r>
      <w:r w:rsidR="00110AE3">
        <w:t>SANTA LÚCIA</w:t>
      </w:r>
      <w:r w:rsidRPr="00EE2010">
        <w:t xml:space="preserve"> e </w:t>
      </w:r>
      <w:r w:rsidR="00110AE3">
        <w:t>o</w:t>
      </w:r>
      <w:r w:rsidRPr="00EE2010">
        <w:t xml:space="preserve"> </w:t>
      </w:r>
      <w:r w:rsidR="00110AE3" w:rsidRPr="00110AE3">
        <w:rPr>
          <w:bCs/>
        </w:rPr>
        <w:t xml:space="preserve">LAR </w:t>
      </w:r>
      <w:r w:rsidR="00110AE3">
        <w:rPr>
          <w:bCs/>
        </w:rPr>
        <w:t>D</w:t>
      </w:r>
      <w:r w:rsidR="00110AE3" w:rsidRPr="00110AE3">
        <w:rPr>
          <w:bCs/>
        </w:rPr>
        <w:t xml:space="preserve">OS POBRES </w:t>
      </w:r>
      <w:r w:rsidR="00110AE3">
        <w:rPr>
          <w:bCs/>
        </w:rPr>
        <w:t>E DISPENSA VICENTINA D</w:t>
      </w:r>
      <w:r w:rsidR="00110AE3" w:rsidRPr="00110AE3">
        <w:rPr>
          <w:bCs/>
        </w:rPr>
        <w:t xml:space="preserve">E RINCÃO – OBRA UNIDA </w:t>
      </w:r>
      <w:r w:rsidR="00110AE3">
        <w:rPr>
          <w:bCs/>
        </w:rPr>
        <w:t>D</w:t>
      </w:r>
      <w:r w:rsidR="00110AE3" w:rsidRPr="00110AE3">
        <w:rPr>
          <w:bCs/>
        </w:rPr>
        <w:t xml:space="preserve">A SOCIEDADE SÃO VICENTE </w:t>
      </w:r>
      <w:r w:rsidR="00110AE3">
        <w:rPr>
          <w:bCs/>
        </w:rPr>
        <w:t>D</w:t>
      </w:r>
      <w:r w:rsidR="00110AE3" w:rsidRPr="00110AE3">
        <w:rPr>
          <w:bCs/>
        </w:rPr>
        <w:t>E PAULO</w:t>
      </w:r>
      <w:r w:rsidRPr="00EE2010">
        <w:rPr>
          <w:b/>
          <w:bCs/>
        </w:rPr>
        <w:t xml:space="preserve">, </w:t>
      </w:r>
      <w:r w:rsidRPr="00EE2010">
        <w:t>inscrit</w:t>
      </w:r>
      <w:r w:rsidR="00110AE3">
        <w:t>o</w:t>
      </w:r>
      <w:r w:rsidRPr="00EE2010">
        <w:t xml:space="preserve"> no CNPJ nº </w:t>
      </w:r>
      <w:r w:rsidR="00110AE3">
        <w:t>56.338.056/0001-05</w:t>
      </w:r>
      <w:r w:rsidRPr="00EE2010">
        <w:t xml:space="preserve">, em consonância com o inciso </w:t>
      </w:r>
      <w:r w:rsidR="00110AE3">
        <w:t>II</w:t>
      </w:r>
      <w:r w:rsidRPr="00EE2010">
        <w:t>, do art</w:t>
      </w:r>
      <w:r w:rsidR="00E277CF">
        <w:t>.</w:t>
      </w:r>
      <w:r w:rsidRPr="00EE2010">
        <w:t xml:space="preserve"> 3</w:t>
      </w:r>
      <w:r w:rsidR="00110AE3">
        <w:t>1</w:t>
      </w:r>
      <w:r w:rsidRPr="00EE2010">
        <w:t>, combinado com o art. 3</w:t>
      </w:r>
      <w:r w:rsidR="00110AE3">
        <w:t>2 e 3</w:t>
      </w:r>
      <w:r w:rsidRPr="00EE2010">
        <w:t xml:space="preserve">3, da Lei Federal n°. 13.019/2014. </w:t>
      </w:r>
    </w:p>
    <w:p w:rsidR="007A7B2B" w:rsidRPr="00EE2010" w:rsidRDefault="007A7B2B" w:rsidP="00EE2010">
      <w:pPr>
        <w:pStyle w:val="Default"/>
        <w:spacing w:before="120" w:after="120" w:line="276" w:lineRule="auto"/>
        <w:jc w:val="both"/>
      </w:pPr>
      <w:r w:rsidRPr="00EE2010">
        <w:t>Consoante o</w:t>
      </w:r>
      <w:r w:rsidR="00110AE3">
        <w:t xml:space="preserve"> §1°, do art. 32, da Lei Federa</w:t>
      </w:r>
      <w:r w:rsidRPr="00EE2010">
        <w:t xml:space="preserve"> n°13.019/2014, publique-se o extrato da justificativa, devidamente ratificado, a qual fundamenta a Dispensa de Chamamento Público, com vistas à celebração de parceria, PARA A FORMALIZAÇÃO DIRETA DE TERMO DE FOMENTO ENTRE A PREFEITURA MUNICIPAL DE S</w:t>
      </w:r>
      <w:r w:rsidR="00110AE3">
        <w:t>ANTA LÚCIA</w:t>
      </w:r>
      <w:r w:rsidRPr="00EE2010">
        <w:t xml:space="preserve"> E </w:t>
      </w:r>
      <w:r w:rsidR="00110AE3">
        <w:t>O</w:t>
      </w:r>
      <w:r w:rsidRPr="00EE2010">
        <w:t xml:space="preserve"> </w:t>
      </w:r>
      <w:r w:rsidR="00110AE3" w:rsidRPr="00110AE3">
        <w:rPr>
          <w:bCs/>
        </w:rPr>
        <w:t xml:space="preserve">LAR </w:t>
      </w:r>
      <w:r w:rsidR="00110AE3">
        <w:rPr>
          <w:bCs/>
        </w:rPr>
        <w:t>D</w:t>
      </w:r>
      <w:r w:rsidR="00110AE3" w:rsidRPr="00110AE3">
        <w:rPr>
          <w:bCs/>
        </w:rPr>
        <w:t xml:space="preserve">OS POBRES </w:t>
      </w:r>
      <w:r w:rsidR="00110AE3">
        <w:rPr>
          <w:bCs/>
        </w:rPr>
        <w:t>E DISPENSA VICENTINA D</w:t>
      </w:r>
      <w:r w:rsidR="00110AE3" w:rsidRPr="00110AE3">
        <w:rPr>
          <w:bCs/>
        </w:rPr>
        <w:t xml:space="preserve">E RINCÃO – OBRA UNIDA </w:t>
      </w:r>
      <w:r w:rsidR="00110AE3">
        <w:rPr>
          <w:bCs/>
        </w:rPr>
        <w:t>D</w:t>
      </w:r>
      <w:r w:rsidR="00110AE3" w:rsidRPr="00110AE3">
        <w:rPr>
          <w:bCs/>
        </w:rPr>
        <w:t xml:space="preserve">A SOCIEDADE SÃO VICENTE </w:t>
      </w:r>
      <w:r w:rsidR="00110AE3">
        <w:rPr>
          <w:bCs/>
        </w:rPr>
        <w:t>D</w:t>
      </w:r>
      <w:r w:rsidR="00110AE3" w:rsidRPr="00110AE3">
        <w:rPr>
          <w:bCs/>
        </w:rPr>
        <w:t>E PAULO</w:t>
      </w:r>
      <w:r w:rsidRPr="00EE2010">
        <w:t>, cujo inteiro teor poderá ser consultado no site www.</w:t>
      </w:r>
      <w:r w:rsidR="00110AE3">
        <w:t>santalucia</w:t>
      </w:r>
      <w:r w:rsidRPr="00EE2010">
        <w:t xml:space="preserve">.sp.gov.br, ou diretamente no setor de compras </w:t>
      </w:r>
      <w:r w:rsidR="00E277CF">
        <w:t xml:space="preserve">e licitações </w:t>
      </w:r>
      <w:r w:rsidRPr="00EE2010">
        <w:t xml:space="preserve">da Prefeitura Municipal de </w:t>
      </w:r>
      <w:r w:rsidR="00E277CF">
        <w:t>Santa Lúcia</w:t>
      </w:r>
      <w:r w:rsidRPr="00EE2010">
        <w:t xml:space="preserve">, situada na </w:t>
      </w:r>
      <w:r w:rsidR="00E277CF" w:rsidRPr="00E277CF">
        <w:t>Rua Coronel Luiz Pinto, 319, Centro, Santa Lúcia/SP</w:t>
      </w:r>
      <w:r w:rsidRPr="00EE2010">
        <w:t xml:space="preserve">, no horário das </w:t>
      </w:r>
      <w:proofErr w:type="gramStart"/>
      <w:r w:rsidRPr="00EE2010">
        <w:t>8</w:t>
      </w:r>
      <w:proofErr w:type="gramEnd"/>
      <w:r w:rsidRPr="00EE2010">
        <w:t xml:space="preserve"> até 17 horas. </w:t>
      </w:r>
    </w:p>
    <w:p w:rsidR="007A7B2B" w:rsidRDefault="007A7B2B" w:rsidP="00EE2010">
      <w:pPr>
        <w:spacing w:before="120" w:after="120"/>
        <w:jc w:val="both"/>
        <w:rPr>
          <w:rFonts w:ascii="Arial" w:hAnsi="Arial" w:cs="Arial"/>
          <w:sz w:val="24"/>
          <w:szCs w:val="24"/>
        </w:rPr>
      </w:pPr>
      <w:r w:rsidRPr="00EE2010">
        <w:rPr>
          <w:rFonts w:ascii="Arial" w:hAnsi="Arial" w:cs="Arial"/>
          <w:sz w:val="24"/>
          <w:szCs w:val="24"/>
        </w:rPr>
        <w:t>Na forma do §2°, do art. 32, da Lei Federal n°. 13.019/2014, fica aberto o prazo de 05 (cinco) dias para eventual impugnação.</w:t>
      </w:r>
    </w:p>
    <w:p w:rsidR="00EE2010" w:rsidRPr="00D42485" w:rsidRDefault="00EE2010" w:rsidP="00EE2010">
      <w:pPr>
        <w:spacing w:before="120" w:after="120"/>
        <w:jc w:val="both"/>
        <w:rPr>
          <w:rFonts w:ascii="Arial" w:hAnsi="Arial" w:cs="Arial"/>
          <w:sz w:val="24"/>
          <w:szCs w:val="24"/>
        </w:rPr>
      </w:pPr>
    </w:p>
    <w:p w:rsidR="00EE2010" w:rsidRPr="00D42485" w:rsidRDefault="00EE2010" w:rsidP="00EE2010">
      <w:pPr>
        <w:spacing w:before="120" w:after="120"/>
        <w:ind w:firstLine="1134"/>
        <w:jc w:val="right"/>
        <w:rPr>
          <w:rFonts w:ascii="Arial" w:hAnsi="Arial" w:cs="Arial"/>
          <w:sz w:val="24"/>
          <w:szCs w:val="24"/>
        </w:rPr>
      </w:pPr>
      <w:r w:rsidRPr="00D42485">
        <w:rPr>
          <w:rFonts w:ascii="Arial" w:hAnsi="Arial" w:cs="Arial"/>
          <w:sz w:val="24"/>
          <w:szCs w:val="24"/>
        </w:rPr>
        <w:t>Santa Lúcia, 2</w:t>
      </w:r>
      <w:r w:rsidR="00E277CF" w:rsidRPr="00D42485">
        <w:rPr>
          <w:rFonts w:ascii="Arial" w:hAnsi="Arial" w:cs="Arial"/>
          <w:sz w:val="24"/>
          <w:szCs w:val="24"/>
        </w:rPr>
        <w:t>0</w:t>
      </w:r>
      <w:r w:rsidRPr="00D42485">
        <w:rPr>
          <w:rFonts w:ascii="Arial" w:hAnsi="Arial" w:cs="Arial"/>
          <w:i/>
          <w:sz w:val="24"/>
          <w:szCs w:val="24"/>
        </w:rPr>
        <w:t xml:space="preserve"> </w:t>
      </w:r>
      <w:r w:rsidR="00E277CF" w:rsidRPr="00D42485">
        <w:rPr>
          <w:rFonts w:ascii="Arial" w:hAnsi="Arial" w:cs="Arial"/>
          <w:sz w:val="24"/>
          <w:szCs w:val="24"/>
        </w:rPr>
        <w:t>de dezembro</w:t>
      </w:r>
      <w:r w:rsidRPr="00D42485">
        <w:rPr>
          <w:rFonts w:ascii="Arial" w:hAnsi="Arial" w:cs="Arial"/>
          <w:sz w:val="24"/>
          <w:szCs w:val="24"/>
        </w:rPr>
        <w:t xml:space="preserve"> de 2017.</w:t>
      </w:r>
    </w:p>
    <w:p w:rsidR="00EE2010" w:rsidRDefault="00EE2010" w:rsidP="00EE2010">
      <w:pPr>
        <w:spacing w:before="120" w:after="120"/>
        <w:jc w:val="both"/>
        <w:rPr>
          <w:rFonts w:ascii="Arial" w:hAnsi="Arial" w:cs="Arial"/>
          <w:sz w:val="24"/>
          <w:szCs w:val="24"/>
        </w:rPr>
      </w:pPr>
    </w:p>
    <w:p w:rsidR="00EE2010" w:rsidRPr="000875DF" w:rsidRDefault="00EE2010" w:rsidP="00EE2010">
      <w:pPr>
        <w:spacing w:before="120" w:after="120"/>
        <w:jc w:val="center"/>
        <w:rPr>
          <w:rFonts w:ascii="Arial" w:hAnsi="Arial" w:cs="Arial"/>
          <w:b/>
          <w:sz w:val="24"/>
          <w:szCs w:val="24"/>
        </w:rPr>
      </w:pPr>
      <w:r w:rsidRPr="000875DF">
        <w:rPr>
          <w:rFonts w:ascii="Arial" w:hAnsi="Arial" w:cs="Arial"/>
          <w:b/>
          <w:sz w:val="24"/>
          <w:szCs w:val="24"/>
        </w:rPr>
        <w:t xml:space="preserve">Luiz </w:t>
      </w:r>
      <w:proofErr w:type="spellStart"/>
      <w:r w:rsidRPr="000875DF">
        <w:rPr>
          <w:rFonts w:ascii="Arial" w:hAnsi="Arial" w:cs="Arial"/>
          <w:b/>
          <w:sz w:val="24"/>
          <w:szCs w:val="24"/>
        </w:rPr>
        <w:t>Antonio</w:t>
      </w:r>
      <w:proofErr w:type="spellEnd"/>
      <w:r w:rsidRPr="000875DF">
        <w:rPr>
          <w:rFonts w:ascii="Arial" w:hAnsi="Arial" w:cs="Arial"/>
          <w:b/>
          <w:sz w:val="24"/>
          <w:szCs w:val="24"/>
        </w:rPr>
        <w:t xml:space="preserve"> Noli</w:t>
      </w:r>
    </w:p>
    <w:p w:rsidR="00EE2010" w:rsidRPr="000875DF" w:rsidRDefault="00EE2010" w:rsidP="00EE2010">
      <w:pPr>
        <w:spacing w:before="120" w:after="120"/>
        <w:jc w:val="center"/>
        <w:rPr>
          <w:rFonts w:ascii="Arial" w:hAnsi="Arial" w:cs="Arial"/>
          <w:b/>
          <w:sz w:val="24"/>
          <w:szCs w:val="24"/>
        </w:rPr>
      </w:pPr>
      <w:r w:rsidRPr="000875DF">
        <w:rPr>
          <w:rFonts w:ascii="Arial" w:hAnsi="Arial" w:cs="Arial"/>
          <w:b/>
          <w:sz w:val="24"/>
          <w:szCs w:val="24"/>
        </w:rPr>
        <w:t>Prefeito Municipal</w:t>
      </w:r>
    </w:p>
    <w:p w:rsidR="00EE2010" w:rsidRDefault="00EE2010" w:rsidP="00EE2010">
      <w:pPr>
        <w:spacing w:before="120" w:after="120"/>
        <w:jc w:val="both"/>
        <w:rPr>
          <w:rFonts w:ascii="Arial" w:hAnsi="Arial" w:cs="Arial"/>
          <w:sz w:val="24"/>
          <w:szCs w:val="24"/>
        </w:rPr>
      </w:pPr>
    </w:p>
    <w:p w:rsidR="00D42485" w:rsidRDefault="00D42485" w:rsidP="00EE2010">
      <w:pPr>
        <w:spacing w:before="120" w:after="120"/>
        <w:jc w:val="both"/>
        <w:rPr>
          <w:rFonts w:ascii="Arial" w:hAnsi="Arial" w:cs="Arial"/>
          <w:sz w:val="24"/>
          <w:szCs w:val="24"/>
        </w:rPr>
      </w:pPr>
      <w:bookmarkStart w:id="0" w:name="_GoBack"/>
      <w:bookmarkEnd w:id="0"/>
    </w:p>
    <w:p w:rsidR="00E277CF" w:rsidRDefault="00E277CF" w:rsidP="00EE2010">
      <w:pPr>
        <w:spacing w:before="120" w:after="120"/>
        <w:jc w:val="both"/>
        <w:rPr>
          <w:rFonts w:ascii="Arial" w:hAnsi="Arial" w:cs="Arial"/>
          <w:sz w:val="24"/>
          <w:szCs w:val="24"/>
        </w:rPr>
      </w:pPr>
    </w:p>
    <w:p w:rsidR="00E277CF" w:rsidRPr="00E277CF" w:rsidRDefault="00E277CF" w:rsidP="00E277CF">
      <w:pPr>
        <w:spacing w:before="120" w:after="120"/>
        <w:jc w:val="center"/>
        <w:rPr>
          <w:rFonts w:ascii="Arial" w:hAnsi="Arial" w:cs="Arial"/>
          <w:b/>
          <w:sz w:val="24"/>
          <w:szCs w:val="24"/>
        </w:rPr>
      </w:pPr>
      <w:r w:rsidRPr="00E277CF">
        <w:rPr>
          <w:rFonts w:ascii="Arial" w:hAnsi="Arial" w:cs="Arial"/>
          <w:b/>
          <w:sz w:val="24"/>
          <w:szCs w:val="24"/>
        </w:rPr>
        <w:lastRenderedPageBreak/>
        <w:t>EXTRATO DE JUSTIFICATIVA</w:t>
      </w:r>
    </w:p>
    <w:p w:rsidR="00E277CF" w:rsidRDefault="00E277CF" w:rsidP="00EE2010">
      <w:pPr>
        <w:spacing w:before="120" w:after="120"/>
        <w:jc w:val="both"/>
        <w:rPr>
          <w:rFonts w:ascii="Arial" w:hAnsi="Arial" w:cs="Arial"/>
          <w:sz w:val="24"/>
          <w:szCs w:val="24"/>
        </w:rPr>
      </w:pPr>
    </w:p>
    <w:p w:rsidR="00E277CF" w:rsidRPr="00E277CF" w:rsidRDefault="00E277CF" w:rsidP="00EE2010">
      <w:pPr>
        <w:spacing w:before="120" w:after="120"/>
        <w:jc w:val="both"/>
        <w:rPr>
          <w:rFonts w:ascii="Arial" w:hAnsi="Arial" w:cs="Arial"/>
          <w:sz w:val="24"/>
          <w:szCs w:val="24"/>
        </w:rPr>
      </w:pPr>
      <w:r w:rsidRPr="00E277CF">
        <w:rPr>
          <w:rFonts w:ascii="Arial" w:hAnsi="Arial" w:cs="Arial"/>
          <w:b/>
          <w:sz w:val="24"/>
          <w:szCs w:val="24"/>
        </w:rPr>
        <w:t>DISPENSA Nº 02/2017</w:t>
      </w:r>
      <w:r w:rsidRPr="00E277CF">
        <w:rPr>
          <w:rFonts w:ascii="Arial" w:hAnsi="Arial" w:cs="Arial"/>
          <w:sz w:val="24"/>
          <w:szCs w:val="24"/>
        </w:rPr>
        <w:t>. Justificativa de dispensa de chamamento público para firmar de parceria para a consecução de finalidades de interesse público. Processo nº: 00</w:t>
      </w:r>
      <w:r>
        <w:rPr>
          <w:rFonts w:ascii="Arial" w:hAnsi="Arial" w:cs="Arial"/>
          <w:sz w:val="24"/>
          <w:szCs w:val="24"/>
        </w:rPr>
        <w:t>2</w:t>
      </w:r>
      <w:r w:rsidRPr="00E277CF">
        <w:rPr>
          <w:rFonts w:ascii="Arial" w:hAnsi="Arial" w:cs="Arial"/>
          <w:sz w:val="24"/>
          <w:szCs w:val="24"/>
        </w:rPr>
        <w:t>/2017. Base legal: Artigos 3</w:t>
      </w:r>
      <w:r>
        <w:rPr>
          <w:rFonts w:ascii="Arial" w:hAnsi="Arial" w:cs="Arial"/>
          <w:sz w:val="24"/>
          <w:szCs w:val="24"/>
        </w:rPr>
        <w:t>1</w:t>
      </w:r>
      <w:r w:rsidRPr="00E277CF">
        <w:rPr>
          <w:rFonts w:ascii="Arial" w:hAnsi="Arial" w:cs="Arial"/>
          <w:sz w:val="24"/>
          <w:szCs w:val="24"/>
        </w:rPr>
        <w:t>,</w:t>
      </w:r>
      <w:r>
        <w:rPr>
          <w:rFonts w:ascii="Arial" w:hAnsi="Arial" w:cs="Arial"/>
          <w:sz w:val="24"/>
          <w:szCs w:val="24"/>
        </w:rPr>
        <w:t xml:space="preserve"> II</w:t>
      </w:r>
      <w:r w:rsidRPr="00E277CF">
        <w:rPr>
          <w:rFonts w:ascii="Arial" w:hAnsi="Arial" w:cs="Arial"/>
          <w:sz w:val="24"/>
          <w:szCs w:val="24"/>
        </w:rPr>
        <w:t xml:space="preserve"> 32 e seus incisos da Lei Federal nº. 13019/14. Entidade: </w:t>
      </w:r>
      <w:r w:rsidRPr="00E277CF">
        <w:rPr>
          <w:rFonts w:ascii="Arial" w:hAnsi="Arial" w:cs="Arial"/>
          <w:bCs/>
          <w:sz w:val="24"/>
          <w:szCs w:val="24"/>
        </w:rPr>
        <w:t>LAR DOS POBRES E DISPENSA VICENTINA DE RINCÃO – OBRA UNIDA DA SOCIEDADE SÃO VICENTE DE PAULO</w:t>
      </w:r>
      <w:r w:rsidRPr="00E277CF">
        <w:rPr>
          <w:rFonts w:ascii="Arial" w:hAnsi="Arial" w:cs="Arial"/>
          <w:b/>
          <w:bCs/>
          <w:sz w:val="24"/>
          <w:szCs w:val="24"/>
        </w:rPr>
        <w:t xml:space="preserve">, </w:t>
      </w:r>
      <w:r w:rsidRPr="00E277CF">
        <w:rPr>
          <w:rFonts w:ascii="Arial" w:hAnsi="Arial" w:cs="Arial"/>
          <w:sz w:val="24"/>
          <w:szCs w:val="24"/>
        </w:rPr>
        <w:t xml:space="preserve">inscrito no CNPJ nº 56.338.056/0001-05. Objeto da parceria: Acolhimento de idosos carentes acima de 60 anos de idade. Valor total do repasse: R$ </w:t>
      </w:r>
      <w:r>
        <w:rPr>
          <w:rFonts w:ascii="Arial" w:hAnsi="Arial" w:cs="Arial"/>
          <w:sz w:val="24"/>
          <w:szCs w:val="24"/>
        </w:rPr>
        <w:t>11.244</w:t>
      </w:r>
      <w:r w:rsidRPr="00E277CF">
        <w:rPr>
          <w:rFonts w:ascii="Arial" w:hAnsi="Arial" w:cs="Arial"/>
          <w:sz w:val="24"/>
          <w:szCs w:val="24"/>
        </w:rPr>
        <w:t xml:space="preserve">,00. Período de Execução: </w:t>
      </w:r>
      <w:r>
        <w:rPr>
          <w:rFonts w:ascii="Arial" w:hAnsi="Arial" w:cs="Arial"/>
          <w:sz w:val="24"/>
          <w:szCs w:val="24"/>
        </w:rPr>
        <w:t>02</w:t>
      </w:r>
      <w:r w:rsidRPr="00E277CF">
        <w:rPr>
          <w:rFonts w:ascii="Arial" w:hAnsi="Arial" w:cs="Arial"/>
          <w:sz w:val="24"/>
          <w:szCs w:val="24"/>
        </w:rPr>
        <w:t xml:space="preserve"> de </w:t>
      </w:r>
      <w:r>
        <w:rPr>
          <w:rFonts w:ascii="Arial" w:hAnsi="Arial" w:cs="Arial"/>
          <w:sz w:val="24"/>
          <w:szCs w:val="24"/>
        </w:rPr>
        <w:t>Janeiro</w:t>
      </w:r>
      <w:r w:rsidRPr="00E277CF">
        <w:rPr>
          <w:rFonts w:ascii="Arial" w:hAnsi="Arial" w:cs="Arial"/>
          <w:sz w:val="24"/>
          <w:szCs w:val="24"/>
        </w:rPr>
        <w:t xml:space="preserve"> de 201</w:t>
      </w:r>
      <w:r>
        <w:rPr>
          <w:rFonts w:ascii="Arial" w:hAnsi="Arial" w:cs="Arial"/>
          <w:sz w:val="24"/>
          <w:szCs w:val="24"/>
        </w:rPr>
        <w:t>8</w:t>
      </w:r>
      <w:r w:rsidRPr="00E277CF">
        <w:rPr>
          <w:rFonts w:ascii="Arial" w:hAnsi="Arial" w:cs="Arial"/>
          <w:sz w:val="24"/>
          <w:szCs w:val="24"/>
        </w:rPr>
        <w:t xml:space="preserve"> a 3</w:t>
      </w:r>
      <w:r>
        <w:rPr>
          <w:rFonts w:ascii="Arial" w:hAnsi="Arial" w:cs="Arial"/>
          <w:sz w:val="24"/>
          <w:szCs w:val="24"/>
        </w:rPr>
        <w:t>0</w:t>
      </w:r>
      <w:r w:rsidRPr="00E277CF">
        <w:rPr>
          <w:rFonts w:ascii="Arial" w:hAnsi="Arial" w:cs="Arial"/>
          <w:sz w:val="24"/>
          <w:szCs w:val="24"/>
        </w:rPr>
        <w:t xml:space="preserve"> de Dezembro de 201</w:t>
      </w:r>
      <w:r>
        <w:rPr>
          <w:rFonts w:ascii="Arial" w:hAnsi="Arial" w:cs="Arial"/>
          <w:sz w:val="24"/>
          <w:szCs w:val="24"/>
        </w:rPr>
        <w:t>8</w:t>
      </w:r>
      <w:r w:rsidRPr="00E277CF">
        <w:rPr>
          <w:rFonts w:ascii="Arial" w:hAnsi="Arial" w:cs="Arial"/>
          <w:sz w:val="24"/>
          <w:szCs w:val="24"/>
        </w:rPr>
        <w:t xml:space="preserve">. Tipo da Parceria: Termo de Fomento. JUSTIFICATIVAS PARA DISPENSA DE CHAMAMENTO PÚBLICO: A Entidade há anos vem desenvolvendo </w:t>
      </w:r>
      <w:proofErr w:type="gramStart"/>
      <w:r w:rsidRPr="00E277CF">
        <w:rPr>
          <w:rFonts w:ascii="Arial" w:hAnsi="Arial" w:cs="Arial"/>
          <w:sz w:val="24"/>
          <w:szCs w:val="24"/>
        </w:rPr>
        <w:t>atividades em parceria com o poder publico</w:t>
      </w:r>
      <w:proofErr w:type="gramEnd"/>
      <w:r w:rsidRPr="00E277CF">
        <w:rPr>
          <w:rFonts w:ascii="Arial" w:hAnsi="Arial" w:cs="Arial"/>
          <w:sz w:val="24"/>
          <w:szCs w:val="24"/>
        </w:rPr>
        <w:t xml:space="preserve"> municipal de maneira satisfatória, o trabalho desenvolvido é de suma importância para os nossos idosos, sendo </w:t>
      </w:r>
      <w:r>
        <w:rPr>
          <w:rFonts w:ascii="Arial" w:hAnsi="Arial" w:cs="Arial"/>
          <w:sz w:val="24"/>
          <w:szCs w:val="24"/>
        </w:rPr>
        <w:t>que</w:t>
      </w:r>
      <w:r w:rsidRPr="00E277CF">
        <w:rPr>
          <w:rFonts w:ascii="Arial" w:hAnsi="Arial" w:cs="Arial"/>
          <w:sz w:val="24"/>
          <w:szCs w:val="24"/>
        </w:rPr>
        <w:t xml:space="preserve"> no município </w:t>
      </w:r>
      <w:r>
        <w:rPr>
          <w:rFonts w:ascii="Arial" w:hAnsi="Arial" w:cs="Arial"/>
          <w:sz w:val="24"/>
          <w:szCs w:val="24"/>
        </w:rPr>
        <w:t xml:space="preserve">de Santa Lúcia – SP não há entidade </w:t>
      </w:r>
      <w:r w:rsidRPr="00E277CF">
        <w:rPr>
          <w:rFonts w:ascii="Arial" w:hAnsi="Arial" w:cs="Arial"/>
          <w:sz w:val="24"/>
          <w:szCs w:val="24"/>
        </w:rPr>
        <w:t xml:space="preserve">que desenvolve a atividade proposta. Considerando a necessidade do cumprimento do artigo 32 da Lei 13.019/2014, justificamos a dispensa de chamamento público para celebração de Termo de Fomento entre o Município e a organização da sociedade civil, uma vez que os Serviços de Assistência Social são de ação continuada e ininterrupta. Mediante as considerações expostas e o amparo da Lei 13.019/2014 o Município, dispensa de chamamento público o serviço de Acolhimento de idosos carentes acima de 60 anos de idade, prestado pela entidade </w:t>
      </w:r>
      <w:r w:rsidRPr="00E277CF">
        <w:rPr>
          <w:rFonts w:ascii="Arial" w:hAnsi="Arial" w:cs="Arial"/>
          <w:bCs/>
          <w:sz w:val="24"/>
          <w:szCs w:val="24"/>
        </w:rPr>
        <w:t>LAR DOS POBRES E DISPENSA VICENTINA DE RINCÃO – OBRA UNIDA DA SOCIEDADE SÃO VICENTE DE PAULO</w:t>
      </w:r>
      <w:r w:rsidRPr="00E277CF">
        <w:rPr>
          <w:rFonts w:ascii="Arial" w:hAnsi="Arial" w:cs="Arial"/>
          <w:b/>
          <w:bCs/>
          <w:sz w:val="24"/>
          <w:szCs w:val="24"/>
        </w:rPr>
        <w:t xml:space="preserve">, </w:t>
      </w:r>
      <w:r w:rsidRPr="00E277CF">
        <w:rPr>
          <w:rFonts w:ascii="Arial" w:hAnsi="Arial" w:cs="Arial"/>
          <w:sz w:val="24"/>
          <w:szCs w:val="24"/>
        </w:rPr>
        <w:t xml:space="preserve">inscrito no CNPJ nº 56.338.056/0001-05, </w:t>
      </w:r>
      <w:r>
        <w:rPr>
          <w:rFonts w:ascii="Arial" w:hAnsi="Arial" w:cs="Arial"/>
          <w:sz w:val="24"/>
          <w:szCs w:val="24"/>
        </w:rPr>
        <w:t>20</w:t>
      </w:r>
      <w:r w:rsidRPr="00E277CF">
        <w:rPr>
          <w:rFonts w:ascii="Arial" w:hAnsi="Arial" w:cs="Arial"/>
          <w:sz w:val="24"/>
          <w:szCs w:val="24"/>
        </w:rPr>
        <w:t xml:space="preserve"> de </w:t>
      </w:r>
      <w:r>
        <w:rPr>
          <w:rFonts w:ascii="Arial" w:hAnsi="Arial" w:cs="Arial"/>
          <w:sz w:val="24"/>
          <w:szCs w:val="24"/>
        </w:rPr>
        <w:t>dezembro</w:t>
      </w:r>
      <w:r w:rsidRPr="00E277CF">
        <w:rPr>
          <w:rFonts w:ascii="Arial" w:hAnsi="Arial" w:cs="Arial"/>
          <w:sz w:val="24"/>
          <w:szCs w:val="24"/>
        </w:rPr>
        <w:t xml:space="preserve"> de 2017. </w:t>
      </w:r>
      <w:r>
        <w:rPr>
          <w:rFonts w:ascii="Arial" w:hAnsi="Arial" w:cs="Arial"/>
          <w:sz w:val="24"/>
          <w:szCs w:val="24"/>
        </w:rPr>
        <w:t xml:space="preserve">Luiz </w:t>
      </w:r>
      <w:proofErr w:type="spellStart"/>
      <w:r>
        <w:rPr>
          <w:rFonts w:ascii="Arial" w:hAnsi="Arial" w:cs="Arial"/>
          <w:sz w:val="24"/>
          <w:szCs w:val="24"/>
        </w:rPr>
        <w:t>Antonio</w:t>
      </w:r>
      <w:proofErr w:type="spellEnd"/>
      <w:r>
        <w:rPr>
          <w:rFonts w:ascii="Arial" w:hAnsi="Arial" w:cs="Arial"/>
          <w:sz w:val="24"/>
          <w:szCs w:val="24"/>
        </w:rPr>
        <w:t xml:space="preserve"> Noli</w:t>
      </w:r>
      <w:r w:rsidRPr="00E277CF">
        <w:rPr>
          <w:rFonts w:ascii="Arial" w:hAnsi="Arial" w:cs="Arial"/>
          <w:sz w:val="24"/>
          <w:szCs w:val="24"/>
        </w:rPr>
        <w:t>, Prefeit</w:t>
      </w:r>
      <w:r>
        <w:rPr>
          <w:rFonts w:ascii="Arial" w:hAnsi="Arial" w:cs="Arial"/>
          <w:sz w:val="24"/>
          <w:szCs w:val="24"/>
        </w:rPr>
        <w:t>o</w:t>
      </w:r>
      <w:r w:rsidRPr="00E277CF">
        <w:rPr>
          <w:rFonts w:ascii="Arial" w:hAnsi="Arial" w:cs="Arial"/>
          <w:sz w:val="24"/>
          <w:szCs w:val="24"/>
        </w:rPr>
        <w:t xml:space="preserve"> Municipal.</w:t>
      </w:r>
    </w:p>
    <w:p w:rsidR="00EE2010" w:rsidRPr="00EE2010" w:rsidRDefault="00EE2010" w:rsidP="00EE2010">
      <w:pPr>
        <w:spacing w:before="120" w:after="120"/>
        <w:jc w:val="both"/>
        <w:rPr>
          <w:rFonts w:ascii="Arial" w:hAnsi="Arial" w:cs="Arial"/>
          <w:sz w:val="24"/>
          <w:szCs w:val="24"/>
        </w:rPr>
      </w:pPr>
    </w:p>
    <w:sectPr w:rsidR="00EE2010" w:rsidRPr="00EE2010" w:rsidSect="00EE2010">
      <w:headerReference w:type="default" r:id="rId11"/>
      <w:footerReference w:type="default" r:id="rId12"/>
      <w:pgSz w:w="11906" w:h="16838"/>
      <w:pgMar w:top="1021" w:right="1134" w:bottom="102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BBD" w:rsidRDefault="00657BBD" w:rsidP="00EE2010">
      <w:pPr>
        <w:spacing w:after="0" w:line="240" w:lineRule="auto"/>
      </w:pPr>
      <w:r>
        <w:separator/>
      </w:r>
    </w:p>
  </w:endnote>
  <w:endnote w:type="continuationSeparator" w:id="0">
    <w:p w:rsidR="00657BBD" w:rsidRDefault="00657BBD" w:rsidP="00EE2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10" w:rsidRPr="00EE2010" w:rsidRDefault="00EE2010" w:rsidP="00EE2010">
    <w:pPr>
      <w:pStyle w:val="Rodap"/>
      <w:jc w:val="center"/>
      <w:rPr>
        <w:sz w:val="28"/>
        <w:szCs w:val="28"/>
      </w:rPr>
    </w:pPr>
    <w:r w:rsidRPr="00EE2010">
      <w:rPr>
        <w:sz w:val="28"/>
        <w:szCs w:val="28"/>
      </w:rPr>
      <w:t>Rua Coronel Luiz Pinto, 319, Centro, Santa Lúcia/</w:t>
    </w:r>
    <w:proofErr w:type="gramStart"/>
    <w:r w:rsidRPr="00EE2010">
      <w:rPr>
        <w:sz w:val="28"/>
        <w:szCs w:val="28"/>
      </w:rPr>
      <w:t>SP</w:t>
    </w:r>
    <w:proofErr w:type="gramEnd"/>
  </w:p>
  <w:p w:rsidR="00EE2010" w:rsidRPr="00EE2010" w:rsidRDefault="00EE2010" w:rsidP="00EE2010">
    <w:pPr>
      <w:pStyle w:val="Rodap"/>
      <w:jc w:val="center"/>
      <w:rPr>
        <w:sz w:val="28"/>
        <w:szCs w:val="28"/>
      </w:rPr>
    </w:pPr>
    <w:r w:rsidRPr="00EE2010">
      <w:rPr>
        <w:sz w:val="28"/>
        <w:szCs w:val="28"/>
      </w:rPr>
      <w:t xml:space="preserve">CEP: 14.825-000 – </w:t>
    </w:r>
    <w:proofErr w:type="gramStart"/>
    <w:r w:rsidRPr="00EE2010">
      <w:rPr>
        <w:sz w:val="28"/>
        <w:szCs w:val="28"/>
      </w:rPr>
      <w:t>Tel. :</w:t>
    </w:r>
    <w:proofErr w:type="gramEnd"/>
    <w:r w:rsidRPr="00EE2010">
      <w:rPr>
        <w:sz w:val="28"/>
        <w:szCs w:val="28"/>
      </w:rPr>
      <w:t xml:space="preserve"> (16) 3396-9600</w:t>
    </w:r>
  </w:p>
  <w:p w:rsidR="00EE2010" w:rsidRPr="00EE2010" w:rsidRDefault="00EE2010" w:rsidP="00EE2010">
    <w:pPr>
      <w:pStyle w:val="Rodap"/>
      <w:jc w:val="center"/>
      <w:rPr>
        <w:sz w:val="28"/>
        <w:szCs w:val="28"/>
      </w:rPr>
    </w:pPr>
    <w:proofErr w:type="gramStart"/>
    <w:r w:rsidRPr="00EE2010">
      <w:rPr>
        <w:sz w:val="28"/>
        <w:szCs w:val="28"/>
      </w:rPr>
      <w:t>e-mail</w:t>
    </w:r>
    <w:proofErr w:type="gramEnd"/>
    <w:r w:rsidRPr="00EE2010">
      <w:rPr>
        <w:sz w:val="28"/>
        <w:szCs w:val="28"/>
      </w:rPr>
      <w:t>: secretaria@santalucia.sp.gov.br</w:t>
    </w:r>
  </w:p>
  <w:p w:rsidR="00EE2010" w:rsidRDefault="00EE201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BBD" w:rsidRDefault="00657BBD" w:rsidP="00EE2010">
      <w:pPr>
        <w:spacing w:after="0" w:line="240" w:lineRule="auto"/>
      </w:pPr>
      <w:r>
        <w:separator/>
      </w:r>
    </w:p>
  </w:footnote>
  <w:footnote w:type="continuationSeparator" w:id="0">
    <w:p w:rsidR="00657BBD" w:rsidRDefault="00657BBD" w:rsidP="00EE2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10" w:rsidRDefault="00EE2010" w:rsidP="00EE2010">
    <w:pPr>
      <w:pStyle w:val="Cabealho"/>
      <w:jc w:val="center"/>
    </w:pPr>
    <w:r>
      <w:rPr>
        <w:noProof/>
        <w:lang w:eastAsia="pt-BR"/>
      </w:rPr>
      <w:drawing>
        <wp:inline distT="0" distB="0" distL="0" distR="0" wp14:anchorId="541E4623" wp14:editId="28758129">
          <wp:extent cx="946642" cy="876300"/>
          <wp:effectExtent l="0" t="0" r="6350" b="0"/>
          <wp:docPr id="1" name="Imagem 1" descr="C:\Users\User\Documents\BRASÃO\brasão - erik\BrasaÌƒo Santa LuÌ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RASÃO\brasão - erik\BrasaÌƒo Santa LuÌci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5416" cy="884422"/>
                  </a:xfrm>
                  <a:prstGeom prst="rect">
                    <a:avLst/>
                  </a:prstGeom>
                  <a:noFill/>
                  <a:ln>
                    <a:noFill/>
                  </a:ln>
                </pic:spPr>
              </pic:pic>
            </a:graphicData>
          </a:graphic>
        </wp:inline>
      </w:drawing>
    </w:r>
  </w:p>
  <w:p w:rsidR="00EE2010" w:rsidRDefault="00EE2010" w:rsidP="00EE2010">
    <w:pPr>
      <w:pStyle w:val="Cabealho"/>
      <w:jc w:val="center"/>
      <w:rPr>
        <w:rFonts w:ascii="Monotype Corsiva" w:hAnsi="Monotype Corsiva"/>
        <w:b/>
        <w:i/>
        <w:sz w:val="36"/>
      </w:rPr>
    </w:pPr>
    <w:r w:rsidRPr="007D4DAE">
      <w:rPr>
        <w:rFonts w:ascii="Monotype Corsiva" w:hAnsi="Monotype Corsiva"/>
        <w:b/>
        <w:i/>
        <w:sz w:val="36"/>
      </w:rPr>
      <w:t>Prefeitura do Município de Santa Lúcia</w:t>
    </w:r>
  </w:p>
  <w:p w:rsidR="00EE2010" w:rsidRDefault="00EE201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B2B"/>
    <w:rsid w:val="00110AE3"/>
    <w:rsid w:val="00200C3C"/>
    <w:rsid w:val="002B7ED0"/>
    <w:rsid w:val="002C3B21"/>
    <w:rsid w:val="00455B8B"/>
    <w:rsid w:val="005E7F41"/>
    <w:rsid w:val="00657BBD"/>
    <w:rsid w:val="007225A3"/>
    <w:rsid w:val="007A7B2B"/>
    <w:rsid w:val="00AF7540"/>
    <w:rsid w:val="00CF480E"/>
    <w:rsid w:val="00D42485"/>
    <w:rsid w:val="00D7525E"/>
    <w:rsid w:val="00E277CF"/>
    <w:rsid w:val="00E302D9"/>
    <w:rsid w:val="00ED0836"/>
    <w:rsid w:val="00EE1864"/>
    <w:rsid w:val="00EE2010"/>
    <w:rsid w:val="00F97E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7A7B2B"/>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EE20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2010"/>
  </w:style>
  <w:style w:type="paragraph" w:styleId="Rodap">
    <w:name w:val="footer"/>
    <w:basedOn w:val="Normal"/>
    <w:link w:val="RodapChar"/>
    <w:uiPriority w:val="99"/>
    <w:unhideWhenUsed/>
    <w:rsid w:val="00EE2010"/>
    <w:pPr>
      <w:tabs>
        <w:tab w:val="center" w:pos="4252"/>
        <w:tab w:val="right" w:pos="8504"/>
      </w:tabs>
      <w:spacing w:after="0" w:line="240" w:lineRule="auto"/>
    </w:pPr>
  </w:style>
  <w:style w:type="character" w:customStyle="1" w:styleId="RodapChar">
    <w:name w:val="Rodapé Char"/>
    <w:basedOn w:val="Fontepargpadro"/>
    <w:link w:val="Rodap"/>
    <w:uiPriority w:val="99"/>
    <w:rsid w:val="00EE2010"/>
  </w:style>
  <w:style w:type="paragraph" w:styleId="Textodebalo">
    <w:name w:val="Balloon Text"/>
    <w:basedOn w:val="Normal"/>
    <w:link w:val="TextodebaloChar"/>
    <w:uiPriority w:val="99"/>
    <w:semiHidden/>
    <w:unhideWhenUsed/>
    <w:rsid w:val="00EE201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2010"/>
    <w:rPr>
      <w:rFonts w:ascii="Tahoma" w:hAnsi="Tahoma" w:cs="Tahoma"/>
      <w:sz w:val="16"/>
      <w:szCs w:val="16"/>
    </w:rPr>
  </w:style>
  <w:style w:type="paragraph" w:styleId="PargrafodaLista">
    <w:name w:val="List Paragraph"/>
    <w:basedOn w:val="Normal"/>
    <w:uiPriority w:val="34"/>
    <w:qFormat/>
    <w:rsid w:val="00EE186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7A7B2B"/>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EE20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2010"/>
  </w:style>
  <w:style w:type="paragraph" w:styleId="Rodap">
    <w:name w:val="footer"/>
    <w:basedOn w:val="Normal"/>
    <w:link w:val="RodapChar"/>
    <w:uiPriority w:val="99"/>
    <w:unhideWhenUsed/>
    <w:rsid w:val="00EE2010"/>
    <w:pPr>
      <w:tabs>
        <w:tab w:val="center" w:pos="4252"/>
        <w:tab w:val="right" w:pos="8504"/>
      </w:tabs>
      <w:spacing w:after="0" w:line="240" w:lineRule="auto"/>
    </w:pPr>
  </w:style>
  <w:style w:type="character" w:customStyle="1" w:styleId="RodapChar">
    <w:name w:val="Rodapé Char"/>
    <w:basedOn w:val="Fontepargpadro"/>
    <w:link w:val="Rodap"/>
    <w:uiPriority w:val="99"/>
    <w:rsid w:val="00EE2010"/>
  </w:style>
  <w:style w:type="paragraph" w:styleId="Textodebalo">
    <w:name w:val="Balloon Text"/>
    <w:basedOn w:val="Normal"/>
    <w:link w:val="TextodebaloChar"/>
    <w:uiPriority w:val="99"/>
    <w:semiHidden/>
    <w:unhideWhenUsed/>
    <w:rsid w:val="00EE201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2010"/>
    <w:rPr>
      <w:rFonts w:ascii="Tahoma" w:hAnsi="Tahoma" w:cs="Tahoma"/>
      <w:sz w:val="16"/>
      <w:szCs w:val="16"/>
    </w:rPr>
  </w:style>
  <w:style w:type="paragraph" w:styleId="PargrafodaLista">
    <w:name w:val="List Paragraph"/>
    <w:basedOn w:val="Normal"/>
    <w:uiPriority w:val="34"/>
    <w:qFormat/>
    <w:rsid w:val="00EE18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43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4320.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lanalto.gov.br/ccivil_03/_Ato2015-2018/2015/Lei/L13204.htm"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lanalto.gov.br/ccivil_03/_Ato2015-2018/2015/Lei/L13204.htm" TargetMode="External"/><Relationship Id="rId4" Type="http://schemas.openxmlformats.org/officeDocument/2006/relationships/webSettings" Target="webSettings.xml"/><Relationship Id="rId9" Type="http://schemas.openxmlformats.org/officeDocument/2006/relationships/hyperlink" Target="http://www.planalto.gov.br/ccivil_03/LEIS/LCP/Lcp101.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11</Pages>
  <Words>3269</Words>
  <Characters>17653</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Seven</cp:lastModifiedBy>
  <cp:revision>8</cp:revision>
  <dcterms:created xsi:type="dcterms:W3CDTF">2017-12-14T14:38:00Z</dcterms:created>
  <dcterms:modified xsi:type="dcterms:W3CDTF">2017-12-20T10:51:00Z</dcterms:modified>
</cp:coreProperties>
</file>