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D" w:rsidRDefault="00FB75FD" w:rsidP="00FB75FD">
      <w:pPr>
        <w:autoSpaceDE w:val="0"/>
        <w:autoSpaceDN w:val="0"/>
        <w:adjustRightInd w:val="0"/>
        <w:spacing w:after="100" w:afterAutospacing="1" w:line="360" w:lineRule="auto"/>
        <w:jc w:val="center"/>
        <w:outlineLvl w:val="0"/>
        <w:rPr>
          <w:b/>
          <w:color w:val="000000"/>
          <w:sz w:val="22"/>
          <w:szCs w:val="22"/>
        </w:rPr>
      </w:pPr>
    </w:p>
    <w:p w:rsidR="00FB75FD" w:rsidRDefault="00FB75FD" w:rsidP="00FB75FD">
      <w:pPr>
        <w:autoSpaceDE w:val="0"/>
        <w:autoSpaceDN w:val="0"/>
        <w:adjustRightInd w:val="0"/>
        <w:spacing w:after="100" w:afterAutospacing="1" w:line="360" w:lineRule="auto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AVISO DE LICITAÇÃO</w:t>
      </w:r>
    </w:p>
    <w:p w:rsidR="00FB75FD" w:rsidRDefault="00FB75FD" w:rsidP="00FB75FD">
      <w:pPr>
        <w:autoSpaceDE w:val="0"/>
        <w:autoSpaceDN w:val="0"/>
        <w:adjustRightInd w:val="0"/>
        <w:spacing w:after="100" w:afterAutospacing="1" w:line="360" w:lineRule="auto"/>
        <w:jc w:val="center"/>
        <w:outlineLvl w:val="0"/>
        <w:rPr>
          <w:b/>
          <w:color w:val="000000"/>
          <w:sz w:val="22"/>
          <w:szCs w:val="22"/>
        </w:rPr>
      </w:pPr>
    </w:p>
    <w:p w:rsidR="00FB75FD" w:rsidRDefault="00FB75FD" w:rsidP="00FB75FD">
      <w:pPr>
        <w:tabs>
          <w:tab w:val="left" w:pos="2897"/>
        </w:tabs>
        <w:autoSpaceDE w:val="0"/>
        <w:autoSpaceDN w:val="0"/>
        <w:adjustRightInd w:val="0"/>
        <w:spacing w:after="100" w:afterAutospacing="1"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CONVITE N. º 28/2014</w:t>
      </w:r>
      <w:r>
        <w:rPr>
          <w:b/>
          <w:sz w:val="22"/>
          <w:szCs w:val="22"/>
        </w:rPr>
        <w:tab/>
      </w:r>
    </w:p>
    <w:p w:rsidR="00FB75FD" w:rsidRDefault="00FB75FD" w:rsidP="00FB75FD">
      <w:pPr>
        <w:tabs>
          <w:tab w:val="left" w:pos="2897"/>
        </w:tabs>
        <w:autoSpaceDE w:val="0"/>
        <w:autoSpaceDN w:val="0"/>
        <w:adjustRightInd w:val="0"/>
        <w:spacing w:after="100" w:afterAutospacing="1" w:line="360" w:lineRule="auto"/>
        <w:jc w:val="both"/>
        <w:outlineLvl w:val="0"/>
        <w:rPr>
          <w:b/>
          <w:sz w:val="22"/>
          <w:szCs w:val="22"/>
        </w:rPr>
      </w:pPr>
    </w:p>
    <w:p w:rsidR="00FB75FD" w:rsidRDefault="00FB75FD" w:rsidP="00FB75F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O Prefeito do Município de Cedral, Estado de São Paulo, JOSÉ LUIS PEDRÃO, torna público aos interessados que fará realizar licitação nos termos das diretrizes contidas na Lei Federal n.º 8.666/93, com suas posteriores alterações, bem como pelas condições estabelecidas neste Convite, que visa a aquisição 150 conjuntos de carteiras escolares para a EMEF "Profª Lucia Novais Brandão" - anos finais, com </w:t>
      </w:r>
      <w:r>
        <w:rPr>
          <w:b/>
          <w:sz w:val="22"/>
          <w:szCs w:val="22"/>
        </w:rPr>
        <w:t>recebimento dos envelopes</w:t>
      </w:r>
      <w:r>
        <w:rPr>
          <w:sz w:val="22"/>
          <w:szCs w:val="22"/>
        </w:rPr>
        <w:t xml:space="preserve"> contendo documentação e proposta nos dias úteis, no horário de expediente (11h00 às 16h00), </w:t>
      </w:r>
      <w:r>
        <w:rPr>
          <w:b/>
          <w:sz w:val="22"/>
          <w:szCs w:val="22"/>
        </w:rPr>
        <w:t>até as 14h00 do dia 22/12/2014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no Setor de Protocolo da Prefeitura Municipal, sito à Avenida Antonio dos Santos Galante, n.º 429, Centro, Cedral/SP</w:t>
      </w:r>
      <w:r>
        <w:rPr>
          <w:sz w:val="22"/>
          <w:szCs w:val="22"/>
        </w:rPr>
        <w:t xml:space="preserve">, sendo que a abertura dos envelopes será no mesmo dia e local, às 14h15. Maiores informações poderão ser solicitadas por escrito à Comissão de Licitações na Avenida Antonio dos Santos Galante, n.º 429, Centro, Cedral/SP e o edital completo poderá ser obtido, sem ônus, junto à Comissão de Licitações, sito à Avenida Antonio dos Santos Galante, n.º 429, Centro, Cedral/SP e no site </w:t>
      </w:r>
      <w:hyperlink r:id="rId4" w:history="1">
        <w:r>
          <w:rPr>
            <w:rStyle w:val="Hyperlink"/>
            <w:sz w:val="22"/>
            <w:szCs w:val="22"/>
          </w:rPr>
          <w:t>www.cedral.sp.gov.br</w:t>
        </w:r>
      </w:hyperlink>
      <w:r>
        <w:rPr>
          <w:sz w:val="22"/>
          <w:szCs w:val="22"/>
        </w:rPr>
        <w:t>.</w:t>
      </w:r>
    </w:p>
    <w:p w:rsidR="00FB75FD" w:rsidRDefault="00FB75FD" w:rsidP="00FB75F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B75FD" w:rsidRDefault="00FB75FD" w:rsidP="00FB75FD">
      <w:pPr>
        <w:autoSpaceDE w:val="0"/>
        <w:autoSpaceDN w:val="0"/>
        <w:adjustRightInd w:val="0"/>
        <w:spacing w:after="100" w:afterAutospacing="1" w:line="276" w:lineRule="auto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Prefeitura Municipal de Cedral, 15 de dezembro de 2014; 84.º ano de Emancipação</w:t>
      </w:r>
      <w:r>
        <w:rPr>
          <w:color w:val="000000"/>
          <w:sz w:val="22"/>
          <w:szCs w:val="22"/>
        </w:rPr>
        <w:t xml:space="preserve"> Político-Administrativa.</w:t>
      </w:r>
    </w:p>
    <w:p w:rsidR="00FB75FD" w:rsidRDefault="00FB75FD" w:rsidP="00FB75FD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Publicado na forma de estilo, no local de costume, na mesma data.</w:t>
      </w:r>
    </w:p>
    <w:p w:rsidR="00FB75FD" w:rsidRDefault="00FB75FD" w:rsidP="00FB75FD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:rsidR="00FB75FD" w:rsidRDefault="00FB75FD" w:rsidP="00FB75FD">
      <w:pPr>
        <w:spacing w:line="360" w:lineRule="auto"/>
        <w:jc w:val="center"/>
        <w:outlineLvl w:val="0"/>
        <w:rPr>
          <w:color w:val="000000"/>
          <w:sz w:val="22"/>
          <w:szCs w:val="22"/>
        </w:rPr>
      </w:pPr>
    </w:p>
    <w:p w:rsidR="00FB75FD" w:rsidRDefault="00FB75FD" w:rsidP="00FB75FD">
      <w:pPr>
        <w:spacing w:line="360" w:lineRule="auto"/>
        <w:jc w:val="center"/>
        <w:outlineLvl w:val="0"/>
        <w:rPr>
          <w:color w:val="000000"/>
          <w:sz w:val="22"/>
          <w:szCs w:val="22"/>
        </w:rPr>
      </w:pPr>
    </w:p>
    <w:p w:rsidR="00FB75FD" w:rsidRDefault="00FB75FD" w:rsidP="00FB75FD">
      <w:pPr>
        <w:spacing w:line="360" w:lineRule="auto"/>
        <w:jc w:val="center"/>
        <w:outlineLvl w:val="0"/>
        <w:rPr>
          <w:color w:val="000000"/>
          <w:sz w:val="22"/>
          <w:szCs w:val="22"/>
        </w:rPr>
      </w:pPr>
    </w:p>
    <w:p w:rsidR="00FB75FD" w:rsidRDefault="00FB75FD" w:rsidP="00FB75FD">
      <w:pPr>
        <w:spacing w:line="276" w:lineRule="auto"/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JOSÉ LUIS PEDRÃO</w:t>
      </w:r>
    </w:p>
    <w:p w:rsidR="00FB75FD" w:rsidRDefault="00FB75FD" w:rsidP="00FB75FD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Prefeito Municipal</w:t>
      </w:r>
    </w:p>
    <w:p w:rsidR="00FB75FD" w:rsidRDefault="00FB75FD" w:rsidP="00FB75F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FB75FD" w:rsidRDefault="00FB75FD" w:rsidP="00FB75FD">
      <w:pPr>
        <w:autoSpaceDE w:val="0"/>
        <w:autoSpaceDN w:val="0"/>
        <w:adjustRightInd w:val="0"/>
        <w:spacing w:after="100" w:afterAutospacing="1" w:line="360" w:lineRule="auto"/>
        <w:jc w:val="center"/>
        <w:outlineLvl w:val="0"/>
        <w:rPr>
          <w:b/>
          <w:color w:val="000000"/>
          <w:sz w:val="22"/>
          <w:szCs w:val="22"/>
        </w:rPr>
      </w:pPr>
    </w:p>
    <w:p w:rsidR="00DE505A" w:rsidRDefault="00DE505A"/>
    <w:sectPr w:rsidR="00DE505A" w:rsidSect="00DE5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75FD"/>
    <w:rsid w:val="000260B2"/>
    <w:rsid w:val="001630E7"/>
    <w:rsid w:val="001E0BE2"/>
    <w:rsid w:val="003710F0"/>
    <w:rsid w:val="00380B14"/>
    <w:rsid w:val="00416342"/>
    <w:rsid w:val="007E0C8F"/>
    <w:rsid w:val="00980C26"/>
    <w:rsid w:val="00986719"/>
    <w:rsid w:val="00BA2389"/>
    <w:rsid w:val="00DE505A"/>
    <w:rsid w:val="00F8231B"/>
    <w:rsid w:val="00FB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FB7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dra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2014-12-17T11:04:00Z</dcterms:created>
  <dcterms:modified xsi:type="dcterms:W3CDTF">2014-12-17T11:04:00Z</dcterms:modified>
</cp:coreProperties>
</file>