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EDITAL DE CONCORRENCIA PÚBLICA Nº 02/2014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PROCESSO N.º 70/2014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 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PERMISSÃO DE USO DE BOX LOCALIZADO NA PRAÇA DE ALIMENTAÇÃO “ROBERTO PULICE”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JOSÉ LUIS PEDRÃO, Prefeito do Município de Cedral, Estado de São Paulo, com sede administrativa na Avenida Antonio dos Santos Galante, n.º 429, Centro, Cedral/SP, torna público para conhecimento dos interessados, </w:t>
      </w:r>
      <w:r>
        <w:rPr>
          <w:rFonts w:ascii="Times New Roman" w:hAnsi="Times New Roman" w:cs="Times New Roman"/>
          <w:sz w:val="20"/>
          <w:szCs w:val="20"/>
          <w:lang/>
        </w:rPr>
        <w:t xml:space="preserve">que se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acha aberto o presente certame licitatório, na modalidade “CONCORRÊNCIA PÚBLICA”, do tipo “</w:t>
      </w:r>
      <w:r>
        <w:rPr>
          <w:rFonts w:ascii="Times New Roman" w:hAnsi="Times New Roman" w:cs="Times New Roman"/>
          <w:sz w:val="20"/>
          <w:szCs w:val="20"/>
          <w:lang/>
        </w:rPr>
        <w:t>MAIOR LANCE OU OFERTA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”, o qual será processado e julgado em conformidade com a Lei Federal nº 8.666, de 21 de junho de 1993 com suas posteriores alterações e pela Lei Municipal n.º 1.909, de 16 de julho de 2007, alterada pela Lei n.º 1.957, de 25 de setembro de 2008, com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recebimento das propostas até o dia 09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de dezembro de 2014, às 10h00.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>Os envelopes de documentação e de propostas deverão ser entregues à Comissão de Licitações no local e até a data e horário acima referenciado. Ocorrendo entrega de envelopes após o prazo estabelecido, estes serão devolvidos aos remetentes, os quais não poderão participar do certame licitatório.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O presente edital está disponível no site da Prefeitura Municipal: </w:t>
      </w: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/>
          </w:rPr>
          <w:t>www.cedral.sp.gov.br</w:t>
        </w:r>
      </w:hyperlink>
      <w:r>
        <w:rPr>
          <w:rFonts w:ascii="Times New Roman" w:hAnsi="Times New Roman" w:cs="Times New Roman"/>
          <w:color w:val="333333"/>
          <w:sz w:val="20"/>
          <w:szCs w:val="20"/>
          <w:lang/>
        </w:rPr>
        <w:t>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outlineLvl w:val="0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 OBJETO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1) A presente Concorrência destina-se a receber propostas de interessados para Permissão de Uso do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Box n.º 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>05 localizado na Praça de Alimentação “Roberto Pulice”,  para exploração de atividade de Bar e Restaurante.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2) Integram este edital, independente de transcrição, os seguintes anexos:  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ind w:hanging="360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        a) Anexo I - Projeto Básico;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ind w:left="4275" w:hanging="4275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 b) Anexo II - Minuta do contrato.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DAS CONDIÇÕES DE PARTICIPAÇÃO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3) Poderão participar desta Concorrência Pública somente </w:t>
      </w:r>
      <w:r>
        <w:rPr>
          <w:rFonts w:ascii="Times New Roman" w:hAnsi="Times New Roman" w:cs="Times New Roman"/>
          <w:sz w:val="20"/>
          <w:szCs w:val="20"/>
          <w:lang/>
        </w:rPr>
        <w:t xml:space="preserve">pessoas físicas e jurídicas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constituídas como firma individual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>, que atenderem a todas as condições exigidas neste edital e apresentarem os seguintes documentos: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4) 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Se Pessoa Física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>: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ind w:hanging="360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     a) Documentos pessoais do Licitante: cópias autenticadas do CPF e do RG;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ind w:hanging="360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    b) Cópia autenticada do Comprovante de residência;                                       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5) 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Se Firma Individual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>: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ind w:hanging="360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     a) Comprovante de personalidade Jurídica do proponente: cópia autenticada do Contrato Social com sua última alteração (se houver) e cópia do CNPJ;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ind w:hanging="360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     b) Documentos pessoais do proprietário: cópia autenticada do CPF e do RG;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ind w:hanging="360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     c) Prova de regularidade para com a Fazenda Federal, Estadual e Municipal do domiciliado ou sede do licitante, ou outra equivalente, na forma da lei, (se isento, apresentar declaração com firma reconhecida);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ind w:hanging="360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lastRenderedPageBreak/>
        <w:t xml:space="preserve">      d) Prova de regularidade relativa à Seguridade Social e ao Fundo de Garantia do Tempo de Serviço (FGTS), demonstrando situação regular no cumprimento dos encargos sociais instituídos por Lei (se isento, apresentar declaração com firma reconhecida).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ind w:hanging="360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      e) Prova de regularidade com o Ministério do Trabalho (CNDT).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ind w:hanging="360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color w:val="FF0000"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PROPOSTAS</w:t>
      </w:r>
    </w:p>
    <w:p w:rsidR="00BA45C4" w:rsidRDefault="00BA45C4" w:rsidP="00BA45C4">
      <w:pPr>
        <w:autoSpaceDE w:val="0"/>
        <w:autoSpaceDN w:val="0"/>
        <w:adjustRightInd w:val="0"/>
        <w:spacing w:after="120" w:line="285" w:lineRule="atLeast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6) As propostas deverão ser entregues na Prefeitura Municipal de Cedral, sito a 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>Av.</w:t>
      </w:r>
      <w:r>
        <w:rPr>
          <w:rFonts w:ascii="Times New Roman" w:hAnsi="Times New Roman" w:cs="Times New Roman"/>
          <w:sz w:val="20"/>
          <w:szCs w:val="20"/>
          <w:lang/>
        </w:rPr>
        <w:t xml:space="preserve"> Antonio dos Santos Galante, 429, nesta cidade, até o dia 09 de dezembro de 2014, às 10h00.</w:t>
      </w:r>
    </w:p>
    <w:p w:rsidR="00BA45C4" w:rsidRDefault="00BA45C4" w:rsidP="00BA45C4">
      <w:pPr>
        <w:autoSpaceDE w:val="0"/>
        <w:autoSpaceDN w:val="0"/>
        <w:adjustRightInd w:val="0"/>
        <w:spacing w:after="120" w:line="285" w:lineRule="atLeast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7) As propostas deverão ser apresentadas em uma (via),</w:t>
      </w:r>
      <w:r>
        <w:rPr>
          <w:rFonts w:ascii="Times New Roman" w:hAnsi="Times New Roman" w:cs="Times New Roman"/>
          <w:color w:val="FF0000"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em envelope devidamente fechado, identificado com o nome ou Razão Social do proponente e o número do Edital da presente Concorrência.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8) A apresentação das propostas implica automaticamente e expressamente na aceitação e concordância de todas as condições deste Edital, e às disposições nele referidas, assim como das </w:t>
      </w:r>
      <w:r>
        <w:rPr>
          <w:rFonts w:ascii="Times New Roman" w:hAnsi="Times New Roman" w:cs="Times New Roman"/>
          <w:sz w:val="20"/>
          <w:szCs w:val="20"/>
          <w:lang/>
        </w:rPr>
        <w:t>disposições contratuais cujo formulário, em anexo faz parte integrante deste Edital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>, bem como dos regulamentos, portaria e normas que regem a Praça de Alimentação.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>9) 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A Taxa de Permissão de Uso mínima para o box n.º 05 será de R$ 718,24</w:t>
      </w:r>
      <w:r>
        <w:rPr>
          <w:rFonts w:ascii="Times New Roman" w:hAnsi="Times New Roman" w:cs="Times New Roman"/>
          <w:color w:val="FF0000"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(setecentos e dezoito reais e vinte e quatro centavos), o que corresponde a 08 UFM/2014.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10) O valor do lance ou oferta deverá ser feito em Reais, respeitando o valor mínimo da Taxa de Permissão de Uso. 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>11) Não serão tomadas em consideração as propostas formuladas em desacordo com as exigências e condições deste Edital e demais normas que o regulam.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DOS ENVELOPES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>12) Os envelopes de documentação e proposta comercial devem conter as seguintes especificações: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À PREFEITURA MUNICIPAL DE CEDRAL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CONCORRÊNCIA PÚBLICA Nº 02/2014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ENVELOPE 01  -  DOCUMENTAÇÃO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Data: 09/12/2014  Hora: 10h00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color w:val="333333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color w:val="333333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À PREFEITURA MUNICIPAL DE CEDRAL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CONCORRÊNCIA PÚBLICA Nº 01/2014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ENVELOPE 02 – PROPOSTA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Data: 09/12/2014   Hora: 10h00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lastRenderedPageBreak/>
        <w:t>13) Os envelopes contendo a documentação e proposta, devidamente lacrados, contendo na parte externa o número da Concorrência Pública, a data e a hora marcadas para abertura da licitação, poderão ser encaminhados por via postal ou similar, observado o preâmbulo deste edital.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>14) Na data, horário e local estabelecidos no preâmbulo deste edital, a Comissão dará início à abertura desta licitação, mediante o recebimento da documentação referente à identificação dos representantes legais dos licitantes, bem como dos envelopes "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DOCUMENTAÇÃO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>" e "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PROPOSTA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>", sendo que em nenhuma hipótese serão recebidas documentação e proposta fora do prazo estabelecido neste edital.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15) Os procedimentos referentes ao recebimento, análise e julgamento da documentação relativa à habilitação e às propostas obedecerão às disposições contidas no art. 43 da Lei nº 8.666/1993.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>16) Após examinada a documentação contida nos "Envelopes 01 - Documentação" e verificada a regularidade, serão relacionados os licitantes julgados inabilitados, aos quais serão devolvidos os "Envelopes 02 – Proposta Comercial" devidamente lacrados, desde que tenha havido desistência de recurso através de manifestação expressa dos licitantes, ou, se ocorrida a medida recursal, após a sua denegação.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>17) Será inabilitado o licitante que não atender às exigências deste edital.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>18) Ocorrendo a inabilitação de todos os licitantes, a Administração poderá conceder o prazo de 08 (oito) dias úteis para apresentarem nova documentação, respeitando o disposto no § 3º do art. 48 da Lei nº 8.666/1993.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19)O julgamento das propostas obedecerá ao disposto no art. 45 da Lei nº 8.666/1993, sendo classificadas em ordem decrescente e considerado vencedor o 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  <w:lang/>
        </w:rPr>
        <w:t>MAIOR LANCE OU OFERTA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>, atendidas as especificações constantes deste edital e seus anexos, nos termos do inciso IV do parágrafo 1º do supracitado artigo.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>20) Havendo empate entre duas ou mais propostas, a classificação far-se-á, obrigatoriamente, por sorteio, em ato público, para o qual todos os licitantes serão convocados, nos termos do §2.º do Art. 45 da Lei 8666/1993.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>21) Ocorrendo a desclassificação de todas as propostas apresentadas, a Administração poderá conceder aos licitantes o prazo de 08 (oito) dias úteis para apresentarem novas propostas, respeitando o disposto no § 3.º do art. 48 da Lei n.º 8.666/1993.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color w:val="333333"/>
          <w:sz w:val="20"/>
          <w:szCs w:val="20"/>
          <w:lang/>
        </w:rPr>
        <w:t>22) Reserva-se a Prefeitura Municipal de Cedral, o direito de rejeitar parcial ou totalmente as propostas apresentadas, bem como o de revogar ou anular a presente Concorrência, sem que isso decorra para os concorrentes quaisquer direitos de indenização ou reclamação.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DOS CRITÉRIOS DE ESCOLHA DOS BOXES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23)  A permissão de uso do Box n.º 05 obedecerá a ordem de classificação das propostas. 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24) As obrigações decorrentes desta Concorrência constarão de Contrato a ser firmado entre o proponente a que o box for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adjudicado e a Prefeitura Municipal de Cedral.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25) Decairá do direito de contratar com a Administração Pública, sem direito a indenizações, perdas e danos, a pessoa física vencedora da licitação, que no prazo de 30 dias após a homologação do certame, não tenha constituído sua empresa como firma individual.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lastRenderedPageBreak/>
        <w:t>26) A inexistência de constituição de empresa jurídica no prazo fixado impedirá a assinatura do contrato, facultando a Prefeitura Municipal, nos termos do art. 64, § 2.º, da Lei 8.666/93, atualizada pela Lei 8.883/94, convocar os demais licitantes, obedecendo a ordem de classificação, ou revogar a licitação.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27) Para efeitos contratuais, o valor do lance será transformado em UFM, cujos reajustes se darão anualmente de acordo com o reajuste da UFM.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28) Sendo a concorrência vencida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por pessoa física, a mesma deverá constituir pessoa jurídica na modalidade Firma Individual  para realizar seu comércio.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29) Serão fornecidos aos interessados, pela Prefeitura Municipal, quaisquer outros elementos e esclarecimentos de que necessitem sobre o objeto da Concorrência.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30) E para que chegue ao conhecimento de todos, mandou-se expedir o presente Edital.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Prefeitura Municipal de Cedral, 06 de novembro de 2014; 84.º ano de Emancipação Político-Administrativa.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rPr>
          <w:rFonts w:ascii="Times New Roman" w:hAnsi="Times New Roman" w:cs="Times New Roman"/>
          <w:color w:val="000000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JOSÉ LUIS PEDRÃO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Prefeito Municipal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ANEXO I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PROJETO BÁSICO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ANEXO II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MINUTA DE CONTRATO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Contrato de Permissão de Uso n.º   ...../2014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Permitente: Prefeitura Municipal de Cedral</w:t>
      </w:r>
    </w:p>
    <w:p w:rsidR="00BA45C4" w:rsidRDefault="00BA45C4" w:rsidP="00BA45C4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Permissionária:</w:t>
      </w:r>
      <w:r>
        <w:rPr>
          <w:rFonts w:ascii="Times New Roman" w:hAnsi="Times New Roman" w:cs="Times New Roman"/>
          <w:sz w:val="20"/>
          <w:szCs w:val="20"/>
          <w:lang/>
        </w:rPr>
        <w:t>..............................</w:t>
      </w:r>
    </w:p>
    <w:p w:rsidR="00BA45C4" w:rsidRDefault="00BA45C4" w:rsidP="00BA45C4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Praça de Alimentação “Roberto Pulice”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/>
        </w:rPr>
        <w:t xml:space="preserve">” –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box n.º 05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Processo n.º 70/2014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Concorrência Pública n.º 02/2014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Por este instrumento particular de contrato, a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PREFEITURA MUNICIPAL DE CEDRAL</w:t>
      </w:r>
      <w:r>
        <w:rPr>
          <w:rFonts w:ascii="Times New Roman" w:hAnsi="Times New Roman" w:cs="Times New Roman"/>
          <w:sz w:val="20"/>
          <w:szCs w:val="20"/>
          <w:lang/>
        </w:rPr>
        <w:t xml:space="preserve">, com sede administrativa na Av. Antonio dos Santos Galante, 429, Centro, inscrita no CNPJ sob o n.º 45.093.663/0001-36, adiante denominada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PERMITENTE, </w:t>
      </w:r>
      <w:r>
        <w:rPr>
          <w:rFonts w:ascii="Times New Roman" w:hAnsi="Times New Roman" w:cs="Times New Roman"/>
          <w:sz w:val="20"/>
          <w:szCs w:val="20"/>
          <w:lang/>
        </w:rPr>
        <w:t xml:space="preserve">neste ato representada por seu Prefeito Municipal, Sr. José Luis Pedrão, brasileiro, casado, agricultor, portador do RG n.º 16.518.732-3 e do CPF 077.503.058-90, residente à Estância Quinta das Palmeiras, s/n.º, Bairro Palmeiras, Cedral/SP e de outro lado como usuário, mencionado daqui por diante simplesmente como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PERMISSIONÁRI A, </w:t>
      </w:r>
      <w:r>
        <w:rPr>
          <w:rFonts w:ascii="Times New Roman" w:hAnsi="Times New Roman" w:cs="Times New Roman"/>
          <w:sz w:val="20"/>
          <w:szCs w:val="20"/>
          <w:lang/>
        </w:rPr>
        <w:t>a empresa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 xml:space="preserve"> individual.......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.................</w:t>
      </w:r>
      <w:r>
        <w:rPr>
          <w:rFonts w:ascii="Times New Roman" w:hAnsi="Times New Roman" w:cs="Times New Roman"/>
          <w:sz w:val="20"/>
          <w:szCs w:val="20"/>
          <w:lang/>
        </w:rPr>
        <w:t xml:space="preserve">, inscrita no CNPJ sob o n.º..........,  têm entre si justo e convencionado a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Permissão de Uso do Box n.º 05</w:t>
      </w:r>
      <w:r>
        <w:rPr>
          <w:rFonts w:ascii="Times New Roman" w:hAnsi="Times New Roman" w:cs="Times New Roman"/>
          <w:sz w:val="20"/>
          <w:szCs w:val="20"/>
          <w:lang/>
        </w:rPr>
        <w:t>, nos termos deste contrato, que as partes se obrigam à bem conservar e cumprir, na conformidade das Cláusulas que se seguem;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DO OBJETO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1ª-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Constitui objeto do presente instrumento a Permissão de uso do Box supra mencionado, possuindo a área útil de 21,52 m2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com entrada e saída para área comum e pública, dotado de instalações para energia elétrica e água, destinado especialmente para comércio e usos semelhantes, que se encontra em perfeito estado de uso e sua entrega foi feita à PERMISSIONÁRIA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, </w:t>
      </w:r>
      <w:r>
        <w:rPr>
          <w:rFonts w:ascii="Times New Roman" w:hAnsi="Times New Roman" w:cs="Times New Roman"/>
          <w:sz w:val="20"/>
          <w:szCs w:val="20"/>
          <w:lang/>
        </w:rPr>
        <w:t>que declara havê-lo recebido em ordem e em perfeitas condições de ser usado para seus fins;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DO REGIME DE EXECUÇÃO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2ª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Este contrato será executado fielmente pelas partes, de acordo com as Cláusulas convencionadas e as normas da Lei n.º 8666/93 e alterações, aplicando-se supletivamente o Regimento Interno instituído pela Lei Municipal 1909/07, alterada pela Lei Municipal 1.957/08, e no que couber, os princípios da teoria geral dos Contratos e as disposições de direito privado;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DO PREÇO E CONDIÇÕES DE PAGAMENTO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3ª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A taxa mensal de permissão de uso é de .............UFMs, que a PERMISSIONÁRIA pagará até o dia 10 (dez) do mês subseqüente ao vencido, no Setor de Lançadoria da PERMITENTE, ou ao Banco designado pela mesma; gozando de bonificação de 50% (cinqüenta por cento) do preço estipulado, se efetuar o pagamento até a data estipulada.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a)- </w:t>
      </w:r>
      <w:r>
        <w:rPr>
          <w:rFonts w:ascii="Times New Roman" w:hAnsi="Times New Roman" w:cs="Times New Roman"/>
          <w:sz w:val="20"/>
          <w:szCs w:val="20"/>
          <w:lang/>
        </w:rPr>
        <w:t xml:space="preserve">Se a taxa mensal de permissão de uso não for paga no prazo estipulado na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CLÁUSULA 3ª</w:t>
      </w:r>
      <w:r>
        <w:rPr>
          <w:rFonts w:ascii="Times New Roman" w:hAnsi="Times New Roman" w:cs="Times New Roman"/>
          <w:sz w:val="20"/>
          <w:szCs w:val="20"/>
          <w:lang/>
        </w:rPr>
        <w:t>, ficará sujeito ao acréscimo de multa de 2%(dois por cento) sobre o valor da parcela, além de juros de 1% (um por cento) ao mês e correção monetária calculada pela variação do IPCA do IBGE, no período;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b)- </w:t>
      </w:r>
      <w:r>
        <w:rPr>
          <w:rFonts w:ascii="Times New Roman" w:hAnsi="Times New Roman" w:cs="Times New Roman"/>
          <w:sz w:val="20"/>
          <w:szCs w:val="20"/>
          <w:lang/>
        </w:rPr>
        <w:t>Cabe também a PERMISSIONÁRIA, efetuar nas épocas próprias o pagamento de taxas de serviços públicos municipais, referente ao Box desta permissão de uso.Quaisquer majorações destes encargos serão também pagos pela PERMISSIONÁRIA;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lastRenderedPageBreak/>
        <w:t>DO REAJUSTAMENTO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color w:val="FF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4ª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A taxa de permissão de uso mensal será reajustada anualmente nos termos do artigo 9º da Lei Municipal 1909/07</w:t>
      </w:r>
      <w:r>
        <w:rPr>
          <w:rFonts w:ascii="Times New Roman" w:hAnsi="Times New Roman" w:cs="Times New Roman"/>
          <w:color w:val="FF0000"/>
          <w:sz w:val="20"/>
          <w:szCs w:val="20"/>
          <w:lang/>
        </w:rPr>
        <w:t>.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 xml:space="preserve">DA VIGÊNCIA 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5ª</w:t>
      </w:r>
      <w:r>
        <w:rPr>
          <w:rFonts w:ascii="Times New Roman" w:hAnsi="Times New Roman" w:cs="Times New Roman"/>
          <w:sz w:val="20"/>
          <w:szCs w:val="20"/>
          <w:lang/>
        </w:rPr>
        <w:t xml:space="preserve"> É de dez (10) anos o prazo desta permissão de uso, contados do dia _____ de_______ de 2.014.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DOS DIREITOS E RESPONSABILIDADES DAS PARTES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6ª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O Box, objeto desta permissão de uso destina-se exclusivamente a venda de produtos alimentícios e congêneres, não podendo ser mudada sua destinação sem o consentimento expresso e por escrito da PERMITENTE;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7ª</w:t>
      </w:r>
      <w:r>
        <w:rPr>
          <w:rFonts w:ascii="Times New Roman" w:hAnsi="Times New Roman" w:cs="Times New Roman"/>
          <w:sz w:val="20"/>
          <w:szCs w:val="20"/>
          <w:lang/>
        </w:rPr>
        <w:t xml:space="preserve"> O funcionamento da Praça de Alimentação respeitará o disposto no Capitulo VIII da Lei Municipal 1909/07.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8ª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Constitui obrigação expressa da PERMISSIONÁRIA o cumprimento dos preceitos adiante exarados: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a)conservar em bom estado o piso, as paredes, o teto e as instalações, fazendo por sua conta os 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reparos convenientes, garantida perfeita limpeza e boa aparência permanente. Caberá a PERMITENTE prover a qualquer defeito ou deterioração das estruturas;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27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b)submeter os projetos de quaisquer instalações, mesmo móveis, ou de aparelhagem, para usos lícitos, ao exame da PERMITENTE, que dará aprovação desde que verifique não haver, a seu critério, possibilidade de danos no prédio ou incomodo às pessoas, ou ainda, inadequação estética referentemente ao prédio ou parte dele ou do ambiente;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27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c) não fazer alterações na pintura da Área, aplicação de material plástico ou outro capaz de alterar o aspecto do compartimento, sem prévia e expressa autorização da PERMITENTE, consoante o critério da Alínea “b” retro; 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27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d) manter seguro contra risco de fogo para seu estabelecimento;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27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e) pagar com pontualidade tributos de toda natureza, assim como, taxas devidas, de telefone e de energia elétrica e também as dos serviços municipais;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42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f) satisfazer zelosamente as exigências legais e regulamentares relativas à segurança, higiene e outras que emanem de autoridade competente;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42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g) não transgredir tabela de preços de gêneros ou autoridade legitima;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42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lastRenderedPageBreak/>
        <w:t>h) cumprir e fazer com que seus auxiliares cumpram as normas do Regimento Interno da Praça de Alimentação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,</w:t>
      </w:r>
      <w:r>
        <w:rPr>
          <w:rFonts w:ascii="Times New Roman" w:hAnsi="Times New Roman" w:cs="Times New Roman"/>
          <w:sz w:val="20"/>
          <w:szCs w:val="20"/>
          <w:lang/>
        </w:rPr>
        <w:t xml:space="preserve"> de avisos escritos ou verbais procedentes da administração, concernente tudo quanto interesse à ordem, à disciplina e a boa prestação dos serviços devidos ao público em geral;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42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i) usar de cortesia no trato dispensado ao público, inclusive aos seus auxiliares, em qualquer ocasião;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PARÁGRAFO ÚNICO -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 xml:space="preserve">No caso em que a PERMITENTE autorize a mudança de uso convencionado, o Box, consoante o disposto na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Clausula 6ª</w:t>
      </w:r>
      <w:r>
        <w:rPr>
          <w:rFonts w:ascii="Times New Roman" w:hAnsi="Times New Roman" w:cs="Times New Roman"/>
          <w:sz w:val="20"/>
          <w:szCs w:val="20"/>
          <w:lang/>
        </w:rPr>
        <w:t xml:space="preserve"> “in fine”, deste contrato, nenhum direito de reclamação caberá ao proprietário de outro Box, com vistas à oposição, indenização ou outro motivo;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9ª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É direito da PERMISSIONÁRIO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usar convenientemente o espaço disponível de seu Box para instalação de anúncios luminosos ou outros aparatos artísticos de caráter publicitário, sempre com a orientação, mediante projeto aprovado e consentimento da PERMITENTE , conforme alínea “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>c</w:t>
      </w:r>
      <w:r>
        <w:rPr>
          <w:rFonts w:ascii="Times New Roman" w:hAnsi="Times New Roman" w:cs="Times New Roman"/>
          <w:sz w:val="20"/>
          <w:szCs w:val="20"/>
          <w:lang/>
        </w:rPr>
        <w:t>” da Cláusula 8ª;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 xml:space="preserve">CLÁUSULA 10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Em nenhum caso será permitido à PERMISSIONÁRIA sublocar ou emprestar o Box, mesmo em parte;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 xml:space="preserve">PARÁGRAFO ÚNICO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Em caso de venda ou transferência de proprietário do estabelecimento instalado no Box, este contrato será automaticamente extinto, devendo o imóvel ser formalmente devolvido a PERMITENTE, nas mesmas condições de uso em que foi entregue `a PERMISSIONÁRIA ,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com o competente acerto de contas;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11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 xml:space="preserve">Poderá a PERMISSIONÁRIA, dando à PERMITENTE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efetivo aviso com 60 (Sessenta) dias de antecedência, extinguir seu estabelecimento, caso em que haverá acerto de contas, pagamento de saldo, caso devido por sua parte à outra com quitação recíproca, distrato desta permissão de uso  e restituição do Box a PERMITENTE até o último dia útil do mês da rescisão contratual;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12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No caso de infração de obrigação contratual pela PERMISSIONÁRIA poderá a PERMITENTE notificá-lo para que supra a omissão ou corrija os efeitos da falta, em prazo determinado, ou promover ação judicial conveniente, mesmo de despejo, com as sanções de direito entre as quais honorários advocatícios;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13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Embora esta permissão seja exclusivamente comercial, a PERMISSIONÁRIA não terá direito a luvas, relacionado com o ponto comercial estabelecido, motivo pelo qual, em caso de rescisão deste contrato ou sua extinção não poderá exigir qualquer ônus da PERMITENTE .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DAS SANÇÕES ADMINISTRATIVAS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14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Pelo não cumprimento das obrigações assumidas, inexecução total ou parcial do Contrato, a Administração poderá, garantida a prévia e ampla defesa e o contraditório, aplicar ao contratado as seguintes sanções: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 xml:space="preserve"> </w:t>
      </w:r>
    </w:p>
    <w:p w:rsidR="00BA45C4" w:rsidRDefault="00BA45C4" w:rsidP="00BA45C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lastRenderedPageBreak/>
        <w:t>Advertência verbal e/ou escrita com registro no livro de ocorrências mantido pela Permitente;</w:t>
      </w:r>
    </w:p>
    <w:p w:rsidR="00BA45C4" w:rsidRDefault="00BA45C4" w:rsidP="00BA45C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Notificação pela Permitente para regularização das falhas, omissões e ou serviços em desacordo, por prazo determinado;</w:t>
      </w:r>
    </w:p>
    <w:p w:rsidR="00BA45C4" w:rsidRDefault="00BA45C4" w:rsidP="00BA45C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Aplicação de multas; </w:t>
      </w:r>
    </w:p>
    <w:p w:rsidR="00BA45C4" w:rsidRDefault="00BA45C4" w:rsidP="00BA45C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Rescisão do Contrato;</w:t>
      </w:r>
    </w:p>
    <w:p w:rsidR="00BA45C4" w:rsidRDefault="00BA45C4" w:rsidP="00BA45C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Suspensão do direito de participar em licitação ou impedimento de Contratar com a Administração;</w:t>
      </w:r>
    </w:p>
    <w:p w:rsidR="00BA45C4" w:rsidRDefault="00BA45C4" w:rsidP="00BA45C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36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Declaração de inidoneidade para licitar ou contratar com a Administração;</w:t>
      </w:r>
    </w:p>
    <w:p w:rsidR="00BA45C4" w:rsidRDefault="00BA45C4" w:rsidP="00BA45C4">
      <w:pPr>
        <w:tabs>
          <w:tab w:val="left" w:pos="6375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DAS DISPOSIÇÕES GERAIS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15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>O Regimento Interno da Praça de Alimentação, regulamentos e seus anexos integram de forma indissolúvel o presente Contrato.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DO FORO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CLÁUSULA 16</w:t>
      </w:r>
      <w:r>
        <w:rPr>
          <w:rFonts w:ascii="Times New Roman" w:hAnsi="Times New Roman" w:cs="Times New Roman"/>
          <w:sz w:val="20"/>
          <w:szCs w:val="20"/>
          <w:lang/>
        </w:rPr>
        <w:t xml:space="preserve"> As partes contratantes, elegem com exclusividade o fórum de São José do Rio Preto, para as ações decorrentes deste contrato;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E por estarem as partes contratantes de pleno acordo quanto a tudo que ficou exarado neste instrumento, assinam-no em 03 (três)vias de igual teor, juntamente com 02 (duas) testemunhas.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before="105" w:after="105" w:line="360" w:lineRule="auto"/>
        <w:ind w:firstLine="1695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Prefeitura Municipal de Cedral, ____de __________ de 2014; 84.º ano de Emancipação Político-Administrativa.</w:t>
      </w:r>
    </w:p>
    <w:p w:rsidR="00BA45C4" w:rsidRDefault="00BA45C4" w:rsidP="00BA45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_____________________________________________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PERMITENTE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PREFEITURA MUNICIPAL DE CEDRAL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JOSÉ LUIS PEDRÃO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Prefeito Municipal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_________________________________________________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PERMISSIONÁRIA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Testemunhas: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_________________________________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Nome: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RG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_________________________________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Nome: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lastRenderedPageBreak/>
        <w:t>RG: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Testemunhas: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1.________________________________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ab/>
        <w:t xml:space="preserve">2._________________________________ 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Nome: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Nome: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RG:</w:t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>RG: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TERMO DE CIÊNCIA E NOTIFICAÇÃO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MUNICÍPIO de CEDRAL</w:t>
      </w:r>
    </w:p>
    <w:p w:rsidR="00BA45C4" w:rsidRDefault="00BA45C4" w:rsidP="00BA45C4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Órgão ou Entidade</w:t>
      </w:r>
      <w:r>
        <w:rPr>
          <w:rFonts w:ascii="Times New Roman" w:hAnsi="Times New Roman" w:cs="Times New Roman"/>
          <w:sz w:val="20"/>
          <w:szCs w:val="20"/>
          <w:lang/>
        </w:rPr>
        <w:t>: Prefeitura Municipal de Cedral</w:t>
      </w:r>
    </w:p>
    <w:p w:rsidR="00BA45C4" w:rsidRDefault="00BA45C4" w:rsidP="00BA45C4">
      <w:pPr>
        <w:autoSpaceDE w:val="0"/>
        <w:autoSpaceDN w:val="0"/>
        <w:adjustRightInd w:val="0"/>
        <w:spacing w:before="105" w:after="105" w:line="285" w:lineRule="atLeast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Objeto: Permissão de uso do Box n.º 05</w:t>
      </w:r>
      <w:r>
        <w:rPr>
          <w:rFonts w:ascii="Times New Roman" w:hAnsi="Times New Roman" w:cs="Times New Roman"/>
          <w:color w:val="333333"/>
          <w:sz w:val="20"/>
          <w:szCs w:val="20"/>
          <w:lang/>
        </w:rPr>
        <w:t xml:space="preserve"> localizado na Praça de Alimentação “Roberto Pulice”, para exploração de atividade de Bar e Restaurante.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Contrato  n.º ............</w:t>
      </w:r>
      <w:r>
        <w:rPr>
          <w:rFonts w:ascii="Times New Roman" w:hAnsi="Times New Roman" w:cs="Times New Roman"/>
          <w:sz w:val="20"/>
          <w:szCs w:val="20"/>
          <w:lang/>
        </w:rPr>
        <w:t>/2014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Permitente: </w:t>
      </w:r>
      <w:r>
        <w:rPr>
          <w:rFonts w:ascii="Times New Roman" w:hAnsi="Times New Roman" w:cs="Times New Roman"/>
          <w:sz w:val="20"/>
          <w:szCs w:val="20"/>
          <w:lang/>
        </w:rPr>
        <w:t>PREFEITURA MUNICIPAL DE CEDRAL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Permissionária: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Na qualidade de Contratante e Contratada,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Outrossim, declaramos estarmos cientes, doravante, de que todos os despachos e decisões que vierem a ser tomadas,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Prefeitura Municipal de Cedral, ....... de .................... de 2.014; 83.º ano de Emancipação Político-Administrativa.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___________________________________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PREFEITURA MUNICIPAL DE CEDRAL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JOSÉ LUIS PEDRÃO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Prefeito Municipal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  <w:lang/>
        </w:rPr>
        <w:softHyphen/>
        <w:t xml:space="preserve">_  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Permissionária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keepNext/>
        <w:autoSpaceDE w:val="0"/>
        <w:autoSpaceDN w:val="0"/>
        <w:adjustRightInd w:val="0"/>
        <w:spacing w:after="0" w:line="240" w:lineRule="auto"/>
        <w:ind w:hanging="567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  </w:t>
      </w:r>
    </w:p>
    <w:p w:rsidR="00BA45C4" w:rsidRDefault="00BA45C4" w:rsidP="00BA45C4">
      <w:pPr>
        <w:keepNext/>
        <w:autoSpaceDE w:val="0"/>
        <w:autoSpaceDN w:val="0"/>
        <w:adjustRightInd w:val="0"/>
        <w:spacing w:after="0" w:line="240" w:lineRule="auto"/>
        <w:ind w:hanging="567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     EDITAL DE RETIFICAÇÃO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CONCORRÊNCIA PÚBLICA N.º 02/2014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                                                                    PROCESSO N.º 70/2014</w:t>
      </w:r>
    </w:p>
    <w:p w:rsidR="00BA45C4" w:rsidRDefault="00BA45C4" w:rsidP="00BA45C4">
      <w:pPr>
        <w:tabs>
          <w:tab w:val="left" w:pos="34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ab/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O Prefeito Municipal de Cedral – SP, no uso de suas atribuições legais e considerando o Edital de Concorrência Pública n.º 02/2014,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>TORNA PÚBLICO</w:t>
      </w:r>
      <w:r>
        <w:rPr>
          <w:rFonts w:ascii="Times New Roman" w:hAnsi="Times New Roman" w:cs="Times New Roman"/>
          <w:sz w:val="20"/>
          <w:szCs w:val="20"/>
          <w:lang/>
        </w:rPr>
        <w:t>: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Fica retificado o item 1 </w:t>
      </w:r>
      <w:r>
        <w:rPr>
          <w:rFonts w:ascii="Times New Roman" w:hAnsi="Times New Roman" w:cs="Times New Roman"/>
          <w:color w:val="000000"/>
          <w:sz w:val="18"/>
          <w:szCs w:val="18"/>
          <w:lang/>
        </w:rPr>
        <w:t>do Edital de Licitação n.º 70/2014, na modalidade Concorrência Pública n.º 02/2014, para ficar constando alteração do objeto: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color w:val="000000"/>
          <w:sz w:val="18"/>
          <w:szCs w:val="18"/>
          <w:lang/>
        </w:rPr>
        <w:t>"1) A presente Concorrência Pública destina-se a receber propostas de interessados para Permissão de uso dos boxes n.º 04 e n.º 05, localizados na Praça de Alimentação "Roberto Pulice", para a exploração da atividade de bar e restaurante."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color w:val="000000"/>
          <w:sz w:val="18"/>
          <w:szCs w:val="18"/>
          <w:lang/>
        </w:rPr>
        <w:t>Fica retificado o item 9 do  Edital de Licitação n.º 70/2014, na Modalidade Concorrência Pública n.º 02/2014, para ficar constando  o valor da taxa de permissão de uso: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color w:val="000000"/>
          <w:sz w:val="18"/>
          <w:szCs w:val="18"/>
          <w:lang/>
        </w:rPr>
        <w:t>"9) A Taxa de Permissão de Uso para cada um dos boxes será de R$ 718,24 (setecentos e dezoito reais e vinte e quatro centavos), o que corresponde a 08 UFM/2014."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>Assim, fica prorrogado para a data de 11 de dezembro de 2.014, às 10h00, o recebimento e a abertura dos envelopes da Concorrência Pública n.º 02/2014, para o cumprimento do Art. 21, § 4º, da Lei nº 8.666/93, reabrindo-se assim, todos os prazos legais.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Prefeitura Municipal de Cedral, 11 de novembro de 2.014; 84.º ano de Emancipação Político-Administrativa.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JOSÉ LUIS PEDRÃO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Prefeito Municipal</w:t>
      </w: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BA45C4" w:rsidRDefault="00BA45C4" w:rsidP="00BA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DE505A" w:rsidRDefault="00DE505A"/>
    <w:sectPr w:rsidR="00DE505A" w:rsidSect="006A0DE8">
      <w:pgSz w:w="12246" w:h="15817"/>
      <w:pgMar w:top="2551" w:right="1134" w:bottom="1701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DC8C"/>
    <w:multiLevelType w:val="multilevel"/>
    <w:tmpl w:val="0E5A7C1B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hyphenationZone w:val="425"/>
  <w:characterSpacingControl w:val="doNotCompress"/>
  <w:compat/>
  <w:rsids>
    <w:rsidRoot w:val="00BA45C4"/>
    <w:rsid w:val="000260B2"/>
    <w:rsid w:val="001630E7"/>
    <w:rsid w:val="001E0BE2"/>
    <w:rsid w:val="003710F0"/>
    <w:rsid w:val="00380B14"/>
    <w:rsid w:val="00416342"/>
    <w:rsid w:val="007E0C8F"/>
    <w:rsid w:val="00986719"/>
    <w:rsid w:val="00B9165B"/>
    <w:rsid w:val="00BA2389"/>
    <w:rsid w:val="00BA45C4"/>
    <w:rsid w:val="00DE505A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dral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3202</Words>
  <Characters>17295</Characters>
  <Application>Microsoft Office Word</Application>
  <DocSecurity>0</DocSecurity>
  <Lines>144</Lines>
  <Paragraphs>40</Paragraphs>
  <ScaleCrop>false</ScaleCrop>
  <Company/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2014-11-11T10:22:00Z</dcterms:created>
  <dcterms:modified xsi:type="dcterms:W3CDTF">2014-11-11T10:22:00Z</dcterms:modified>
</cp:coreProperties>
</file>