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ANEXO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III - 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Plano de Trabalho do Serviço, Programa e Projeto (OSC e OG)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vertAlign w:val="baseline"/>
          <w:rtl w:val="0"/>
        </w:rPr>
        <w:t xml:space="preserve">Identificação: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56.999999999999986" w:type="dxa"/>
        <w:tblLayout w:type="fixed"/>
        <w:tblLook w:val="00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rHeight w:val="30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Razão Social:</w:t>
            </w:r>
          </w:p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fantasia:</w:t>
            </w:r>
          </w:p>
          <w:p w:rsidR="00000000" w:rsidDel="00000000" w:rsidP="00000000" w:rsidRDefault="00000000" w:rsidRPr="00000000" w14:paraId="00000007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CNPJ (Cadastro Nacional de Pessoa Jurídica):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Endereço Completo da OSC: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ind w:right="218.74015748031638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Bairro:                                         Microrregião:                                CEP:                           </w:t>
            </w:r>
          </w:p>
          <w:p w:rsidR="00000000" w:rsidDel="00000000" w:rsidP="00000000" w:rsidRDefault="00000000" w:rsidRPr="00000000" w14:paraId="0000000A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Município:                                     </w:t>
            </w:r>
          </w:p>
          <w:p w:rsidR="00000000" w:rsidDel="00000000" w:rsidP="00000000" w:rsidRDefault="00000000" w:rsidRPr="00000000" w14:paraId="0000000B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Telefone Fixo:                                  Celular:                            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E-mail Institucional: </w:t>
            </w:r>
          </w:p>
          <w:p w:rsidR="00000000" w:rsidDel="00000000" w:rsidP="00000000" w:rsidRDefault="00000000" w:rsidRPr="00000000" w14:paraId="0000000D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Dirigente: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jc w:val="both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baseline"/>
                <w:rtl w:val="0"/>
              </w:rPr>
              <w:t xml:space="preserve">Nome do Coordenador: </w:t>
            </w:r>
          </w:p>
        </w:tc>
      </w:tr>
    </w:tbl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Identificação dos Serviços, Programas e Projetos desenvolvidos informando:</w:t>
      </w:r>
    </w:p>
    <w:p w:rsidR="00000000" w:rsidDel="00000000" w:rsidP="00000000" w:rsidRDefault="00000000" w:rsidRPr="00000000" w14:paraId="00000012">
      <w:pPr>
        <w:ind w:left="426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a) Ações a serem Desenvolvidas de cada Serviço, Programa ou Projeto: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Identificação: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Público atendido: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Faixa etária: </w:t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Num. de Atendimentos: Conveniados (     ); Não Conveniados (      );   PCD’s (      );Próprios (      )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Descrições das ações (resumidamente):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Objetivos Específicos: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Metodologia: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Avaliação:</w:t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b) Recursos Humanos: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Preencher o quadro institucional por Serviço, Programa e Projetos: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Função:</w:t>
      </w:r>
    </w:p>
    <w:p w:rsidR="00000000" w:rsidDel="00000000" w:rsidP="00000000" w:rsidRDefault="00000000" w:rsidRPr="00000000" w14:paraId="00000021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Quantidade de Profissionais:</w:t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Formação: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Carga Horária:</w:t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Vínculo Institucional:</w:t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c) Recursos Financeiros: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Informar a origem dos recursos:</w:t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d) Outras Considerações: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D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Responsável Legal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284" w:top="1418" w:left="1701" w:right="862" w:header="709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ustria">
    <w:embedRegular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line="276" w:lineRule="auto"/>
      <w:rPr>
        <w:rFonts w:ascii="Lustria" w:cs="Lustria" w:eastAsia="Lustria" w:hAnsi="Lustria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-428624</wp:posOffset>
          </wp:positionH>
          <wp:positionV relativeFrom="paragraph">
            <wp:posOffset>-47624</wp:posOffset>
          </wp:positionV>
          <wp:extent cx="1288453" cy="93929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8453" cy="939292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781.0" w:type="dxa"/>
      <w:jc w:val="left"/>
      <w:tblInd w:w="-714.0" w:type="dxa"/>
      <w:tblBorders>
        <w:top w:color="000000" w:space="0" w:sz="0" w:val="nil"/>
        <w:left w:color="000000" w:space="0" w:sz="0" w:val="nil"/>
        <w:bottom w:color="000000" w:space="0" w:sz="4" w:val="single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269"/>
      <w:gridCol w:w="7512"/>
      <w:tblGridChange w:id="0">
        <w:tblGrid>
          <w:gridCol w:w="2269"/>
          <w:gridCol w:w="7512"/>
        </w:tblGrid>
      </w:tblGridChange>
    </w:tblGrid>
    <w:tr>
      <w:trPr>
        <w:cantSplit w:val="0"/>
        <w:trHeight w:val="1389" w:hRule="atLeast"/>
        <w:tblHeader w:val="0"/>
      </w:trPr>
      <w:tc>
        <w:tcPr/>
        <w:p w:rsidR="00000000" w:rsidDel="00000000" w:rsidP="00000000" w:rsidRDefault="00000000" w:rsidRPr="00000000" w14:paraId="00000033">
          <w:pPr>
            <w:tabs>
              <w:tab w:val="center" w:pos="4252"/>
              <w:tab w:val="right" w:pos="8504"/>
            </w:tabs>
            <w:jc w:val="center"/>
            <w:rPr>
              <w:rFonts w:ascii="Libre Baskerville" w:cs="Libre Baskerville" w:eastAsia="Libre Baskerville" w:hAnsi="Libre Baskerville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34">
          <w:pPr>
            <w:tabs>
              <w:tab w:val="center" w:pos="4252"/>
              <w:tab w:val="right" w:pos="8504"/>
            </w:tabs>
            <w:jc w:val="center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rtl w:val="0"/>
            </w:rPr>
            <w:t xml:space="preserve">CONSELHO MUNICIPAL DOS DIREITOS DA CRIANÇA E DO ADOLESCENTE – CMDCA</w:t>
            <w:br w:type="textWrapping"/>
          </w:r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(INSTITUÍDO PELA LEI MUNICIPAL N°3.160/2015)</w:t>
            <w:br w:type="textWrapping"/>
            <w:t xml:space="preserve">PORTO FERREIRA, SP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5">
    <w:pPr>
      <w:tabs>
        <w:tab w:val="center" w:pos="4252"/>
        <w:tab w:val="right" w:pos="8504"/>
      </w:tabs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10">
    <w:name w:val="Título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24"/>
      <w:szCs w:val="20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cs="Times New Roman" w:eastAsia="Arial Unicode M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4">
    <w:name w:val="WW8Num11z4"/>
    <w:next w:val="WW8Num1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5">
    <w:name w:val="WW8Num11z5"/>
    <w:next w:val="WW8Num1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6">
    <w:name w:val="WW8Num11z6"/>
    <w:next w:val="WW8Num1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7">
    <w:name w:val="WW8Num11z7"/>
    <w:next w:val="WW8Num1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1z8">
    <w:name w:val="WW8Num11z8"/>
    <w:next w:val="WW8Num1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4">
    <w:name w:val="WW8Num12z4"/>
    <w:next w:val="WW8Num1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5">
    <w:name w:val="WW8Num12z5"/>
    <w:next w:val="WW8Num1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6">
    <w:name w:val="WW8Num12z6"/>
    <w:next w:val="WW8Num1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7">
    <w:name w:val="WW8Num12z7"/>
    <w:next w:val="WW8Num1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2z8">
    <w:name w:val="WW8Num12z8"/>
    <w:next w:val="WW8Num1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b w:val="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Arial" w:cs="Arial" w:hAnsi="Arial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alibri" w:cs="Calibri" w:eastAsia="Times New Roman" w:hAnsi="Calibri"/>
      <w:w w:val="100"/>
      <w:position w:val="-1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3">
    <w:name w:val="WW8Num15z3"/>
    <w:next w:val="WW8Num1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4">
    <w:name w:val="WW8Num15z4"/>
    <w:next w:val="WW8Num1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5">
    <w:name w:val="WW8Num15z5"/>
    <w:next w:val="WW8Num1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6">
    <w:name w:val="WW8Num15z6"/>
    <w:next w:val="WW8Num1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7">
    <w:name w:val="WW8Num15z7"/>
    <w:next w:val="WW8Num1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5z8">
    <w:name w:val="WW8Num15z8"/>
    <w:next w:val="WW8Num1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0">
    <w:name w:val="WW8Num17z0"/>
    <w:next w:val="WW8Num1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1">
    <w:name w:val="WW8Num17z1"/>
    <w:next w:val="WW8Num1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2">
    <w:name w:val="WW8Num17z2"/>
    <w:next w:val="WW8Num1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3">
    <w:name w:val="WW8Num17z3"/>
    <w:next w:val="WW8Num1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4">
    <w:name w:val="WW8Num17z4"/>
    <w:next w:val="WW8Num1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5">
    <w:name w:val="WW8Num17z5"/>
    <w:next w:val="WW8Num1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6">
    <w:name w:val="WW8Num17z6"/>
    <w:next w:val="WW8Num1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7">
    <w:name w:val="WW8Num17z7"/>
    <w:next w:val="WW8Num1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7z8">
    <w:name w:val="WW8Num17z8"/>
    <w:next w:val="WW8Num1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8z0">
    <w:name w:val="WW8Num18z0"/>
    <w:next w:val="WW8Num18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18z2">
    <w:name w:val="WW8Num18z2"/>
    <w:next w:val="WW8Num18z2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19z0">
    <w:name w:val="WW8Num19z0"/>
    <w:next w:val="WW8Num19z0"/>
    <w:autoRedefine w:val="0"/>
    <w:hidden w:val="0"/>
    <w:qFormat w:val="0"/>
    <w:rPr>
      <w:b w:val="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19z2">
    <w:name w:val="WW8Num19z2"/>
    <w:next w:val="WW8Num19z2"/>
    <w:autoRedefine w:val="0"/>
    <w:hidden w:val="0"/>
    <w:qFormat w:val="0"/>
    <w:rPr>
      <w:b w:val="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20z0">
    <w:name w:val="WW8Num20z0"/>
    <w:next w:val="WW8Num20z0"/>
    <w:autoRedefine w:val="0"/>
    <w:hidden w:val="0"/>
    <w:qFormat w:val="0"/>
    <w:rPr>
      <w:b w:val="1"/>
      <w:color w:val="00000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WW8Num20z2">
    <w:name w:val="WW8Num20z2"/>
    <w:next w:val="WW8Num20z2"/>
    <w:autoRedefine w:val="0"/>
    <w:hidden w:val="0"/>
    <w:qFormat w:val="0"/>
    <w:rPr>
      <w:b w:val="0"/>
      <w:color w:val="000000"/>
      <w:w w:val="100"/>
      <w:position w:val="-1"/>
      <w:u w:color="auto" w:val="none"/>
      <w:effect w:val="none"/>
      <w:vertAlign w:val="baseline"/>
      <w:cs w:val="0"/>
      <w:em w:val="none"/>
      <w:lang/>
    </w:rPr>
  </w:style>
  <w:style w:type="character" w:styleId="WW8Num21z0">
    <w:name w:val="WW8Num21z0"/>
    <w:next w:val="WW8Num2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2z0">
    <w:name w:val="WW8Num22z0"/>
    <w:next w:val="WW8Num22z0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1">
    <w:name w:val="WW8Num22z1"/>
    <w:next w:val="WW8Num22z1"/>
    <w:autoRedefine w:val="0"/>
    <w:hidden w:val="0"/>
    <w:qFormat w:val="0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22z2">
    <w:name w:val="WW8Num22z2"/>
    <w:next w:val="WW8Num22z2"/>
    <w:autoRedefine w:val="0"/>
    <w:hidden w:val="0"/>
    <w:qFormat w:val="0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harChar2">
    <w:name w:val="Char Char2"/>
    <w:next w:val="CharChar2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1">
    <w:name w:val="Char Char1"/>
    <w:next w:val="CharChar1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CharChar3">
    <w:name w:val="Char Char3"/>
    <w:next w:val="CharChar3"/>
    <w:autoRedefine w:val="0"/>
    <w:hidden w:val="0"/>
    <w:qFormat w:val="0"/>
    <w:rPr>
      <w:rFonts w:ascii="Arial" w:cs="Arial" w:hAnsi="Arial"/>
      <w:b w:val="1"/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Forte">
    <w:name w:val="Forte"/>
    <w:next w:val="Forte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CharChar">
    <w:name w:val="Char Char"/>
    <w:next w:val="CharChar"/>
    <w:autoRedefine w:val="0"/>
    <w:hidden w:val="0"/>
    <w:qFormat w:val="0"/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eastAsia="zh-CN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1"/>
      <w:spacing w:after="140" w:before="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autoSpaceDE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cs="Verdana" w:hAnsi="Verdana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1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after="200" w:before="0" w:line="276" w:lineRule="auto"/>
      <w:ind w:left="720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zh-CN" w:val="pt-BR"/>
    </w:rPr>
  </w:style>
  <w:style w:type="paragraph" w:styleId="Recuodecorpodetexto21">
    <w:name w:val="Recuo de corpo de texto 21"/>
    <w:basedOn w:val="Normal"/>
    <w:next w:val="Recuodecorpodetexto21"/>
    <w:autoRedefine w:val="0"/>
    <w:hidden w:val="0"/>
    <w:qFormat w:val="0"/>
    <w:pPr>
      <w:suppressAutoHyphens w:val="0"/>
      <w:spacing w:after="120" w:before="0" w:line="480" w:lineRule="auto"/>
      <w:ind w:left="283" w:right="0" w:leftChars="-1" w:rightChars="0" w:firstLine="0" w:firstLineChars="-1"/>
      <w:textDirection w:val="btLr"/>
      <w:textAlignment w:val="top"/>
      <w:outlineLvl w:val="0"/>
    </w:pPr>
    <w:rPr>
      <w:rFonts w:ascii="Calibri" w:cs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Conteúdodatabela">
    <w:name w:val="Conteúdo da tabela"/>
    <w:basedOn w:val="Normal"/>
    <w:next w:val="Conteúdodatabe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Títulodetabela">
    <w:name w:val="Título de tabela"/>
    <w:basedOn w:val="Conteúdodatabela"/>
    <w:next w:val="Títulodetabela"/>
    <w:autoRedefine w:val="0"/>
    <w:hidden w:val="0"/>
    <w:qFormat w:val="0"/>
    <w:pPr>
      <w:suppressLineNumbers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before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Relationship Id="rId4" Type="http://schemas.openxmlformats.org/officeDocument/2006/relationships/font" Target="fonts/Lustria-regular.ttf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6hPl+wWYZdzqg594wnfnBU3zEQ==">AMUW2mXHrpKRro6HizovWomir6FNUD62p3IarlFstFGYTNIE/ZLDUcb0nV0vxsI0OdBrAvi2vgT5WKJNty125Sz7tPreAvaJkUpe7Vgve5coh5OBWv7aVJc=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2017-03-09T19:38:00Z</dcterms:created>
  <dc:creator>Casas de Acolhida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1794623898</vt:i4>
  </property>
  <property fmtid="{D5CDD505-2E9C-101B-9397-08002B2CF9AE}" pid="3" name="_EmailSubject">
    <vt:lpstr>CMDCA/FUNCRIANÇA: Solicitação de Atestado de Funcionamento -  Obra Social Santa Luiza </vt:lpstr>
  </property>
  <property fmtid="{D5CDD505-2E9C-101B-9397-08002B2CF9AE}" pid="4" name="_AuthorEmail">
    <vt:lpstr>gerenciacmdca@smgl.prefpoa.com.br</vt:lpstr>
  </property>
  <property fmtid="{D5CDD505-2E9C-101B-9397-08002B2CF9AE}" pid="5" name="_AuthorEmailDisplayName">
    <vt:lpstr>_SMGL - Gerência CMDCA/FMDCA</vt:lpstr>
  </property>
</Properties>
</file>