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Requerimento para Inscrição de Serviços, Programas e Projetos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) OSC - Organização da Sociedade Civil;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hanging="708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(  ) Órgão Governamental;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Ilmo(a).  Sr.(a)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Presidente do CMDCA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Identificação: 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Endereço:___________________________________________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Bairro: _______________CEP:___________________________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Microrregião: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Município:____________________ UF:__________________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Telefones: Fixo:____________________________Cel.:_________________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Email:____________________________________________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Requer, nesse Conselho de Direitos, a inscrição: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  ) Serviço(s):__________________________________________________________</w:t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  ) Programa(s):________________________________________________________</w:t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(  ) Projeto:_____________________________________________________________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1.73228346456688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bservações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Deverão ser inscritos os Serviços, Programas e Projetos que são executados no Município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Porto Ferreira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indicando as respectivas unidades executoras.        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120" w:lineRule="auto"/>
        <w:ind w:left="72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requerimento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devidamente assinado e toda documentação anexada,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deverá ser protocolada ao Conselho Municipal dos Direitos da Criança e do Adolescente - CMDCA, através do Sistema de Protocolo da Prefeitura Municipal de Porto Ferreira. </w:t>
      </w:r>
    </w:p>
    <w:p w:rsidR="00000000" w:rsidDel="00000000" w:rsidP="00000000" w:rsidRDefault="00000000" w:rsidRPr="00000000" w14:paraId="00000020">
      <w:pPr>
        <w:spacing w:after="120" w:lineRule="auto"/>
        <w:ind w:right="289.1338582677173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1" w:top="1582" w:left="1701" w:right="1144.133858267717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ustria">
    <w:embedRegular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85090" cy="35877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8218" y="3605375"/>
                        <a:ext cx="755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6921500</wp:posOffset>
              </wp:positionH>
              <wp:positionV relativeFrom="paragraph">
                <wp:posOffset>0</wp:posOffset>
              </wp:positionV>
              <wp:extent cx="85090" cy="35877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090" cy="358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widowControl w:val="0"/>
      <w:spacing w:line="276" w:lineRule="auto"/>
      <w:rPr>
        <w:rFonts w:ascii="Lustria" w:cs="Lustria" w:eastAsia="Lustria" w:hAnsi="Lustria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781.0" w:type="dxa"/>
      <w:jc w:val="left"/>
      <w:tblInd w:w="-714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9"/>
      <w:gridCol w:w="7512"/>
      <w:tblGridChange w:id="0">
        <w:tblGrid>
          <w:gridCol w:w="2269"/>
          <w:gridCol w:w="7512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2">
          <w:pPr>
            <w:tabs>
              <w:tab w:val="center" w:pos="4252"/>
              <w:tab w:val="right" w:pos="8504"/>
            </w:tabs>
            <w:jc w:val="center"/>
            <w:rPr>
              <w:rFonts w:ascii="Libre Baskerville" w:cs="Libre Baskerville" w:eastAsia="Libre Baskerville" w:hAnsi="Libre Baskerville"/>
              <w:sz w:val="20"/>
              <w:szCs w:val="20"/>
            </w:rPr>
          </w:pPr>
          <w:r w:rsidDel="00000000" w:rsidR="00000000" w:rsidRPr="00000000">
            <w:rPr>
              <w:rFonts w:ascii="Libre Baskerville" w:cs="Libre Baskerville" w:eastAsia="Libre Baskerville" w:hAnsi="Libre Baskerville"/>
              <w:sz w:val="20"/>
              <w:szCs w:val="20"/>
            </w:rPr>
            <w:drawing>
              <wp:inline distB="0" distT="0" distL="0" distR="0">
                <wp:extent cx="1288453" cy="939292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8453" cy="93929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3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CONSELHO MUNICIPAL DOS DIREITOS DA CRIANÇA E DO ADOLESCENTE – CMDCA</w:t>
            <w:br w:type="textWrapping"/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(INSTITUÍDO PELA LEI MUNICIPAL N°3.160/2015)</w:t>
            <w:br w:type="textWrapping"/>
            <w:t xml:space="preserve">PORTO FERREIRA, SP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tabs>
        <w:tab w:val="num" w:leader="none" w:pos="0"/>
      </w:tabs>
      <w:suppressAutoHyphens w:val="1"/>
      <w:spacing w:line="1" w:lineRule="atLeast"/>
      <w:ind w:left="432" w:leftChars="-1" w:rightChars="0" w:hanging="432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Times New Roman" w:eastAsia="Arial Unicode M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b w:val="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b w:val="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b w:val="1"/>
      <w:color w:val="0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b w:val="0"/>
      <w:color w:val="00000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2">
    <w:name w:val="Char Char2"/>
    <w:next w:val="CharChar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3">
    <w:name w:val="Char Char3"/>
    <w:next w:val="CharChar3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Númerodepágina">
    <w:name w:val="Número de página"/>
    <w:basedOn w:val="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arágrafodaLista1">
    <w:name w:val="Parágrafo da Lista1"/>
    <w:basedOn w:val="Normal"/>
    <w:next w:val="ParágrafodaLista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Lustri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y4cLZUGCQhhtcxBOYxrJyBelWQ==">AMUW2mUtup7kmPDwpQal4/9cbq1IgRL6xJ5pyPycY3bSekMuYbFjxdH0WedAJxw7p9v7Rh4pBYPYEa8WpFRECmBtPtog3asdUg41spM5MiYWKnLpmzF4+A0=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2016-06-30T13:23:00Z</dcterms:created>
  <dc:creator>Casas de Acolhida</dc:creator>
</cp:coreProperties>
</file>