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9C1B7" w14:textId="4D2E690A" w:rsidR="00556C84" w:rsidRPr="00116150" w:rsidRDefault="00DA6477">
      <w:pPr>
        <w:shd w:val="clear" w:color="auto" w:fill="FFFFFF"/>
        <w:spacing w:after="0" w:line="276" w:lineRule="auto"/>
        <w:ind w:left="0" w:hanging="2"/>
        <w:jc w:val="center"/>
        <w:rPr>
          <w:rFonts w:ascii="Arial" w:hAnsi="Arial" w:cs="Arial"/>
          <w:color w:val="FF0000"/>
          <w:sz w:val="24"/>
          <w:szCs w:val="24"/>
        </w:rPr>
      </w:pPr>
      <w:r w:rsidRPr="00116150">
        <w:rPr>
          <w:rFonts w:ascii="Arial" w:hAnsi="Arial" w:cs="Arial"/>
          <w:b/>
          <w:sz w:val="24"/>
          <w:szCs w:val="24"/>
        </w:rPr>
        <w:t>CHAMAMENTO PÚBLICO</w:t>
      </w:r>
      <w:r w:rsidR="001F515E" w:rsidRPr="00116150">
        <w:rPr>
          <w:rFonts w:ascii="Arial" w:hAnsi="Arial" w:cs="Arial"/>
          <w:b/>
          <w:sz w:val="24"/>
          <w:szCs w:val="24"/>
        </w:rPr>
        <w:t xml:space="preserve"> 0</w:t>
      </w:r>
      <w:r w:rsidR="00D65352" w:rsidRPr="00116150">
        <w:rPr>
          <w:rFonts w:ascii="Arial" w:hAnsi="Arial" w:cs="Arial"/>
          <w:b/>
          <w:sz w:val="24"/>
          <w:szCs w:val="24"/>
        </w:rPr>
        <w:t>4</w:t>
      </w:r>
      <w:r w:rsidR="001F515E" w:rsidRPr="00116150">
        <w:rPr>
          <w:rFonts w:ascii="Arial" w:hAnsi="Arial" w:cs="Arial"/>
          <w:b/>
          <w:sz w:val="24"/>
          <w:szCs w:val="24"/>
        </w:rPr>
        <w:t>/2024</w:t>
      </w:r>
      <w:r w:rsidRPr="00116150">
        <w:rPr>
          <w:rFonts w:ascii="Arial" w:hAnsi="Arial" w:cs="Arial"/>
          <w:color w:val="FF0000"/>
          <w:sz w:val="24"/>
          <w:szCs w:val="24"/>
        </w:rPr>
        <w:t xml:space="preserve"> </w:t>
      </w:r>
    </w:p>
    <w:p w14:paraId="0454E5E7" w14:textId="77777777" w:rsidR="00556C84" w:rsidRPr="00116150" w:rsidRDefault="00DA6477">
      <w:pPr>
        <w:shd w:val="clear" w:color="auto" w:fill="FFFFFF"/>
        <w:spacing w:after="0" w:line="276" w:lineRule="auto"/>
        <w:ind w:left="0" w:hanging="2"/>
        <w:jc w:val="center"/>
        <w:rPr>
          <w:rFonts w:ascii="Arial" w:hAnsi="Arial" w:cs="Arial"/>
          <w:b/>
          <w:sz w:val="24"/>
          <w:szCs w:val="24"/>
        </w:rPr>
      </w:pPr>
      <w:r w:rsidRPr="00116150">
        <w:rPr>
          <w:rFonts w:ascii="Arial" w:hAnsi="Arial" w:cs="Arial"/>
          <w:b/>
          <w:sz w:val="24"/>
          <w:szCs w:val="24"/>
        </w:rPr>
        <w:t>CULTURA VIVA DO TAMANHO DO BRASIL!</w:t>
      </w:r>
    </w:p>
    <w:p w14:paraId="4804768E" w14:textId="0A8ADF84" w:rsidR="00556C84" w:rsidRPr="00116150" w:rsidRDefault="00DA6477">
      <w:pPr>
        <w:shd w:val="clear" w:color="auto" w:fill="FFFFFF"/>
        <w:spacing w:after="0" w:line="276" w:lineRule="auto"/>
        <w:ind w:left="0" w:hanging="2"/>
        <w:jc w:val="center"/>
        <w:rPr>
          <w:rFonts w:ascii="Arial" w:hAnsi="Arial" w:cs="Arial"/>
          <w:b/>
          <w:sz w:val="24"/>
          <w:szCs w:val="24"/>
        </w:rPr>
      </w:pPr>
      <w:r w:rsidRPr="00116150">
        <w:rPr>
          <w:rFonts w:ascii="Arial" w:hAnsi="Arial" w:cs="Arial"/>
          <w:b/>
          <w:sz w:val="24"/>
          <w:szCs w:val="24"/>
        </w:rPr>
        <w:t xml:space="preserve"> FOMENTO A PROJETOS CONTINUADOS DE PONTOS DE CULTURA</w:t>
      </w:r>
      <w:r w:rsidR="00D65352" w:rsidRPr="00116150">
        <w:rPr>
          <w:rFonts w:ascii="Arial" w:hAnsi="Arial" w:cs="Arial"/>
          <w:b/>
          <w:sz w:val="24"/>
          <w:szCs w:val="24"/>
        </w:rPr>
        <w:t xml:space="preserve"> DE FERNANDÓPOLIS</w:t>
      </w:r>
    </w:p>
    <w:p w14:paraId="6E4502CB" w14:textId="77777777" w:rsidR="00556C84" w:rsidRPr="00116150" w:rsidRDefault="00556C84">
      <w:pPr>
        <w:shd w:val="clear" w:color="auto" w:fill="FFFFFF"/>
        <w:spacing w:after="0" w:line="240" w:lineRule="auto"/>
        <w:ind w:left="0" w:hanging="2"/>
        <w:jc w:val="center"/>
        <w:rPr>
          <w:rFonts w:ascii="Arial" w:hAnsi="Arial" w:cs="Arial"/>
          <w:sz w:val="24"/>
          <w:szCs w:val="24"/>
        </w:rPr>
      </w:pPr>
    </w:p>
    <w:p w14:paraId="01AF66DE" w14:textId="3C8FD212" w:rsidR="004661B9" w:rsidRPr="00116150" w:rsidRDefault="00DA6477">
      <w:pPr>
        <w:tabs>
          <w:tab w:val="center" w:pos="0"/>
        </w:tabs>
        <w:spacing w:before="120" w:after="120" w:line="240" w:lineRule="auto"/>
        <w:ind w:left="0" w:hanging="2"/>
        <w:jc w:val="center"/>
        <w:rPr>
          <w:rFonts w:ascii="Arial" w:hAnsi="Arial" w:cs="Arial"/>
          <w:b/>
          <w:sz w:val="24"/>
          <w:szCs w:val="24"/>
          <w:u w:val="single"/>
        </w:rPr>
      </w:pPr>
      <w:r w:rsidRPr="00116150">
        <w:rPr>
          <w:rFonts w:ascii="Arial" w:hAnsi="Arial" w:cs="Arial"/>
          <w:b/>
          <w:sz w:val="24"/>
          <w:szCs w:val="24"/>
          <w:u w:val="single"/>
        </w:rPr>
        <w:t>ANEXO 10 - TERMO DE COMPROMISSO CULTURAL</w:t>
      </w:r>
    </w:p>
    <w:p w14:paraId="68892473" w14:textId="4E2522A8" w:rsidR="00556C84" w:rsidRPr="00116150" w:rsidRDefault="00DA6477">
      <w:pPr>
        <w:tabs>
          <w:tab w:val="center" w:pos="0"/>
        </w:tabs>
        <w:spacing w:before="120" w:after="120" w:line="240" w:lineRule="auto"/>
        <w:ind w:left="0" w:hanging="2"/>
        <w:jc w:val="center"/>
        <w:rPr>
          <w:rFonts w:ascii="Arial" w:hAnsi="Arial" w:cs="Arial"/>
          <w:b/>
          <w:sz w:val="24"/>
          <w:szCs w:val="24"/>
        </w:rPr>
      </w:pPr>
      <w:r w:rsidRPr="00116150">
        <w:rPr>
          <w:rFonts w:ascii="Arial" w:hAnsi="Arial" w:cs="Arial"/>
          <w:b/>
          <w:sz w:val="24"/>
          <w:szCs w:val="24"/>
          <w:u w:val="single"/>
        </w:rPr>
        <w:t xml:space="preserve"> PONTO DE CULTURA </w:t>
      </w:r>
    </w:p>
    <w:p w14:paraId="60433B44" w14:textId="77777777" w:rsidR="00186CEA" w:rsidRPr="00116150" w:rsidRDefault="00186CEA">
      <w:pPr>
        <w:spacing w:before="120" w:after="120" w:line="240" w:lineRule="auto"/>
        <w:ind w:left="0" w:hanging="2"/>
        <w:jc w:val="both"/>
        <w:rPr>
          <w:rFonts w:ascii="Arial" w:hAnsi="Arial" w:cs="Arial"/>
          <w:b/>
          <w:sz w:val="24"/>
          <w:szCs w:val="24"/>
        </w:rPr>
      </w:pPr>
    </w:p>
    <w:p w14:paraId="5E19F754" w14:textId="1823689C" w:rsidR="00556C84" w:rsidRPr="00116150" w:rsidRDefault="00DA6477">
      <w:pPr>
        <w:spacing w:before="120" w:after="120" w:line="240" w:lineRule="auto"/>
        <w:ind w:left="0" w:hanging="2"/>
        <w:jc w:val="both"/>
        <w:rPr>
          <w:rFonts w:ascii="Arial" w:hAnsi="Arial" w:cs="Arial"/>
          <w:b/>
          <w:color w:val="FF0000"/>
          <w:sz w:val="24"/>
          <w:szCs w:val="24"/>
        </w:rPr>
      </w:pPr>
      <w:r w:rsidRPr="00116150">
        <w:rPr>
          <w:rFonts w:ascii="Arial" w:hAnsi="Arial" w:cs="Arial"/>
          <w:b/>
          <w:sz w:val="24"/>
          <w:szCs w:val="24"/>
        </w:rPr>
        <w:t xml:space="preserve">TERMO DE COMPROMISSO CULTURAL </w:t>
      </w:r>
      <w:r w:rsidRPr="00116150">
        <w:rPr>
          <w:rFonts w:ascii="Arial" w:hAnsi="Arial" w:cs="Arial"/>
          <w:b/>
          <w:sz w:val="24"/>
          <w:szCs w:val="24"/>
          <w:highlight w:val="yellow"/>
        </w:rPr>
        <w:t xml:space="preserve">Nº </w:t>
      </w:r>
      <w:r w:rsidR="001F515E" w:rsidRPr="00116150">
        <w:rPr>
          <w:rFonts w:ascii="Arial" w:hAnsi="Arial" w:cs="Arial"/>
          <w:b/>
          <w:sz w:val="24"/>
          <w:szCs w:val="24"/>
          <w:highlight w:val="yellow"/>
        </w:rPr>
        <w:t xml:space="preserve"> 0</w:t>
      </w:r>
      <w:r w:rsidR="00554DA7" w:rsidRPr="00116150">
        <w:rPr>
          <w:rFonts w:ascii="Arial" w:hAnsi="Arial" w:cs="Arial"/>
          <w:b/>
          <w:sz w:val="24"/>
          <w:szCs w:val="24"/>
          <w:highlight w:val="yellow"/>
        </w:rPr>
        <w:t xml:space="preserve"> </w:t>
      </w:r>
      <w:r w:rsidR="00D65352" w:rsidRPr="00116150">
        <w:rPr>
          <w:rFonts w:ascii="Arial" w:hAnsi="Arial" w:cs="Arial"/>
          <w:b/>
          <w:sz w:val="24"/>
          <w:szCs w:val="24"/>
          <w:highlight w:val="yellow"/>
        </w:rPr>
        <w:t xml:space="preserve">  </w:t>
      </w:r>
      <w:r w:rsidR="001F515E" w:rsidRPr="00116150">
        <w:rPr>
          <w:rFonts w:ascii="Arial" w:hAnsi="Arial" w:cs="Arial"/>
          <w:b/>
          <w:sz w:val="24"/>
          <w:szCs w:val="24"/>
          <w:highlight w:val="yellow"/>
        </w:rPr>
        <w:t>/2024</w:t>
      </w:r>
      <w:r w:rsidR="001F515E" w:rsidRPr="00116150">
        <w:rPr>
          <w:rFonts w:ascii="Arial" w:hAnsi="Arial" w:cs="Arial"/>
          <w:b/>
          <w:sz w:val="24"/>
          <w:szCs w:val="24"/>
        </w:rPr>
        <w:t xml:space="preserve"> </w:t>
      </w:r>
    </w:p>
    <w:tbl>
      <w:tblPr>
        <w:tblStyle w:val="afe"/>
        <w:tblW w:w="9972"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56C84" w:rsidRPr="00116150" w14:paraId="158CFBFE"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5324BA7" w14:textId="77777777" w:rsidR="00556C84" w:rsidRPr="00116150" w:rsidRDefault="00DA6477">
            <w:pPr>
              <w:spacing w:before="120" w:after="120" w:line="240" w:lineRule="auto"/>
              <w:ind w:left="0" w:hanging="2"/>
              <w:jc w:val="both"/>
              <w:rPr>
                <w:rFonts w:ascii="Arial" w:hAnsi="Arial" w:cs="Arial"/>
                <w:b/>
                <w:sz w:val="24"/>
                <w:szCs w:val="24"/>
              </w:rPr>
            </w:pPr>
            <w:r w:rsidRPr="00116150">
              <w:rPr>
                <w:rFonts w:ascii="Arial" w:hAnsi="Arial" w:cs="Arial"/>
                <w:b/>
                <w:sz w:val="24"/>
                <w:szCs w:val="24"/>
              </w:rPr>
              <w:t>1.</w:t>
            </w:r>
            <w:r w:rsidRPr="00116150">
              <w:rPr>
                <w:rFonts w:ascii="Arial" w:hAnsi="Arial" w:cs="Arial"/>
                <w:sz w:val="24"/>
                <w:szCs w:val="24"/>
              </w:rPr>
              <w:t xml:space="preserve">        </w:t>
            </w:r>
            <w:r w:rsidRPr="00116150">
              <w:rPr>
                <w:rFonts w:ascii="Arial" w:hAnsi="Arial" w:cs="Arial"/>
                <w:b/>
                <w:sz w:val="24"/>
                <w:szCs w:val="24"/>
              </w:rPr>
              <w:t>FINALIDADE</w:t>
            </w:r>
          </w:p>
        </w:tc>
      </w:tr>
      <w:tr w:rsidR="00556C84" w:rsidRPr="00116150" w14:paraId="4F8333C5" w14:textId="77777777">
        <w:trPr>
          <w:trHeight w:val="163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CAC0D33" w14:textId="1F3F53C1" w:rsidR="00556C84" w:rsidRPr="00116150" w:rsidRDefault="00DA6477" w:rsidP="00186CEA">
            <w:pPr>
              <w:spacing w:before="120" w:after="120" w:line="240" w:lineRule="auto"/>
              <w:ind w:left="0" w:hanging="2"/>
              <w:jc w:val="both"/>
              <w:rPr>
                <w:rFonts w:ascii="Arial" w:hAnsi="Arial" w:cs="Arial"/>
                <w:sz w:val="24"/>
                <w:szCs w:val="24"/>
              </w:rPr>
            </w:pPr>
            <w:r w:rsidRPr="00116150">
              <w:rPr>
                <w:rFonts w:ascii="Arial" w:hAnsi="Arial" w:cs="Arial"/>
                <w:sz w:val="24"/>
                <w:szCs w:val="24"/>
              </w:rPr>
              <w:t>O</w:t>
            </w:r>
            <w:r w:rsidR="001F515E" w:rsidRPr="00116150">
              <w:rPr>
                <w:rFonts w:ascii="Arial" w:hAnsi="Arial" w:cs="Arial"/>
                <w:sz w:val="24"/>
                <w:szCs w:val="24"/>
              </w:rPr>
              <w:t xml:space="preserve"> município de Fernandópolis /São Paulo</w:t>
            </w:r>
            <w:r w:rsidR="00186CEA" w:rsidRPr="00116150">
              <w:rPr>
                <w:rFonts w:ascii="Arial" w:hAnsi="Arial" w:cs="Arial"/>
                <w:sz w:val="24"/>
                <w:szCs w:val="24"/>
              </w:rPr>
              <w:t>,</w:t>
            </w:r>
            <w:r w:rsidRPr="00116150">
              <w:rPr>
                <w:rFonts w:ascii="Arial" w:hAnsi="Arial" w:cs="Arial"/>
                <w:color w:val="FF0000"/>
                <w:sz w:val="24"/>
                <w:szCs w:val="24"/>
              </w:rPr>
              <w:t xml:space="preserve"> </w:t>
            </w:r>
            <w:r w:rsidRPr="00116150">
              <w:rPr>
                <w:rFonts w:ascii="Arial" w:hAnsi="Arial" w:cs="Arial"/>
                <w:sz w:val="24"/>
                <w:szCs w:val="24"/>
              </w:rPr>
              <w:t>representado p</w:t>
            </w:r>
            <w:r w:rsidR="00186CEA" w:rsidRPr="00116150">
              <w:rPr>
                <w:rFonts w:ascii="Arial" w:hAnsi="Arial" w:cs="Arial"/>
                <w:sz w:val="24"/>
                <w:szCs w:val="24"/>
              </w:rPr>
              <w:t>ela Secretaria Municipal de Cultura e Turismo</w:t>
            </w:r>
            <w:r w:rsidRPr="00116150">
              <w:rPr>
                <w:rFonts w:ascii="Arial" w:hAnsi="Arial" w:cs="Arial"/>
                <w:sz w:val="24"/>
                <w:szCs w:val="24"/>
              </w:rPr>
              <w:t>,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14:paraId="7765E906" w14:textId="77777777" w:rsidR="00556C84" w:rsidRPr="00116150" w:rsidRDefault="00556C84">
      <w:pPr>
        <w:spacing w:before="120" w:after="120" w:line="240" w:lineRule="auto"/>
        <w:ind w:left="0" w:hanging="2"/>
        <w:jc w:val="both"/>
        <w:rPr>
          <w:rFonts w:ascii="Arial" w:hAnsi="Arial" w:cs="Arial"/>
          <w:sz w:val="24"/>
          <w:szCs w:val="24"/>
        </w:rPr>
      </w:pPr>
    </w:p>
    <w:tbl>
      <w:tblPr>
        <w:tblStyle w:val="aff"/>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0"/>
        <w:gridCol w:w="1849"/>
        <w:gridCol w:w="1507"/>
        <w:gridCol w:w="3486"/>
      </w:tblGrid>
      <w:tr w:rsidR="00556C84" w:rsidRPr="00116150" w14:paraId="5329B6C7" w14:textId="77777777">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1BA990EE" w14:textId="77777777" w:rsidR="00556C84" w:rsidRPr="00116150" w:rsidRDefault="00DA6477">
            <w:pPr>
              <w:spacing w:before="120" w:after="120" w:line="240" w:lineRule="auto"/>
              <w:ind w:left="0" w:hanging="2"/>
              <w:jc w:val="both"/>
              <w:rPr>
                <w:rFonts w:ascii="Arial" w:hAnsi="Arial" w:cs="Arial"/>
                <w:b/>
                <w:sz w:val="24"/>
                <w:szCs w:val="24"/>
              </w:rPr>
            </w:pPr>
            <w:r w:rsidRPr="00116150">
              <w:rPr>
                <w:rFonts w:ascii="Arial" w:hAnsi="Arial" w:cs="Arial"/>
                <w:b/>
                <w:sz w:val="24"/>
                <w:szCs w:val="24"/>
              </w:rPr>
              <w:t>2.</w:t>
            </w:r>
            <w:r w:rsidRPr="00116150">
              <w:rPr>
                <w:rFonts w:ascii="Arial" w:hAnsi="Arial" w:cs="Arial"/>
                <w:sz w:val="24"/>
                <w:szCs w:val="24"/>
              </w:rPr>
              <w:t xml:space="preserve">        </w:t>
            </w:r>
            <w:r w:rsidRPr="00116150">
              <w:rPr>
                <w:rFonts w:ascii="Arial" w:hAnsi="Arial" w:cs="Arial"/>
                <w:b/>
                <w:sz w:val="24"/>
                <w:szCs w:val="24"/>
              </w:rPr>
              <w:t>IDENTIFICAÇÃO DAS PARTES</w:t>
            </w:r>
          </w:p>
        </w:tc>
      </w:tr>
      <w:tr w:rsidR="00556C84" w:rsidRPr="00116150" w14:paraId="317D1D69" w14:textId="77777777">
        <w:trPr>
          <w:trHeight w:val="525"/>
        </w:trPr>
        <w:tc>
          <w:tcPr>
            <w:tcW w:w="9972"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255D29A" w14:textId="77777777" w:rsidR="00556C84" w:rsidRPr="00116150" w:rsidRDefault="00DA6477">
            <w:pPr>
              <w:spacing w:before="120" w:after="120" w:line="240" w:lineRule="auto"/>
              <w:ind w:left="0" w:hanging="2"/>
              <w:jc w:val="both"/>
              <w:rPr>
                <w:rFonts w:ascii="Arial" w:hAnsi="Arial" w:cs="Arial"/>
                <w:b/>
                <w:sz w:val="24"/>
                <w:szCs w:val="24"/>
              </w:rPr>
            </w:pPr>
            <w:r w:rsidRPr="00116150">
              <w:rPr>
                <w:rFonts w:ascii="Arial" w:hAnsi="Arial" w:cs="Arial"/>
                <w:b/>
                <w:sz w:val="24"/>
                <w:szCs w:val="24"/>
              </w:rPr>
              <w:t>2.1. ENTE PÚBLICO</w:t>
            </w:r>
          </w:p>
        </w:tc>
      </w:tr>
      <w:tr w:rsidR="005F5045" w:rsidRPr="00116150" w14:paraId="324C7F04"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677C198" w14:textId="778247A4" w:rsidR="005F5045" w:rsidRPr="00116150" w:rsidRDefault="005F5045">
            <w:pPr>
              <w:spacing w:before="120" w:after="120" w:line="240" w:lineRule="auto"/>
              <w:ind w:left="0" w:hanging="2"/>
              <w:jc w:val="both"/>
              <w:rPr>
                <w:rFonts w:ascii="Arial" w:hAnsi="Arial" w:cs="Arial"/>
                <w:sz w:val="24"/>
                <w:szCs w:val="24"/>
              </w:rPr>
            </w:pPr>
            <w:r w:rsidRPr="00116150">
              <w:rPr>
                <w:rFonts w:ascii="Arial" w:hAnsi="Arial" w:cs="Arial"/>
                <w:sz w:val="24"/>
                <w:szCs w:val="24"/>
              </w:rPr>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B4ADEA6" w14:textId="77777777" w:rsidR="005F5045" w:rsidRPr="00116150" w:rsidRDefault="005F5045">
            <w:pPr>
              <w:spacing w:before="120" w:after="120" w:line="240" w:lineRule="auto"/>
              <w:ind w:left="0" w:hanging="2"/>
              <w:jc w:val="both"/>
              <w:rPr>
                <w:rFonts w:ascii="Arial" w:hAnsi="Arial" w:cs="Arial"/>
                <w:sz w:val="24"/>
                <w:szCs w:val="24"/>
              </w:rPr>
            </w:pPr>
          </w:p>
        </w:tc>
      </w:tr>
      <w:tr w:rsidR="00556C84" w:rsidRPr="00116150" w14:paraId="4373B79C"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EC66545"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C27F1CB"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 </w:t>
            </w:r>
          </w:p>
        </w:tc>
      </w:tr>
      <w:tr w:rsidR="00556C84" w:rsidRPr="00116150" w14:paraId="1A46BF89"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957C4B9"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722BA02"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 </w:t>
            </w:r>
          </w:p>
        </w:tc>
      </w:tr>
      <w:tr w:rsidR="00556C84" w:rsidRPr="00116150" w14:paraId="37FC414A"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72EB852"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661FB8E"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 </w:t>
            </w:r>
          </w:p>
        </w:tc>
      </w:tr>
      <w:tr w:rsidR="00556C84" w:rsidRPr="00116150" w14:paraId="588FACC5"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3619164"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1139D8B"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 </w:t>
            </w:r>
          </w:p>
        </w:tc>
      </w:tr>
      <w:tr w:rsidR="00556C84" w:rsidRPr="00116150" w14:paraId="772CFDD0" w14:textId="77777777" w:rsidTr="0032696D">
        <w:trPr>
          <w:trHeight w:val="525"/>
        </w:trPr>
        <w:tc>
          <w:tcPr>
            <w:tcW w:w="3130" w:type="dxa"/>
            <w:tcBorders>
              <w:top w:val="nil"/>
              <w:left w:val="single" w:sz="6" w:space="0" w:color="000000"/>
              <w:bottom w:val="single" w:sz="4" w:space="0" w:color="auto"/>
              <w:right w:val="single" w:sz="6" w:space="0" w:color="000000"/>
            </w:tcBorders>
            <w:shd w:val="clear" w:color="auto" w:fill="D9D9D9"/>
            <w:tcMar>
              <w:top w:w="0" w:type="dxa"/>
              <w:left w:w="100" w:type="dxa"/>
              <w:bottom w:w="0" w:type="dxa"/>
              <w:right w:w="100" w:type="dxa"/>
            </w:tcMar>
          </w:tcPr>
          <w:p w14:paraId="1AE3E227"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Registro Geral (RG)</w:t>
            </w:r>
          </w:p>
        </w:tc>
        <w:tc>
          <w:tcPr>
            <w:tcW w:w="1849" w:type="dxa"/>
            <w:tcBorders>
              <w:top w:val="nil"/>
              <w:left w:val="nil"/>
              <w:bottom w:val="single" w:sz="4" w:space="0" w:color="auto"/>
              <w:right w:val="single" w:sz="6" w:space="0" w:color="000000"/>
            </w:tcBorders>
            <w:shd w:val="clear" w:color="auto" w:fill="FFFFFF"/>
            <w:tcMar>
              <w:top w:w="0" w:type="dxa"/>
              <w:left w:w="100" w:type="dxa"/>
              <w:bottom w:w="0" w:type="dxa"/>
              <w:right w:w="100" w:type="dxa"/>
            </w:tcMar>
          </w:tcPr>
          <w:p w14:paraId="3367AAD1"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 </w:t>
            </w:r>
          </w:p>
        </w:tc>
        <w:tc>
          <w:tcPr>
            <w:tcW w:w="1507" w:type="dxa"/>
            <w:tcBorders>
              <w:top w:val="nil"/>
              <w:left w:val="nil"/>
              <w:bottom w:val="single" w:sz="4" w:space="0" w:color="auto"/>
              <w:right w:val="single" w:sz="6" w:space="0" w:color="000000"/>
            </w:tcBorders>
            <w:shd w:val="clear" w:color="auto" w:fill="D9D9D9"/>
            <w:tcMar>
              <w:top w:w="0" w:type="dxa"/>
              <w:left w:w="100" w:type="dxa"/>
              <w:bottom w:w="0" w:type="dxa"/>
              <w:right w:w="100" w:type="dxa"/>
            </w:tcMar>
          </w:tcPr>
          <w:p w14:paraId="2B10D3B1"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CPF</w:t>
            </w:r>
          </w:p>
        </w:tc>
        <w:tc>
          <w:tcPr>
            <w:tcW w:w="3486" w:type="dxa"/>
            <w:tcBorders>
              <w:top w:val="nil"/>
              <w:left w:val="nil"/>
              <w:bottom w:val="single" w:sz="4" w:space="0" w:color="auto"/>
              <w:right w:val="single" w:sz="6" w:space="0" w:color="000000"/>
            </w:tcBorders>
            <w:shd w:val="clear" w:color="auto" w:fill="FFFFFF"/>
            <w:tcMar>
              <w:top w:w="0" w:type="dxa"/>
              <w:left w:w="100" w:type="dxa"/>
              <w:bottom w:w="0" w:type="dxa"/>
              <w:right w:w="100" w:type="dxa"/>
            </w:tcMar>
          </w:tcPr>
          <w:p w14:paraId="3F95F6E1"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 </w:t>
            </w:r>
          </w:p>
        </w:tc>
      </w:tr>
      <w:tr w:rsidR="00556C84" w:rsidRPr="00116150" w14:paraId="1ED91005" w14:textId="77777777" w:rsidTr="0032696D">
        <w:trPr>
          <w:trHeight w:val="525"/>
        </w:trPr>
        <w:tc>
          <w:tcPr>
            <w:tcW w:w="3130" w:type="dxa"/>
            <w:tcBorders>
              <w:top w:val="single" w:sz="4" w:space="0" w:color="auto"/>
              <w:left w:val="single" w:sz="4" w:space="0" w:color="auto"/>
              <w:bottom w:val="single" w:sz="4" w:space="0" w:color="auto"/>
              <w:right w:val="single" w:sz="4" w:space="0" w:color="auto"/>
            </w:tcBorders>
            <w:shd w:val="clear" w:color="auto" w:fill="D9D9D9"/>
            <w:tcMar>
              <w:top w:w="0" w:type="dxa"/>
              <w:left w:w="100" w:type="dxa"/>
              <w:bottom w:w="0" w:type="dxa"/>
              <w:right w:w="100" w:type="dxa"/>
            </w:tcMar>
          </w:tcPr>
          <w:p w14:paraId="1411F9DE"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Ato de nomeação</w:t>
            </w:r>
          </w:p>
        </w:tc>
        <w:tc>
          <w:tcPr>
            <w:tcW w:w="684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10AB834E"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 </w:t>
            </w:r>
          </w:p>
        </w:tc>
      </w:tr>
      <w:tr w:rsidR="00556C84" w:rsidRPr="00116150" w14:paraId="5864193E" w14:textId="77777777" w:rsidTr="0032696D">
        <w:trPr>
          <w:trHeight w:val="525"/>
        </w:trPr>
        <w:tc>
          <w:tcPr>
            <w:tcW w:w="9972"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08484AA4" w14:textId="77777777" w:rsidR="00556C84" w:rsidRPr="00116150" w:rsidRDefault="00DA6477">
            <w:pPr>
              <w:spacing w:before="120" w:after="120" w:line="240" w:lineRule="auto"/>
              <w:ind w:left="0" w:hanging="2"/>
              <w:jc w:val="both"/>
              <w:rPr>
                <w:rFonts w:ascii="Arial" w:hAnsi="Arial" w:cs="Arial"/>
                <w:b/>
                <w:sz w:val="24"/>
                <w:szCs w:val="24"/>
              </w:rPr>
            </w:pPr>
            <w:r w:rsidRPr="00116150">
              <w:rPr>
                <w:rFonts w:ascii="Arial" w:hAnsi="Arial" w:cs="Arial"/>
                <w:b/>
                <w:sz w:val="24"/>
                <w:szCs w:val="24"/>
              </w:rPr>
              <w:t>2.2. ENTIDADE CULTURAL</w:t>
            </w:r>
          </w:p>
        </w:tc>
      </w:tr>
      <w:tr w:rsidR="005F5045" w:rsidRPr="00116150" w14:paraId="5E61FAEE" w14:textId="77777777">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0B8E893" w14:textId="01BD265D" w:rsidR="005F5045" w:rsidRPr="00116150" w:rsidRDefault="005F5045">
            <w:pPr>
              <w:spacing w:before="120" w:after="120" w:line="240" w:lineRule="auto"/>
              <w:ind w:left="0" w:hanging="2"/>
              <w:jc w:val="both"/>
              <w:rPr>
                <w:rFonts w:ascii="Arial" w:hAnsi="Arial" w:cs="Arial"/>
                <w:sz w:val="24"/>
                <w:szCs w:val="24"/>
              </w:rPr>
            </w:pPr>
            <w:r w:rsidRPr="00116150">
              <w:rPr>
                <w:rFonts w:ascii="Arial" w:hAnsi="Arial" w:cs="Arial"/>
                <w:sz w:val="24"/>
                <w:szCs w:val="24"/>
              </w:rPr>
              <w:lastRenderedPageBreak/>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0BF1A55" w14:textId="77777777" w:rsidR="005F5045" w:rsidRPr="00116150" w:rsidRDefault="005F5045">
            <w:pPr>
              <w:spacing w:before="120" w:after="120" w:line="240" w:lineRule="auto"/>
              <w:ind w:left="0" w:hanging="2"/>
              <w:jc w:val="both"/>
              <w:rPr>
                <w:rFonts w:ascii="Arial" w:hAnsi="Arial" w:cs="Arial"/>
                <w:sz w:val="24"/>
                <w:szCs w:val="24"/>
              </w:rPr>
            </w:pPr>
          </w:p>
        </w:tc>
      </w:tr>
      <w:tr w:rsidR="00556C84" w:rsidRPr="00116150" w14:paraId="69E756C7" w14:textId="77777777">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97719B6"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9220A06"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 </w:t>
            </w:r>
          </w:p>
        </w:tc>
      </w:tr>
      <w:tr w:rsidR="00556C84" w:rsidRPr="00116150" w14:paraId="43AE0F5C"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AF8FEE3"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D572833"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 </w:t>
            </w:r>
          </w:p>
        </w:tc>
      </w:tr>
      <w:tr w:rsidR="00556C84" w:rsidRPr="00116150" w14:paraId="3F12CDA9"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7900661"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B51756E"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 </w:t>
            </w:r>
          </w:p>
        </w:tc>
      </w:tr>
      <w:tr w:rsidR="00556C84" w:rsidRPr="00116150" w14:paraId="5DF45CDD"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F6897EC"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A99162B"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 </w:t>
            </w:r>
          </w:p>
        </w:tc>
      </w:tr>
      <w:tr w:rsidR="00556C84" w:rsidRPr="00116150" w14:paraId="72D4770C"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29B8433"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32B39F3"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4C5AD334"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3655E03"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 </w:t>
            </w:r>
          </w:p>
        </w:tc>
      </w:tr>
      <w:tr w:rsidR="00556C84" w:rsidRPr="00116150" w14:paraId="25AF8546" w14:textId="77777777">
        <w:trPr>
          <w:trHeight w:val="79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BE7FF05"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Endereço completo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E2F3FCD"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 </w:t>
            </w:r>
          </w:p>
        </w:tc>
      </w:tr>
    </w:tbl>
    <w:p w14:paraId="59989430"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                                                  </w:t>
      </w:r>
      <w:r w:rsidRPr="00116150">
        <w:rPr>
          <w:rFonts w:ascii="Arial" w:hAnsi="Arial" w:cs="Arial"/>
          <w:sz w:val="24"/>
          <w:szCs w:val="24"/>
        </w:rPr>
        <w:tab/>
      </w:r>
    </w:p>
    <w:tbl>
      <w:tblPr>
        <w:tblStyle w:val="aff0"/>
        <w:tblW w:w="9972"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56C84" w:rsidRPr="00116150" w14:paraId="55AFC15A"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D79D366" w14:textId="77777777" w:rsidR="00556C84" w:rsidRPr="00116150" w:rsidRDefault="00DA6477">
            <w:pPr>
              <w:spacing w:before="120" w:after="120" w:line="240" w:lineRule="auto"/>
              <w:ind w:left="0" w:hanging="2"/>
              <w:jc w:val="both"/>
              <w:rPr>
                <w:rFonts w:ascii="Arial" w:hAnsi="Arial" w:cs="Arial"/>
                <w:b/>
                <w:sz w:val="24"/>
                <w:szCs w:val="24"/>
              </w:rPr>
            </w:pPr>
            <w:r w:rsidRPr="00116150">
              <w:rPr>
                <w:rFonts w:ascii="Arial" w:hAnsi="Arial" w:cs="Arial"/>
                <w:b/>
                <w:sz w:val="24"/>
                <w:szCs w:val="24"/>
              </w:rPr>
              <w:t>3.</w:t>
            </w:r>
            <w:r w:rsidRPr="00116150">
              <w:rPr>
                <w:rFonts w:ascii="Arial" w:hAnsi="Arial" w:cs="Arial"/>
                <w:sz w:val="24"/>
                <w:szCs w:val="24"/>
              </w:rPr>
              <w:t xml:space="preserve">        </w:t>
            </w:r>
            <w:r w:rsidRPr="00116150">
              <w:rPr>
                <w:rFonts w:ascii="Arial" w:hAnsi="Arial" w:cs="Arial"/>
                <w:b/>
                <w:sz w:val="24"/>
                <w:szCs w:val="24"/>
              </w:rPr>
              <w:t>OBJETO</w:t>
            </w:r>
          </w:p>
        </w:tc>
      </w:tr>
      <w:tr w:rsidR="00556C84" w:rsidRPr="00116150" w14:paraId="6467FB23" w14:textId="77777777">
        <w:trPr>
          <w:trHeight w:val="1080"/>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299769B" w14:textId="4EDFFE2B" w:rsidR="00556C84" w:rsidRPr="00116150" w:rsidRDefault="00DA6477" w:rsidP="001F515E">
            <w:pPr>
              <w:spacing w:before="120" w:after="120" w:line="240" w:lineRule="auto"/>
              <w:ind w:left="0" w:hanging="2"/>
              <w:jc w:val="both"/>
              <w:rPr>
                <w:rFonts w:ascii="Arial" w:hAnsi="Arial" w:cs="Arial"/>
                <w:sz w:val="24"/>
                <w:szCs w:val="24"/>
              </w:rPr>
            </w:pPr>
            <w:r w:rsidRPr="00116150">
              <w:rPr>
                <w:rFonts w:ascii="Arial" w:hAnsi="Arial" w:cs="Arial"/>
                <w:b/>
                <w:sz w:val="24"/>
                <w:szCs w:val="24"/>
              </w:rPr>
              <w:t>3.1.</w:t>
            </w:r>
            <w:r w:rsidRPr="00116150">
              <w:rPr>
                <w:rFonts w:ascii="Arial" w:hAnsi="Arial" w:cs="Arial"/>
                <w:sz w:val="24"/>
                <w:szCs w:val="24"/>
              </w:rPr>
              <w:t xml:space="preserve"> O presente Termo de Compromisso Cultural-TCC tem como objeto a execução de projeto selecionado no Edital </w:t>
            </w:r>
            <w:r w:rsidR="001F515E" w:rsidRPr="00116150">
              <w:rPr>
                <w:rFonts w:ascii="Arial" w:hAnsi="Arial" w:cs="Arial"/>
                <w:sz w:val="24"/>
                <w:szCs w:val="24"/>
              </w:rPr>
              <w:t>0</w:t>
            </w:r>
            <w:r w:rsidR="00D65352" w:rsidRPr="00116150">
              <w:rPr>
                <w:rFonts w:ascii="Arial" w:hAnsi="Arial" w:cs="Arial"/>
                <w:sz w:val="24"/>
                <w:szCs w:val="24"/>
              </w:rPr>
              <w:t>4/2024,</w:t>
            </w:r>
            <w:r w:rsidRPr="00116150">
              <w:rPr>
                <w:rFonts w:ascii="Arial" w:hAnsi="Arial" w:cs="Arial"/>
                <w:sz w:val="24"/>
                <w:szCs w:val="24"/>
              </w:rPr>
              <w:t xml:space="preserve"> que </w:t>
            </w:r>
            <w:r w:rsidRPr="00116150">
              <w:rPr>
                <w:rFonts w:ascii="Arial" w:hAnsi="Arial" w:cs="Arial"/>
                <w:sz w:val="24"/>
                <w:szCs w:val="24"/>
                <w:highlight w:val="white"/>
              </w:rPr>
              <w:t>visa a promoção do acesso da população aos bens e aos serviços culturais nos territórios e comunidades onde atuam, nos termos da Política Nacional de Cultura Viva - PNCV, conforme Plano de Trabalho anexo.</w:t>
            </w:r>
          </w:p>
        </w:tc>
      </w:tr>
    </w:tbl>
    <w:p w14:paraId="041A5DF6" w14:textId="77777777" w:rsidR="00556C84" w:rsidRPr="00116150" w:rsidRDefault="00DA6477">
      <w:pPr>
        <w:ind w:left="0" w:hanging="2"/>
        <w:rPr>
          <w:rFonts w:ascii="Arial" w:hAnsi="Arial" w:cs="Arial"/>
          <w:sz w:val="24"/>
          <w:szCs w:val="24"/>
        </w:rPr>
      </w:pPr>
      <w:r w:rsidRPr="00116150">
        <w:rPr>
          <w:rFonts w:ascii="Arial" w:hAnsi="Arial" w:cs="Arial"/>
          <w:sz w:val="24"/>
          <w:szCs w:val="24"/>
        </w:rPr>
        <w:t xml:space="preserve">                                                  </w:t>
      </w:r>
      <w:r w:rsidRPr="00116150">
        <w:rPr>
          <w:rFonts w:ascii="Arial" w:hAnsi="Arial" w:cs="Arial"/>
          <w:sz w:val="24"/>
          <w:szCs w:val="24"/>
        </w:rPr>
        <w:tab/>
        <w:t xml:space="preserve">                                                 </w:t>
      </w:r>
      <w:r w:rsidRPr="00116150">
        <w:rPr>
          <w:rFonts w:ascii="Arial" w:hAnsi="Arial" w:cs="Arial"/>
          <w:sz w:val="24"/>
          <w:szCs w:val="24"/>
        </w:rPr>
        <w:tab/>
      </w:r>
    </w:p>
    <w:tbl>
      <w:tblPr>
        <w:tblStyle w:val="aff1"/>
        <w:tblW w:w="9980"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9980"/>
      </w:tblGrid>
      <w:tr w:rsidR="00556C84" w:rsidRPr="00116150" w14:paraId="6A7A3EAC" w14:textId="77777777" w:rsidTr="003D130A">
        <w:trPr>
          <w:trHeight w:val="525"/>
        </w:trPr>
        <w:tc>
          <w:tcPr>
            <w:tcW w:w="9980"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2935D98"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b/>
                <w:color w:val="000000"/>
                <w:sz w:val="24"/>
                <w:szCs w:val="24"/>
              </w:rPr>
            </w:pPr>
            <w:r w:rsidRPr="00116150">
              <w:rPr>
                <w:rFonts w:ascii="Arial" w:hAnsi="Arial" w:cs="Arial"/>
                <w:b/>
                <w:sz w:val="24"/>
                <w:szCs w:val="24"/>
              </w:rPr>
              <w:t xml:space="preserve">4. </w:t>
            </w:r>
            <w:r w:rsidRPr="00116150">
              <w:rPr>
                <w:rFonts w:ascii="Arial" w:hAnsi="Arial" w:cs="Arial"/>
                <w:b/>
                <w:color w:val="000000"/>
                <w:sz w:val="24"/>
                <w:szCs w:val="24"/>
              </w:rPr>
              <w:t>OBRIGAÇÕES DAS PARTES</w:t>
            </w:r>
          </w:p>
        </w:tc>
      </w:tr>
      <w:tr w:rsidR="00556C84" w:rsidRPr="00116150" w14:paraId="532E7DF6" w14:textId="77777777" w:rsidTr="003D130A">
        <w:trPr>
          <w:trHeight w:val="525"/>
        </w:trPr>
        <w:tc>
          <w:tcPr>
            <w:tcW w:w="9980"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EC33E00" w14:textId="74BEAF31" w:rsidR="00556C84" w:rsidRPr="00116150" w:rsidRDefault="00DA6477" w:rsidP="00186CEA">
            <w:pPr>
              <w:spacing w:before="120" w:after="120" w:line="240" w:lineRule="auto"/>
              <w:ind w:left="0" w:hanging="2"/>
              <w:jc w:val="both"/>
              <w:rPr>
                <w:rFonts w:ascii="Arial" w:hAnsi="Arial" w:cs="Arial"/>
                <w:b/>
                <w:sz w:val="24"/>
                <w:szCs w:val="24"/>
              </w:rPr>
            </w:pPr>
            <w:r w:rsidRPr="00116150">
              <w:rPr>
                <w:rFonts w:ascii="Arial" w:hAnsi="Arial" w:cs="Arial"/>
                <w:b/>
                <w:sz w:val="24"/>
                <w:szCs w:val="24"/>
              </w:rPr>
              <w:t>4.1.</w:t>
            </w:r>
            <w:r w:rsidRPr="00116150">
              <w:rPr>
                <w:rFonts w:ascii="Arial" w:hAnsi="Arial" w:cs="Arial"/>
                <w:sz w:val="24"/>
                <w:szCs w:val="24"/>
              </w:rPr>
              <w:t xml:space="preserve">   </w:t>
            </w:r>
            <w:r w:rsidR="00186CEA" w:rsidRPr="00116150">
              <w:rPr>
                <w:rFonts w:ascii="Arial" w:hAnsi="Arial" w:cs="Arial"/>
                <w:b/>
                <w:sz w:val="24"/>
                <w:szCs w:val="24"/>
              </w:rPr>
              <w:t>Da Prefeitura Municipal de Fernandópolis</w:t>
            </w:r>
          </w:p>
        </w:tc>
      </w:tr>
      <w:tr w:rsidR="00556C84" w:rsidRPr="00116150" w14:paraId="12E4EBA3" w14:textId="77777777" w:rsidTr="003D130A">
        <w:trPr>
          <w:trHeight w:val="699"/>
        </w:trPr>
        <w:tc>
          <w:tcPr>
            <w:tcW w:w="9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9A318DD" w14:textId="67B06151"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Incumbe à</w:t>
            </w:r>
            <w:r w:rsidR="00186CEA" w:rsidRPr="00116150">
              <w:rPr>
                <w:rFonts w:ascii="Arial" w:hAnsi="Arial" w:cs="Arial"/>
                <w:sz w:val="24"/>
                <w:szCs w:val="24"/>
              </w:rPr>
              <w:t xml:space="preserve"> Prefeitura Municipal de Fernandópolis</w:t>
            </w:r>
            <w:r w:rsidRPr="00116150">
              <w:rPr>
                <w:rFonts w:ascii="Arial" w:hAnsi="Arial" w:cs="Arial"/>
                <w:sz w:val="24"/>
                <w:szCs w:val="24"/>
              </w:rPr>
              <w:t xml:space="preserve"> observar as obrigações descritas na Instrução legislação de regência, e as seguintes responsabilidades:</w:t>
            </w:r>
          </w:p>
          <w:p w14:paraId="40FDAF9A" w14:textId="6B895138"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I - </w:t>
            </w:r>
            <w:r w:rsidR="006168DF" w:rsidRPr="00116150">
              <w:rPr>
                <w:rFonts w:ascii="Arial" w:hAnsi="Arial" w:cs="Arial"/>
                <w:sz w:val="24"/>
                <w:szCs w:val="24"/>
              </w:rPr>
              <w:t>Coordenar</w:t>
            </w:r>
            <w:r w:rsidRPr="00116150">
              <w:rPr>
                <w:rFonts w:ascii="Arial" w:hAnsi="Arial" w:cs="Arial"/>
                <w:sz w:val="24"/>
                <w:szCs w:val="24"/>
              </w:rPr>
              <w:t xml:space="preserve"> a gestão da PNCV, no âmbito de sua esfera de atuação;</w:t>
            </w:r>
          </w:p>
          <w:p w14:paraId="5F466E33" w14:textId="5B6E4FD9"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II - </w:t>
            </w:r>
            <w:r w:rsidR="006168DF" w:rsidRPr="00116150">
              <w:rPr>
                <w:rFonts w:ascii="Arial" w:hAnsi="Arial" w:cs="Arial"/>
                <w:sz w:val="24"/>
                <w:szCs w:val="24"/>
              </w:rPr>
              <w:t>Atuar</w:t>
            </w:r>
            <w:r w:rsidRPr="00116150">
              <w:rPr>
                <w:rFonts w:ascii="Arial" w:hAnsi="Arial" w:cs="Arial"/>
                <w:sz w:val="24"/>
                <w:szCs w:val="24"/>
              </w:rPr>
              <w:t xml:space="preserve"> em parceria federativa junto ao governo federal, governos estaduais, do Distrito Federal e municipais, e outras instituições, para efetivação dos objetivos da PNCV previstos em lei;</w:t>
            </w:r>
          </w:p>
          <w:p w14:paraId="2BFE90C4"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III </w:t>
            </w:r>
            <w:r w:rsidRPr="00116150">
              <w:rPr>
                <w:rFonts w:ascii="Arial" w:hAnsi="Arial" w:cs="Arial"/>
                <w:sz w:val="24"/>
                <w:szCs w:val="24"/>
                <w:highlight w:val="yellow"/>
              </w:rPr>
              <w:t>- realizar planejamento de desenvolvimento da PNCV, observando o Plano Nacional de Cultura e planos de cultura locais;</w:t>
            </w:r>
          </w:p>
          <w:p w14:paraId="60047ACE" w14:textId="653C3A59"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IV - </w:t>
            </w:r>
            <w:r w:rsidR="006168DF" w:rsidRPr="00116150">
              <w:rPr>
                <w:rFonts w:ascii="Arial" w:hAnsi="Arial" w:cs="Arial"/>
                <w:sz w:val="24"/>
                <w:szCs w:val="24"/>
              </w:rPr>
              <w:t>Garantir</w:t>
            </w:r>
            <w:r w:rsidRPr="00116150">
              <w:rPr>
                <w:rFonts w:ascii="Arial" w:hAnsi="Arial" w:cs="Arial"/>
                <w:sz w:val="24"/>
                <w:szCs w:val="24"/>
              </w:rPr>
              <w:t xml:space="preserve"> recursos humanos, orçamentários, financeiros, logísticos e tecnológicos para implementação da PNCV e efetividade de seus resultados;</w:t>
            </w:r>
          </w:p>
          <w:p w14:paraId="26E8153E" w14:textId="7746932D"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V </w:t>
            </w:r>
            <w:r w:rsidR="00116150" w:rsidRPr="00116150">
              <w:rPr>
                <w:rFonts w:ascii="Arial" w:hAnsi="Arial" w:cs="Arial"/>
                <w:sz w:val="24"/>
                <w:szCs w:val="24"/>
              </w:rPr>
              <w:t>- desenvolver</w:t>
            </w:r>
            <w:r w:rsidRPr="00116150">
              <w:rPr>
                <w:rFonts w:ascii="Arial" w:hAnsi="Arial" w:cs="Arial"/>
                <w:sz w:val="24"/>
                <w:szCs w:val="24"/>
              </w:rPr>
              <w:t xml:space="preserve"> uma gestão pública compartilhada e participativa, por meio da organização e institucionalização das instâncias, fóruns e espaços de diálogos institucionais entre os partícipes da PNCV, em sua área de abrangência territorial;</w:t>
            </w:r>
          </w:p>
          <w:p w14:paraId="3083AE49" w14:textId="661F0A8C"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lastRenderedPageBreak/>
              <w:t xml:space="preserve">VI - </w:t>
            </w:r>
            <w:r w:rsidR="001F304D" w:rsidRPr="00116150">
              <w:rPr>
                <w:rFonts w:ascii="Arial" w:hAnsi="Arial" w:cs="Arial"/>
                <w:sz w:val="24"/>
                <w:szCs w:val="24"/>
              </w:rPr>
              <w:t>Desenvolver</w:t>
            </w:r>
            <w:r w:rsidRPr="00116150">
              <w:rPr>
                <w:rFonts w:ascii="Arial" w:hAnsi="Arial" w:cs="Arial"/>
                <w:sz w:val="24"/>
                <w:szCs w:val="24"/>
              </w:rPr>
              <w:t xml:space="preserve"> as ações estruturantes da PNCV por meio de políticas públicas integradas visando a promoção em uma cultura de direitos humanos e de valorização da cidadania e da diversidade artística e cultural;</w:t>
            </w:r>
          </w:p>
          <w:p w14:paraId="46C1FA4A" w14:textId="1F8BDEEB" w:rsidR="00556C84" w:rsidRPr="00116150" w:rsidRDefault="00DA6477">
            <w:pPr>
              <w:spacing w:before="120" w:after="120" w:line="240" w:lineRule="auto"/>
              <w:ind w:left="0" w:hanging="2"/>
              <w:jc w:val="both"/>
              <w:rPr>
                <w:rFonts w:ascii="Arial" w:hAnsi="Arial" w:cs="Arial"/>
                <w:color w:val="000000" w:themeColor="text1"/>
                <w:sz w:val="24"/>
                <w:szCs w:val="24"/>
              </w:rPr>
            </w:pPr>
            <w:r w:rsidRPr="00116150">
              <w:rPr>
                <w:rFonts w:ascii="Arial" w:hAnsi="Arial" w:cs="Arial"/>
                <w:color w:val="000000" w:themeColor="text1"/>
                <w:sz w:val="24"/>
                <w:szCs w:val="24"/>
              </w:rPr>
              <w:t>VII - disponibilizar e manter em funcionamento o Cadastro Nacional dos Pontos de Cultura, no âmbito de sua esfera de atuação;</w:t>
            </w:r>
          </w:p>
          <w:p w14:paraId="1AABC592"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VIII - fomentar ações para qualificação e formação de gestores, dirigentes de entidades culturais e outros agentes envolvidos no âmbito da PNCV;</w:t>
            </w:r>
          </w:p>
          <w:p w14:paraId="4AC73FF7"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IX - dar ciência da celebração de parcerias federativas, no que couber, aos conselhos de cultura, assembleias legislativas e câmaras municipais de vereadores para efeitos de acompanhamento e fiscalização;</w:t>
            </w:r>
          </w:p>
          <w:p w14:paraId="58EDBCF9"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X - promover ações de publicidade da PNCV que proporcionem controle social, transparência pública e visibilidade das ações junto à sociedade;</w:t>
            </w:r>
          </w:p>
          <w:p w14:paraId="337778EB"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XI - contribuir para o fortalecimento da atuação em redes territoriais, identitárias e temáticas no âmbito da PNCV;</w:t>
            </w:r>
          </w:p>
          <w:p w14:paraId="0966AEC2" w14:textId="7DE3D995" w:rsidR="00556C84" w:rsidRPr="00116150" w:rsidRDefault="00DA6477" w:rsidP="001F304D">
            <w:pPr>
              <w:tabs>
                <w:tab w:val="left" w:pos="467"/>
              </w:tabs>
              <w:spacing w:before="120" w:after="120" w:line="240" w:lineRule="auto"/>
              <w:ind w:left="0" w:hanging="2"/>
              <w:jc w:val="both"/>
              <w:rPr>
                <w:rFonts w:ascii="Arial" w:hAnsi="Arial" w:cs="Arial"/>
                <w:sz w:val="24"/>
                <w:szCs w:val="24"/>
              </w:rPr>
            </w:pPr>
            <w:r w:rsidRPr="00116150">
              <w:rPr>
                <w:rFonts w:ascii="Arial" w:hAnsi="Arial" w:cs="Arial"/>
                <w:sz w:val="24"/>
                <w:szCs w:val="24"/>
              </w:rPr>
              <w:t>XII-realizar os atos e os procedimentos relativos à formalização, execução, acompanhamento e análise da prestação de contas do presente TCC;</w:t>
            </w:r>
          </w:p>
          <w:p w14:paraId="434B04B8"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XIII - realizar os procedimentos relativos à Tomada de Contas Especial, quando for o caso;</w:t>
            </w:r>
          </w:p>
          <w:p w14:paraId="3000E22F"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XIV - cumprir com os procedimentos de transparência e publicidade atribuídos ao poder público conforme o disposto na Seção III da IN MinC nº 08 de 11 de maio de 2016;</w:t>
            </w:r>
          </w:p>
          <w:p w14:paraId="2CF1E8A9"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XV - repassar os recursos financeiros ao PONTO DE CULTURA, de acordo com a programação orçamentária e financeira do ente público, obedecendo ao cronograma financeiro constante deste instrumento e do plano de trabalho;</w:t>
            </w:r>
          </w:p>
          <w:p w14:paraId="57776F17"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XVI - prorrogar “de ofício” o prazo de vigência do TCC antes do seu término, quando der causa ao atraso na liberação dos recursos, limitada à prorrogação ao exato período do atraso verificado;</w:t>
            </w:r>
          </w:p>
          <w:p w14:paraId="1BED9B13"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XVII - aplicar as penalidades previstas e proceder às ações administrativas necessárias à exigência da restituição dos recursos transferidos;</w:t>
            </w:r>
          </w:p>
          <w:p w14:paraId="0562F9F4" w14:textId="2BD2D824"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XVIII - comunicar aos Pontos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14:paraId="411BB525" w14:textId="0EF6AE4B"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XIX - analisar a prestação de contas dos recursos aplicados na consecução do objeto deste TCC, na forma e prazo fixados no Decreto nº 11.453/2023 e no art. 47 da IN</w:t>
            </w:r>
            <w:r w:rsidR="00407338">
              <w:rPr>
                <w:rFonts w:ascii="Arial" w:hAnsi="Arial" w:cs="Arial"/>
                <w:sz w:val="24"/>
                <w:szCs w:val="24"/>
              </w:rPr>
              <w:t>F</w:t>
            </w:r>
            <w:r w:rsidRPr="00116150">
              <w:rPr>
                <w:rFonts w:ascii="Arial" w:hAnsi="Arial" w:cs="Arial"/>
                <w:sz w:val="24"/>
                <w:szCs w:val="24"/>
              </w:rPr>
              <w:t xml:space="preserve"> MinC nº 08/2016;</w:t>
            </w:r>
          </w:p>
          <w:p w14:paraId="5F012C6C"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XX - nos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1144AE71" w14:textId="28891F88" w:rsidR="00556C84" w:rsidRPr="00116150" w:rsidRDefault="00DA6477" w:rsidP="00407338">
            <w:pPr>
              <w:spacing w:before="120" w:after="120" w:line="240" w:lineRule="auto"/>
              <w:ind w:left="0" w:hanging="2"/>
              <w:jc w:val="both"/>
              <w:rPr>
                <w:rFonts w:ascii="Arial" w:hAnsi="Arial" w:cs="Arial"/>
                <w:sz w:val="24"/>
                <w:szCs w:val="24"/>
              </w:rPr>
            </w:pPr>
            <w:r w:rsidRPr="00116150">
              <w:rPr>
                <w:rFonts w:ascii="Arial" w:hAnsi="Arial" w:cs="Arial"/>
                <w:sz w:val="24"/>
                <w:szCs w:val="24"/>
              </w:rPr>
              <w:lastRenderedPageBreak/>
              <w:t>XXI - exercer, se conveniente e oportuno, a prerrogativa de assumir ou de transferir a responsabilidade pela execução do objeto, no caso de paralisação ou da ocorrência de fato relevante, de modo a evitar sua descontinuidade.</w:t>
            </w:r>
          </w:p>
        </w:tc>
      </w:tr>
      <w:tr w:rsidR="00556C84" w:rsidRPr="00116150" w14:paraId="273AB3FE" w14:textId="77777777" w:rsidTr="003D130A">
        <w:trPr>
          <w:trHeight w:val="525"/>
        </w:trPr>
        <w:tc>
          <w:tcPr>
            <w:tcW w:w="9980"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33083BC" w14:textId="77777777" w:rsidR="00556C84" w:rsidRPr="00116150" w:rsidRDefault="00DA6477">
            <w:pPr>
              <w:spacing w:before="120" w:after="120" w:line="240" w:lineRule="auto"/>
              <w:ind w:left="0" w:hanging="2"/>
              <w:jc w:val="both"/>
              <w:rPr>
                <w:rFonts w:ascii="Arial" w:hAnsi="Arial" w:cs="Arial"/>
                <w:b/>
                <w:sz w:val="24"/>
                <w:szCs w:val="24"/>
              </w:rPr>
            </w:pPr>
            <w:r w:rsidRPr="00116150">
              <w:rPr>
                <w:rFonts w:ascii="Arial" w:hAnsi="Arial" w:cs="Arial"/>
                <w:b/>
                <w:sz w:val="24"/>
                <w:szCs w:val="24"/>
              </w:rPr>
              <w:lastRenderedPageBreak/>
              <w:t>4.2.</w:t>
            </w:r>
            <w:r w:rsidRPr="00116150">
              <w:rPr>
                <w:rFonts w:ascii="Arial" w:hAnsi="Arial" w:cs="Arial"/>
                <w:sz w:val="24"/>
                <w:szCs w:val="24"/>
              </w:rPr>
              <w:t xml:space="preserve">   </w:t>
            </w:r>
            <w:r w:rsidRPr="00116150">
              <w:rPr>
                <w:rFonts w:ascii="Arial" w:hAnsi="Arial" w:cs="Arial"/>
                <w:b/>
                <w:sz w:val="24"/>
                <w:szCs w:val="24"/>
              </w:rPr>
              <w:t>Da Entidade Cultural</w:t>
            </w:r>
          </w:p>
        </w:tc>
      </w:tr>
      <w:tr w:rsidR="00556C84" w:rsidRPr="00116150" w14:paraId="59D17D27" w14:textId="77777777" w:rsidTr="003D130A">
        <w:trPr>
          <w:trHeight w:val="2265"/>
        </w:trPr>
        <w:tc>
          <w:tcPr>
            <w:tcW w:w="9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217D1F2"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Incumbe à Entidade Cultural observar as obrigações descritas na legislação de regência e, ainda, as seguintes responsabilidades:</w:t>
            </w:r>
          </w:p>
          <w:p w14:paraId="36DDED02"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 - executar o projeto conforme Plano de Trabalho aprovado e produzir provas documentais sobre o andamento da execução do projeto, inclusive das alterações no Plano de Trabalho;</w:t>
            </w:r>
          </w:p>
          <w:p w14:paraId="7ADA3320" w14:textId="1BDACA40"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II - cumprir com os procedimentos de transparência e publicidade atribuídos à entidade cultural conforme o disposto no Capítulo IV, Seção III da IN MinC nº 08 de 11 de maio de 2016;</w:t>
            </w:r>
          </w:p>
          <w:p w14:paraId="1FE844D1"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2CA4D8DF"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IV - desenvolver uma gestão compartilhada e participativa, por meio de instâncias, fóruns e espaços de diálogos junto aos beneficiários em sua área de abrangência;</w:t>
            </w:r>
          </w:p>
          <w:p w14:paraId="4B20BFC6"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V - envidar esforços visando atuar nos processos participativos instituídos pelo Sistema Nacional de Cultura-SNC (especialmente as Conferências de Cultura) e pela PNCV (especialmente as TEIAs) em âmbito local, regional e nacional;</w:t>
            </w:r>
          </w:p>
          <w:p w14:paraId="4269E3D3"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VI - estimular a participação ativa dos beneficiários da PNCV nos processos participativos instituídos no SNC e na PNCV em âmbito local, regional e nacional;</w:t>
            </w:r>
          </w:p>
          <w:p w14:paraId="7355E7C5"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VII - contribuir com a organização e funcionamento da Rede Cultura Viva e de suas instâncias, mecanismos e processos de gestão compartilhada, participação e controle social;</w:t>
            </w:r>
          </w:p>
          <w:p w14:paraId="41A973C4" w14:textId="65515586"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VIII - manter seus dados cadastrais atualizados no Cadastro Nacional de Pontos de Cultura, atendendo à chamada anual de atualização de dados;</w:t>
            </w:r>
          </w:p>
          <w:p w14:paraId="11433090" w14:textId="77777777" w:rsidR="003D130A"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14:paraId="331DF40C" w14:textId="14580EF9"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1F284974"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lastRenderedPageBreak/>
              <w:t xml:space="preserve">XI - a responsabilidade exclusiva pelo gerenciamento administrativo e financeiro dos recursos recebidos; </w:t>
            </w:r>
          </w:p>
          <w:p w14:paraId="6796997E"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178B5303" w14:textId="37457794"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XIII - prestar contas dos recursos recebidos, conforme acordado neste Termo e na forma dos atos normativos que se relacionam com o tema;</w:t>
            </w:r>
          </w:p>
          <w:p w14:paraId="56FC6491"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14:paraId="2BAAFDA5"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14:paraId="54BB35AE" w14:textId="77777777" w:rsidR="00556C84" w:rsidRPr="00116150" w:rsidRDefault="00556C84">
      <w:pPr>
        <w:ind w:left="0" w:hanging="2"/>
        <w:rPr>
          <w:rFonts w:ascii="Arial" w:hAnsi="Arial" w:cs="Arial"/>
          <w:sz w:val="24"/>
          <w:szCs w:val="24"/>
        </w:rPr>
      </w:pPr>
    </w:p>
    <w:tbl>
      <w:tblPr>
        <w:tblStyle w:val="aff2"/>
        <w:tblW w:w="9972"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56C84" w:rsidRPr="00116150" w14:paraId="0A167C86"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D073F5C"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b/>
                <w:color w:val="000000"/>
                <w:sz w:val="24"/>
                <w:szCs w:val="24"/>
              </w:rPr>
            </w:pPr>
            <w:r w:rsidRPr="00116150">
              <w:rPr>
                <w:rFonts w:ascii="Arial" w:hAnsi="Arial" w:cs="Arial"/>
                <w:b/>
                <w:sz w:val="24"/>
                <w:szCs w:val="24"/>
              </w:rPr>
              <w:t xml:space="preserve">5. </w:t>
            </w:r>
            <w:r w:rsidRPr="00116150">
              <w:rPr>
                <w:rFonts w:ascii="Arial" w:hAnsi="Arial" w:cs="Arial"/>
                <w:b/>
                <w:color w:val="000000"/>
                <w:sz w:val="24"/>
                <w:szCs w:val="24"/>
              </w:rPr>
              <w:t>DOS VALORES</w:t>
            </w:r>
          </w:p>
        </w:tc>
      </w:tr>
      <w:tr w:rsidR="00556C84" w:rsidRPr="00116150" w14:paraId="5DDEA8B1" w14:textId="77777777">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2EFF3A8" w14:textId="5D5E08F3" w:rsidR="00495F64" w:rsidRPr="00116150" w:rsidRDefault="00DA6477" w:rsidP="003D130A">
            <w:pPr>
              <w:spacing w:before="120" w:after="120" w:line="240" w:lineRule="auto"/>
              <w:ind w:left="0" w:hanging="2"/>
              <w:jc w:val="both"/>
              <w:rPr>
                <w:rFonts w:ascii="Arial" w:hAnsi="Arial" w:cs="Arial"/>
                <w:sz w:val="24"/>
                <w:szCs w:val="24"/>
              </w:rPr>
            </w:pPr>
            <w:r w:rsidRPr="00116150">
              <w:rPr>
                <w:rFonts w:ascii="Arial" w:hAnsi="Arial" w:cs="Arial"/>
                <w:sz w:val="24"/>
                <w:szCs w:val="24"/>
              </w:rPr>
              <w:t>Para execução das atividades previstas no Plano de Trabalho deste TCC, serão disponibilizados pelo Ente Público recursos no valor total de</w:t>
            </w:r>
            <w:r w:rsidRPr="00116150">
              <w:rPr>
                <w:rFonts w:ascii="Arial" w:hAnsi="Arial" w:cs="Arial"/>
                <w:color w:val="FF0000"/>
                <w:sz w:val="24"/>
                <w:szCs w:val="24"/>
              </w:rPr>
              <w:t xml:space="preserve"> </w:t>
            </w:r>
            <w:r w:rsidR="00495F64" w:rsidRPr="00116150">
              <w:rPr>
                <w:rFonts w:ascii="Arial" w:hAnsi="Arial" w:cs="Arial"/>
                <w:sz w:val="24"/>
                <w:szCs w:val="24"/>
              </w:rPr>
              <w:t>R$ 43.064,33</w:t>
            </w:r>
            <w:r w:rsidR="00495F64" w:rsidRPr="00116150">
              <w:rPr>
                <w:rFonts w:ascii="Arial" w:hAnsi="Arial" w:cs="Arial"/>
                <w:color w:val="FF0000"/>
                <w:sz w:val="24"/>
                <w:szCs w:val="24"/>
              </w:rPr>
              <w:t xml:space="preserve"> </w:t>
            </w:r>
            <w:r w:rsidR="00495F64" w:rsidRPr="00116150">
              <w:rPr>
                <w:rFonts w:ascii="Arial" w:hAnsi="Arial" w:cs="Arial"/>
                <w:color w:val="000000" w:themeColor="text1"/>
                <w:sz w:val="24"/>
                <w:szCs w:val="24"/>
              </w:rPr>
              <w:t>(Quarenta e três mil, sessenta e quatro reais e trinta e três centavos</w:t>
            </w:r>
            <w:r w:rsidR="00DD48B8" w:rsidRPr="00116150">
              <w:rPr>
                <w:rFonts w:ascii="Arial" w:hAnsi="Arial" w:cs="Arial"/>
                <w:color w:val="000000" w:themeColor="text1"/>
                <w:sz w:val="24"/>
                <w:szCs w:val="24"/>
              </w:rPr>
              <w:t>)</w:t>
            </w:r>
            <w:r w:rsidR="00186CEA" w:rsidRPr="00116150">
              <w:rPr>
                <w:rFonts w:ascii="Arial" w:hAnsi="Arial" w:cs="Arial"/>
                <w:sz w:val="24"/>
                <w:szCs w:val="24"/>
              </w:rPr>
              <w:t xml:space="preserve"> </w:t>
            </w:r>
            <w:r w:rsidRPr="00116150">
              <w:rPr>
                <w:rFonts w:ascii="Arial" w:hAnsi="Arial" w:cs="Arial"/>
                <w:sz w:val="24"/>
                <w:szCs w:val="24"/>
              </w:rPr>
              <w:t>em parcela única, de acordo com o Cronograma de Desembolso constante do Plano de Trabalho</w:t>
            </w:r>
            <w:r w:rsidR="00DD48B8" w:rsidRPr="00116150">
              <w:rPr>
                <w:rFonts w:ascii="Arial" w:hAnsi="Arial" w:cs="Arial"/>
                <w:sz w:val="24"/>
                <w:szCs w:val="24"/>
              </w:rPr>
              <w:t>.</w:t>
            </w:r>
          </w:p>
          <w:p w14:paraId="1BB3DAD4" w14:textId="7CFBB3BB" w:rsidR="00495F64" w:rsidRPr="00116150" w:rsidRDefault="00495F64" w:rsidP="003D130A">
            <w:pPr>
              <w:spacing w:before="120" w:after="120" w:line="240" w:lineRule="auto"/>
              <w:ind w:left="0" w:hanging="2"/>
              <w:jc w:val="both"/>
              <w:rPr>
                <w:rFonts w:ascii="Arial" w:hAnsi="Arial" w:cs="Arial"/>
                <w:sz w:val="24"/>
                <w:szCs w:val="24"/>
              </w:rPr>
            </w:pPr>
          </w:p>
        </w:tc>
      </w:tr>
      <w:tr w:rsidR="00556C84" w:rsidRPr="00116150" w14:paraId="40EF826E"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1FA788D"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b/>
                <w:color w:val="000000"/>
                <w:sz w:val="24"/>
                <w:szCs w:val="24"/>
              </w:rPr>
            </w:pPr>
            <w:r w:rsidRPr="00116150">
              <w:rPr>
                <w:rFonts w:ascii="Arial" w:hAnsi="Arial" w:cs="Arial"/>
                <w:b/>
                <w:sz w:val="24"/>
                <w:szCs w:val="24"/>
              </w:rPr>
              <w:t xml:space="preserve">5.1 </w:t>
            </w:r>
            <w:r w:rsidRPr="00116150">
              <w:rPr>
                <w:rFonts w:ascii="Arial" w:hAnsi="Arial" w:cs="Arial"/>
                <w:b/>
                <w:color w:val="000000"/>
                <w:sz w:val="24"/>
                <w:szCs w:val="24"/>
              </w:rPr>
              <w:t>Da movimentação dos recursos financeiros</w:t>
            </w:r>
          </w:p>
        </w:tc>
      </w:tr>
      <w:tr w:rsidR="00556C84" w:rsidRPr="00116150" w14:paraId="1CB92AD9"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F6B7B32" w14:textId="5FE79878"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Os recursos referentes ao presente Termo de Compromisso Cultural, a serem desembolsados pelo Ente Público, serão depositados e geridos em </w:t>
            </w:r>
            <w:r w:rsidRPr="00116150">
              <w:rPr>
                <w:rFonts w:ascii="Arial" w:hAnsi="Arial" w:cs="Arial"/>
                <w:sz w:val="24"/>
                <w:szCs w:val="24"/>
                <w:u w:val="single"/>
              </w:rPr>
              <w:t>conta específica</w:t>
            </w:r>
            <w:r w:rsidRPr="00116150">
              <w:rPr>
                <w:rFonts w:ascii="Arial" w:hAnsi="Arial" w:cs="Arial"/>
                <w:sz w:val="24"/>
                <w:szCs w:val="24"/>
              </w:rPr>
              <w:t xml:space="preserve"> de instituição financeira indicada pela entidade cultural, na Agência</w:t>
            </w:r>
            <w:r w:rsidR="00495F64" w:rsidRPr="00116150">
              <w:rPr>
                <w:rFonts w:ascii="Arial" w:hAnsi="Arial" w:cs="Arial"/>
                <w:sz w:val="24"/>
                <w:szCs w:val="24"/>
              </w:rPr>
              <w:t xml:space="preserve"> -</w:t>
            </w:r>
            <w:r w:rsidRPr="00116150">
              <w:rPr>
                <w:rFonts w:ascii="Arial" w:hAnsi="Arial" w:cs="Arial"/>
                <w:sz w:val="24"/>
                <w:szCs w:val="24"/>
              </w:rPr>
              <w:t xml:space="preserve"> Banco</w:t>
            </w:r>
            <w:r w:rsidR="003D130A" w:rsidRPr="00116150">
              <w:rPr>
                <w:rFonts w:ascii="Arial" w:hAnsi="Arial" w:cs="Arial"/>
                <w:sz w:val="24"/>
                <w:szCs w:val="24"/>
              </w:rPr>
              <w:t xml:space="preserve">    </w:t>
            </w:r>
            <w:r w:rsidR="00501CD3" w:rsidRPr="00116150">
              <w:rPr>
                <w:rFonts w:ascii="Arial" w:hAnsi="Arial" w:cs="Arial"/>
                <w:sz w:val="24"/>
                <w:szCs w:val="24"/>
              </w:rPr>
              <w:t xml:space="preserve">                                                              </w:t>
            </w:r>
            <w:r w:rsidR="003D130A" w:rsidRPr="00116150">
              <w:rPr>
                <w:rFonts w:ascii="Arial" w:hAnsi="Arial" w:cs="Arial"/>
                <w:sz w:val="24"/>
                <w:szCs w:val="24"/>
              </w:rPr>
              <w:t xml:space="preserve">      </w:t>
            </w:r>
            <w:r w:rsidRPr="00116150">
              <w:rPr>
                <w:rFonts w:ascii="Arial" w:hAnsi="Arial" w:cs="Arial"/>
                <w:sz w:val="24"/>
                <w:szCs w:val="24"/>
              </w:rPr>
              <w:t xml:space="preserve">na </w:t>
            </w:r>
            <w:r w:rsidR="001D20A9" w:rsidRPr="00116150">
              <w:rPr>
                <w:rFonts w:ascii="Arial" w:hAnsi="Arial" w:cs="Arial"/>
                <w:sz w:val="24"/>
                <w:szCs w:val="24"/>
              </w:rPr>
              <w:t>cidade Fernandópolis</w:t>
            </w:r>
            <w:r w:rsidR="00495F64" w:rsidRPr="00116150">
              <w:rPr>
                <w:rFonts w:ascii="Arial" w:hAnsi="Arial" w:cs="Arial"/>
                <w:sz w:val="24"/>
                <w:szCs w:val="24"/>
              </w:rPr>
              <w:t>/</w:t>
            </w:r>
            <w:r w:rsidR="00DD48B8" w:rsidRPr="00116150">
              <w:rPr>
                <w:rFonts w:ascii="Arial" w:hAnsi="Arial" w:cs="Arial"/>
                <w:sz w:val="24"/>
                <w:szCs w:val="24"/>
              </w:rPr>
              <w:t>SP</w:t>
            </w:r>
            <w:r w:rsidRPr="00116150">
              <w:rPr>
                <w:rFonts w:ascii="Arial" w:hAnsi="Arial" w:cs="Arial"/>
                <w:sz w:val="24"/>
                <w:szCs w:val="24"/>
              </w:rPr>
              <w:t>, em conformidade com os prazos estabelecidos no Cronograma Financeiro constante do Plano de Trabalho.</w:t>
            </w:r>
          </w:p>
          <w:p w14:paraId="196200B6"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5.1.1 Os recursos depositados nesta conta bancária específica, enquanto não empregados na sua finalidade, serão obrigatoriamente aplicados:</w:t>
            </w:r>
          </w:p>
          <w:p w14:paraId="5FC20DE6"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 - em caderneta de poupança, ou</w:t>
            </w:r>
          </w:p>
          <w:p w14:paraId="329C0AD8"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lastRenderedPageBreak/>
              <w:t>II - em fundo de aplicação financeira de curto prazo ou operação de mercado aberto lastreada em título da dívida pública.</w:t>
            </w:r>
          </w:p>
          <w:p w14:paraId="2758D597"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5.1.2 Os recursos deste Termo de Compromisso Cultural serão utilizados exclusivamente para o pagamento das despesas previstas no objeto do TCC, vedada a sua aplicação em finalidade diversa, ainda que decorrentes de necessidade emergencial do PONTO DE CULTURA.</w:t>
            </w:r>
          </w:p>
          <w:p w14:paraId="1606C285"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14:paraId="1C6138CB"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5.1.4 O uso de rendimentos para as finalidades descritas no item 5.1.3 poderá ser realizado sem autorização prévia da administração pública, desde que seja descrito no Relatório de Execução do Objeto, com motivação.</w:t>
            </w:r>
          </w:p>
          <w:p w14:paraId="58CC7A5E"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5.1.5 O remanejamento de recurso no plano de trabalho poderá ocorrer desde que:</w:t>
            </w:r>
          </w:p>
          <w:p w14:paraId="377F51F3"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 - seja realizado durante a vigência do TCC;</w:t>
            </w:r>
          </w:p>
          <w:p w14:paraId="2A779D0A"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II - tenha como finalidade o cumprimento do objeto pactuado;</w:t>
            </w:r>
          </w:p>
          <w:p w14:paraId="49D0403B"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III - não altere o valor global do orçamento aprovado no TCC.</w:t>
            </w:r>
          </w:p>
          <w:p w14:paraId="553CE8BB" w14:textId="2F8B654C" w:rsidR="00C523BF" w:rsidRPr="00116150" w:rsidRDefault="00DA6477" w:rsidP="00407338">
            <w:pPr>
              <w:spacing w:before="120" w:after="120" w:line="240" w:lineRule="auto"/>
              <w:ind w:left="0" w:hanging="2"/>
              <w:jc w:val="both"/>
              <w:rPr>
                <w:rFonts w:ascii="Arial" w:hAnsi="Arial" w:cs="Arial"/>
                <w:sz w:val="24"/>
                <w:szCs w:val="24"/>
              </w:rPr>
            </w:pPr>
            <w:r w:rsidRPr="00116150">
              <w:rPr>
                <w:rFonts w:ascii="Arial" w:hAnsi="Arial" w:cs="Arial"/>
                <w:sz w:val="24"/>
                <w:szCs w:val="24"/>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14:paraId="7165FCA0" w14:textId="77777777" w:rsidR="001D20A9" w:rsidRPr="00116150" w:rsidRDefault="001D20A9">
      <w:pPr>
        <w:ind w:left="0" w:hanging="2"/>
        <w:rPr>
          <w:rFonts w:ascii="Arial" w:hAnsi="Arial" w:cs="Arial"/>
          <w:sz w:val="24"/>
          <w:szCs w:val="24"/>
        </w:rPr>
      </w:pPr>
    </w:p>
    <w:tbl>
      <w:tblPr>
        <w:tblStyle w:val="aff3"/>
        <w:tblW w:w="9972"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56C84" w:rsidRPr="00116150" w14:paraId="0E00EF7A"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4488AC8"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b/>
                <w:color w:val="000000"/>
                <w:sz w:val="24"/>
                <w:szCs w:val="24"/>
              </w:rPr>
            </w:pPr>
            <w:r w:rsidRPr="00116150">
              <w:rPr>
                <w:rFonts w:ascii="Arial" w:hAnsi="Arial" w:cs="Arial"/>
                <w:b/>
                <w:sz w:val="24"/>
                <w:szCs w:val="24"/>
              </w:rPr>
              <w:t xml:space="preserve">6. </w:t>
            </w:r>
            <w:r w:rsidRPr="00116150">
              <w:rPr>
                <w:rFonts w:ascii="Arial" w:hAnsi="Arial" w:cs="Arial"/>
                <w:b/>
                <w:color w:val="000000"/>
                <w:sz w:val="24"/>
                <w:szCs w:val="24"/>
              </w:rPr>
              <w:t>DO ACOMPANHAMENTO E AVALIAÇÃO</w:t>
            </w:r>
          </w:p>
        </w:tc>
      </w:tr>
      <w:tr w:rsidR="00556C84" w:rsidRPr="00116150" w14:paraId="61AE6355"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4EFE679" w14:textId="3BC2311C"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6.1. </w:t>
            </w:r>
            <w:r w:rsidR="00501CD3" w:rsidRPr="00116150">
              <w:rPr>
                <w:rFonts w:ascii="Arial" w:hAnsi="Arial" w:cs="Arial"/>
                <w:sz w:val="24"/>
                <w:szCs w:val="24"/>
              </w:rPr>
              <w:t>A</w:t>
            </w:r>
            <w:r w:rsidRPr="00116150">
              <w:rPr>
                <w:rFonts w:ascii="Arial" w:hAnsi="Arial" w:cs="Arial"/>
                <w:sz w:val="24"/>
                <w:szCs w:val="24"/>
              </w:rPr>
              <w:t xml:space="preserve"> </w:t>
            </w:r>
            <w:r w:rsidR="00501CD3" w:rsidRPr="00116150">
              <w:rPr>
                <w:rFonts w:ascii="Arial" w:hAnsi="Arial" w:cs="Arial"/>
                <w:sz w:val="24"/>
                <w:szCs w:val="24"/>
              </w:rPr>
              <w:t>Secretaria Municipal de Cultura e Turismo</w:t>
            </w:r>
            <w:r w:rsidRPr="00116150">
              <w:rPr>
                <w:rFonts w:ascii="Arial" w:hAnsi="Arial" w:cs="Arial"/>
                <w:sz w:val="24"/>
                <w:szCs w:val="24"/>
              </w:rPr>
              <w:t xml:space="preserve"> realizará o acompanhamento e a avaliação da execução</w:t>
            </w:r>
            <w:r w:rsidRPr="00116150">
              <w:rPr>
                <w:rFonts w:ascii="Arial" w:hAnsi="Arial" w:cs="Arial"/>
                <w:i/>
                <w:sz w:val="24"/>
                <w:szCs w:val="24"/>
              </w:rPr>
              <w:t xml:space="preserve"> </w:t>
            </w:r>
            <w:r w:rsidRPr="00116150">
              <w:rPr>
                <w:rFonts w:ascii="Arial" w:hAnsi="Arial" w:cs="Arial"/>
                <w:sz w:val="24"/>
                <w:szCs w:val="24"/>
              </w:rPr>
              <w:t>deste TCC, periodicamente, durante a vigência da parceria, com vistas a promover o levantamento de dados para subsidiar a avaliação da prestação de contas podendo, para tanto:</w:t>
            </w:r>
          </w:p>
          <w:p w14:paraId="126990EB"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 -  exigir informações técnicas (incluindo relatório fotográfico), prestações de contas parciais e/ou final a qualquer momento;</w:t>
            </w:r>
          </w:p>
          <w:p w14:paraId="76E93C7E"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II - exigir o registro, nos sistemas institucionais indicados pelo Ministério da Cultura, das atividades provenientes da execução do TCC;</w:t>
            </w:r>
          </w:p>
          <w:p w14:paraId="6CC2A5A8" w14:textId="082562E0"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II</w:t>
            </w:r>
            <w:r w:rsidR="007A26FA" w:rsidRPr="00116150">
              <w:rPr>
                <w:rFonts w:ascii="Arial" w:hAnsi="Arial" w:cs="Arial"/>
                <w:sz w:val="24"/>
                <w:szCs w:val="24"/>
              </w:rPr>
              <w:t>I</w:t>
            </w:r>
            <w:r w:rsidRPr="00116150">
              <w:rPr>
                <w:rFonts w:ascii="Arial" w:hAnsi="Arial" w:cs="Arial"/>
                <w:sz w:val="24"/>
                <w:szCs w:val="24"/>
              </w:rPr>
              <w:t>-</w:t>
            </w:r>
            <w:r w:rsidR="00280C8C" w:rsidRPr="00116150">
              <w:rPr>
                <w:rFonts w:ascii="Arial" w:hAnsi="Arial" w:cs="Arial"/>
                <w:sz w:val="24"/>
                <w:szCs w:val="24"/>
              </w:rPr>
              <w:t xml:space="preserve"> </w:t>
            </w:r>
            <w:r w:rsidRPr="00116150">
              <w:rPr>
                <w:rFonts w:ascii="Arial" w:hAnsi="Arial" w:cs="Arial"/>
                <w:sz w:val="24"/>
                <w:szCs w:val="24"/>
              </w:rPr>
              <w:t>usar os diversos canais eletrônicos de comunicação e divulgação absorvendo informações sobre a execução do TCC e adotando providências necessárias, quando for o caso;</w:t>
            </w:r>
          </w:p>
          <w:p w14:paraId="025A0FDA"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IV - fazer vistoria in loco (vistoria no local);</w:t>
            </w:r>
          </w:p>
          <w:p w14:paraId="541ECE60"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V - utilizar apoio técnico de terceiros, delegar competência ou firmar parcerias com órgãos ou entidades.</w:t>
            </w:r>
          </w:p>
          <w:p w14:paraId="3CE00AD9" w14:textId="71C6DB98"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lastRenderedPageBreak/>
              <w:t xml:space="preserve">6.2 </w:t>
            </w:r>
            <w:r w:rsidR="00501CD3" w:rsidRPr="00116150">
              <w:rPr>
                <w:rFonts w:ascii="Arial" w:hAnsi="Arial" w:cs="Arial"/>
                <w:sz w:val="24"/>
                <w:szCs w:val="24"/>
              </w:rPr>
              <w:t>A</w:t>
            </w:r>
            <w:r w:rsidRPr="00116150">
              <w:rPr>
                <w:rFonts w:ascii="Arial" w:hAnsi="Arial" w:cs="Arial"/>
                <w:sz w:val="24"/>
                <w:szCs w:val="24"/>
              </w:rPr>
              <w:t xml:space="preserve"> </w:t>
            </w:r>
            <w:r w:rsidR="00501CD3" w:rsidRPr="00116150">
              <w:rPr>
                <w:rFonts w:ascii="Arial" w:hAnsi="Arial" w:cs="Arial"/>
                <w:sz w:val="24"/>
                <w:szCs w:val="24"/>
              </w:rPr>
              <w:t>Secretaria Municipal de Cultura e Turismo</w:t>
            </w:r>
            <w:r w:rsidRPr="00116150">
              <w:rPr>
                <w:rFonts w:ascii="Arial" w:hAnsi="Arial" w:cs="Arial"/>
                <w:sz w:val="24"/>
                <w:szCs w:val="24"/>
              </w:rPr>
              <w:t xml:space="preserve">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14:paraId="7A0D0CBB"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6.3 Os TCCs estarão também sujeitos aos mecanismos de controle social previstos na legislação e ao acompanhamento por comissões e conselhos de políticas públicas da área cultural.</w:t>
            </w:r>
          </w:p>
        </w:tc>
      </w:tr>
    </w:tbl>
    <w:p w14:paraId="7A25A864" w14:textId="77777777" w:rsidR="00556C84" w:rsidRPr="00116150" w:rsidRDefault="00556C84">
      <w:pPr>
        <w:ind w:left="0" w:hanging="2"/>
        <w:rPr>
          <w:rFonts w:ascii="Arial" w:hAnsi="Arial" w:cs="Arial"/>
          <w:sz w:val="24"/>
          <w:szCs w:val="24"/>
        </w:rPr>
      </w:pPr>
    </w:p>
    <w:tbl>
      <w:tblPr>
        <w:tblStyle w:val="aff4"/>
        <w:tblW w:w="9972"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56C84" w:rsidRPr="00116150" w14:paraId="2524EB92"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1B9EF7B"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b/>
                <w:color w:val="000000"/>
                <w:sz w:val="24"/>
                <w:szCs w:val="24"/>
              </w:rPr>
            </w:pPr>
            <w:r w:rsidRPr="00116150">
              <w:rPr>
                <w:rFonts w:ascii="Arial" w:hAnsi="Arial" w:cs="Arial"/>
                <w:b/>
                <w:sz w:val="24"/>
                <w:szCs w:val="24"/>
              </w:rPr>
              <w:t xml:space="preserve">7. </w:t>
            </w:r>
            <w:r w:rsidRPr="00116150">
              <w:rPr>
                <w:rFonts w:ascii="Arial" w:hAnsi="Arial" w:cs="Arial"/>
                <w:b/>
                <w:color w:val="000000"/>
                <w:sz w:val="24"/>
                <w:szCs w:val="24"/>
              </w:rPr>
              <w:t>DA PRESTAÇÃO DE CONTAS</w:t>
            </w:r>
          </w:p>
        </w:tc>
      </w:tr>
      <w:tr w:rsidR="00556C84" w:rsidRPr="00116150" w14:paraId="63CD51C1" w14:textId="77777777" w:rsidTr="00407338">
        <w:trPr>
          <w:trHeight w:val="1266"/>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46E0820" w14:textId="386ECF21"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7.1 A prestação de contas será apresentada por meio do </w:t>
            </w:r>
            <w:r w:rsidRPr="00116150">
              <w:rPr>
                <w:rFonts w:ascii="Arial" w:hAnsi="Arial" w:cs="Arial"/>
                <w:sz w:val="24"/>
                <w:szCs w:val="24"/>
                <w:u w:val="single"/>
              </w:rPr>
              <w:t>Relatório de Execução do Objeto</w:t>
            </w:r>
            <w:r w:rsidRPr="00116150">
              <w:rPr>
                <w:rFonts w:ascii="Arial" w:hAnsi="Arial" w:cs="Arial"/>
                <w:sz w:val="24"/>
                <w:szCs w:val="24"/>
              </w:rPr>
              <w:t>, no prazo de noventa dias após o fim da vigência do TCC, contendo:</w:t>
            </w:r>
          </w:p>
          <w:p w14:paraId="5C3A5D0F"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4610F372"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14:paraId="135844F1"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III - material que comprove a execução de cada item de despesa e a consecução de cada uma das metas (fotos, listas de presença, vídeos, entre outros) descrito no Plano de Trabalho.</w:t>
            </w:r>
          </w:p>
          <w:p w14:paraId="3C5993F0"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7.2 Os documentos originais de comprovação do cumprimento do objeto deverão ser guardados pelo PONTO DE CULTURA pelo prazo de cinco anos após a entrega da prestação de contas.</w:t>
            </w:r>
          </w:p>
          <w:p w14:paraId="538D357A"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7.3 O prazo de apresentação do Relatório de Execução do Objeto poderá ser prorrogado por até trinta dias, mediante solicitação fundamentada do PONTO DE CULTURA.</w:t>
            </w:r>
          </w:p>
          <w:p w14:paraId="6B497A9C"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7.4 Caso o Ente Público verifique que houve inadequação na execução do objeto, o PONTO DE CULTURA será notificado para apresentar Relatório de Execução Financeiro, no prazo de trinta dias, contendo:</w:t>
            </w:r>
          </w:p>
          <w:p w14:paraId="7CF1A516" w14:textId="778E6AA4"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 relação de pagamentos, com indicação dos beneficiários desses pagamentos e identificação do item de despesa e meta relacionados a cada pagamento;</w:t>
            </w:r>
          </w:p>
          <w:p w14:paraId="5D5724EB"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II - extrato bancário da conta do TCC, incluindo toda a movimentação desde a abertura até a última movimentação, e conciliação bancária; e</w:t>
            </w:r>
          </w:p>
          <w:p w14:paraId="733022CF"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III - comprovante de recolhimento do saldo remanescente de recursos, quando houver.</w:t>
            </w:r>
          </w:p>
          <w:p w14:paraId="18B45E6E"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7.5 O Ente Público considerará que houve inadequação na execução do objeto quando configurada uma das seguintes hipóteses:</w:t>
            </w:r>
          </w:p>
          <w:p w14:paraId="5A9765EB"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lastRenderedPageBreak/>
              <w:t>I- - quando for identificado o descumprimento injustificado do alcance das metas; ou</w:t>
            </w:r>
          </w:p>
          <w:p w14:paraId="7D2DDEE7" w14:textId="700A268F"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II - quando for aceita denúncia de irregularidade, mediante juízo de admissibilidade realizado pelo Ente Públic</w:t>
            </w:r>
            <w:r w:rsidR="00407338">
              <w:rPr>
                <w:rFonts w:ascii="Arial" w:hAnsi="Arial" w:cs="Arial"/>
                <w:sz w:val="24"/>
                <w:szCs w:val="24"/>
              </w:rPr>
              <w:t>o.</w:t>
            </w:r>
          </w:p>
        </w:tc>
      </w:tr>
    </w:tbl>
    <w:p w14:paraId="56C65378" w14:textId="77777777" w:rsidR="00556C84" w:rsidRPr="00116150" w:rsidRDefault="00556C84">
      <w:pPr>
        <w:ind w:left="0" w:hanging="2"/>
        <w:rPr>
          <w:rFonts w:ascii="Arial" w:hAnsi="Arial" w:cs="Arial"/>
          <w:sz w:val="24"/>
          <w:szCs w:val="24"/>
        </w:rPr>
      </w:pPr>
    </w:p>
    <w:tbl>
      <w:tblPr>
        <w:tblStyle w:val="aff5"/>
        <w:tblW w:w="9972"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56C84" w:rsidRPr="00116150" w14:paraId="067C3701"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17D1430"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b/>
                <w:color w:val="000000"/>
                <w:sz w:val="24"/>
                <w:szCs w:val="24"/>
              </w:rPr>
            </w:pPr>
            <w:r w:rsidRPr="00116150">
              <w:rPr>
                <w:rFonts w:ascii="Arial" w:hAnsi="Arial" w:cs="Arial"/>
                <w:b/>
                <w:sz w:val="24"/>
                <w:szCs w:val="24"/>
              </w:rPr>
              <w:t xml:space="preserve">8. </w:t>
            </w:r>
            <w:r w:rsidRPr="00116150">
              <w:rPr>
                <w:rFonts w:ascii="Arial" w:hAnsi="Arial" w:cs="Arial"/>
                <w:b/>
                <w:color w:val="000000"/>
                <w:sz w:val="24"/>
                <w:szCs w:val="24"/>
              </w:rPr>
              <w:t>DOS BENS REMANESCENTES</w:t>
            </w:r>
          </w:p>
        </w:tc>
      </w:tr>
      <w:tr w:rsidR="00556C84" w:rsidRPr="00116150" w14:paraId="4BF30A30" w14:textId="77777777" w:rsidTr="00407338">
        <w:trPr>
          <w:trHeight w:val="842"/>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6656D25D"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14:paraId="2BD1320C" w14:textId="2D9E1555"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8.2 </w:t>
            </w:r>
            <w:r w:rsidR="003D130A" w:rsidRPr="00116150">
              <w:rPr>
                <w:rFonts w:ascii="Arial" w:hAnsi="Arial" w:cs="Arial"/>
                <w:sz w:val="24"/>
                <w:szCs w:val="24"/>
              </w:rPr>
              <w:t xml:space="preserve"> </w:t>
            </w:r>
            <w:r w:rsidRPr="00116150">
              <w:rPr>
                <w:rFonts w:ascii="Arial" w:hAnsi="Arial" w:cs="Arial"/>
                <w:sz w:val="24"/>
                <w:szCs w:val="24"/>
              </w:rPr>
              <w:t>Quando da extinção da parceria, os bens remanescentes permanecerão na propriedade da Entidade Cultural, na medida em que os bens sejam úteis à continuidade da execução de ações de interesse social pela organização.</w:t>
            </w:r>
          </w:p>
          <w:p w14:paraId="1379BE4B" w14:textId="24A52C2E"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8.3 </w:t>
            </w:r>
            <w:r w:rsidR="003D130A" w:rsidRPr="00116150">
              <w:rPr>
                <w:rFonts w:ascii="Arial" w:hAnsi="Arial" w:cs="Arial"/>
                <w:sz w:val="24"/>
                <w:szCs w:val="24"/>
              </w:rPr>
              <w:t xml:space="preserve"> </w:t>
            </w:r>
            <w:r w:rsidRPr="00116150">
              <w:rPr>
                <w:rFonts w:ascii="Arial" w:hAnsi="Arial" w:cs="Arial"/>
                <w:sz w:val="24"/>
                <w:szCs w:val="24"/>
              </w:rPr>
              <w:t>Caso a prestação de contas final seja rejeitada, a titularidade dos bens remanescentes permanecerá com a Entidade Cultural, observados os seguintes procedimentos:</w:t>
            </w:r>
          </w:p>
          <w:p w14:paraId="4086051C"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I -  não será exigido ressarcimento do valor relativo ao bem adquirido quando a motivação da rejeição não estiver relacionada ao seu uso ou aquisição; ou</w:t>
            </w:r>
          </w:p>
          <w:p w14:paraId="707ED00C"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II - o valor pelo qual o bem remanescente foi adquirido deverá ser computado no cálculo do dano ao erário a ser ressarcido, quando a motivação da rejeição estiver relacionada ao seu uso ou aquisição. </w:t>
            </w:r>
          </w:p>
          <w:p w14:paraId="4C004422" w14:textId="6F9CB36E"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8.4</w:t>
            </w:r>
            <w:r w:rsidR="003D130A" w:rsidRPr="00116150">
              <w:rPr>
                <w:rFonts w:ascii="Arial" w:hAnsi="Arial" w:cs="Arial"/>
                <w:sz w:val="24"/>
                <w:szCs w:val="24"/>
              </w:rPr>
              <w:t xml:space="preserve"> </w:t>
            </w:r>
            <w:r w:rsidRPr="00116150">
              <w:rPr>
                <w:rFonts w:ascii="Arial" w:hAnsi="Arial" w:cs="Arial"/>
                <w:sz w:val="24"/>
                <w:szCs w:val="24"/>
              </w:rPr>
              <w:t xml:space="preserve"> Na hipótese de dissolução da Entidade Cultural durante a vigência do TCC, o valor pelo qual os bens remanescentes foram adquiridos deverá ser computado no cálculo do valor a ser ressarcido.</w:t>
            </w:r>
          </w:p>
          <w:p w14:paraId="4142BC38"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8.5 A Entidade Cultural poderá realizar doação dos bens remanescentes a terceiros, inclusive beneficiários da política pública objeto da parceria, desde que demonstrada sua utilidade para realização ou continuidade de ações de interesse social.</w:t>
            </w:r>
          </w:p>
          <w:p w14:paraId="383B9174"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6047D233"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8.7 A destinação dos bens remanescentes poderá ser alterada por meio da celebração de Termo Aditivo ao TCC, após solicitação fundamentada de uma das partes.</w:t>
            </w:r>
          </w:p>
          <w:p w14:paraId="3E57DE2C"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8.8 No caso de término da execução do TCC antes da manifestação sobre eventual solicitação de uma das partes de alteração da destinação dos bens remanescentes, a </w:t>
            </w:r>
            <w:r w:rsidRPr="00116150">
              <w:rPr>
                <w:rFonts w:ascii="Arial" w:hAnsi="Arial" w:cs="Arial"/>
                <w:sz w:val="24"/>
                <w:szCs w:val="24"/>
              </w:rPr>
              <w:lastRenderedPageBreak/>
              <w:t>custódia dos bens permanecerá sob a responsabilidade da Entidade Cultural até a decisão do pedido.</w:t>
            </w:r>
          </w:p>
        </w:tc>
      </w:tr>
    </w:tbl>
    <w:p w14:paraId="45DAA2DD" w14:textId="77777777" w:rsidR="00556C84" w:rsidRPr="00116150" w:rsidRDefault="00556C84">
      <w:pPr>
        <w:ind w:left="0" w:hanging="2"/>
        <w:rPr>
          <w:rFonts w:ascii="Arial" w:hAnsi="Arial" w:cs="Arial"/>
          <w:sz w:val="24"/>
          <w:szCs w:val="24"/>
        </w:rPr>
      </w:pPr>
    </w:p>
    <w:tbl>
      <w:tblPr>
        <w:tblStyle w:val="aff6"/>
        <w:tblW w:w="9972"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56C84" w:rsidRPr="00116150" w14:paraId="6B3185D1"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FA6C070"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b/>
                <w:color w:val="000000"/>
                <w:sz w:val="24"/>
                <w:szCs w:val="24"/>
              </w:rPr>
            </w:pPr>
            <w:r w:rsidRPr="00116150">
              <w:rPr>
                <w:rFonts w:ascii="Arial" w:hAnsi="Arial" w:cs="Arial"/>
                <w:b/>
                <w:sz w:val="24"/>
                <w:szCs w:val="24"/>
              </w:rPr>
              <w:t xml:space="preserve">9. </w:t>
            </w:r>
            <w:r w:rsidRPr="00116150">
              <w:rPr>
                <w:rFonts w:ascii="Arial" w:hAnsi="Arial" w:cs="Arial"/>
                <w:b/>
                <w:color w:val="000000"/>
                <w:sz w:val="24"/>
                <w:szCs w:val="24"/>
              </w:rPr>
              <w:t>DA PROPRIEDADE INTELECTUAL</w:t>
            </w:r>
          </w:p>
        </w:tc>
      </w:tr>
      <w:tr w:rsidR="00556C84" w:rsidRPr="00116150" w14:paraId="61F646F4" w14:textId="77777777" w:rsidTr="00871043">
        <w:trPr>
          <w:trHeight w:val="558"/>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65E789F3"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14:paraId="7EA4262F"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sz w:val="24"/>
                <w:szCs w:val="24"/>
              </w:rPr>
            </w:pPr>
            <w:r w:rsidRPr="00116150">
              <w:rPr>
                <w:rFonts w:ascii="Arial" w:hAnsi="Arial" w:cs="Arial"/>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14:paraId="7A59E363"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sz w:val="24"/>
                <w:szCs w:val="24"/>
              </w:rPr>
            </w:pPr>
            <w:r w:rsidRPr="00116150">
              <w:rPr>
                <w:rFonts w:ascii="Arial" w:hAnsi="Arial" w:cs="Arial"/>
                <w:sz w:val="24"/>
                <w:szCs w:val="24"/>
              </w:rPr>
              <w:t>9.2.1 - Quanto aos direitos de que trata a Lei Nacional nº 9.279/1996, pelo uso de produto objeto de patente, processo ou produto obtido diretamente por processo patenteado, desenho industrial, indicação geográfica e marcas;</w:t>
            </w:r>
          </w:p>
          <w:p w14:paraId="65755927"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sz w:val="24"/>
                <w:szCs w:val="24"/>
              </w:rPr>
            </w:pPr>
            <w:r w:rsidRPr="00116150">
              <w:rPr>
                <w:rFonts w:ascii="Arial" w:hAnsi="Arial" w:cs="Arial"/>
                <w:sz w:val="24"/>
                <w:szCs w:val="24"/>
              </w:rPr>
              <w:t>9.2.2 - Quanto aos direitos de que trata a Lei Nacional nº 9.610/1998, pelas seguintes modalidades:</w:t>
            </w:r>
          </w:p>
          <w:p w14:paraId="61EA27AD" w14:textId="699C712E"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I - </w:t>
            </w:r>
            <w:r w:rsidR="003D130A" w:rsidRPr="00116150">
              <w:rPr>
                <w:rFonts w:ascii="Arial" w:hAnsi="Arial" w:cs="Arial"/>
                <w:sz w:val="24"/>
                <w:szCs w:val="24"/>
              </w:rPr>
              <w:t xml:space="preserve"> </w:t>
            </w:r>
            <w:r w:rsidRPr="00116150">
              <w:rPr>
                <w:rFonts w:ascii="Arial" w:hAnsi="Arial" w:cs="Arial"/>
                <w:sz w:val="24"/>
                <w:szCs w:val="24"/>
              </w:rPr>
              <w:t>a reprodução parcial ou integral, para fins de divulgação;</w:t>
            </w:r>
          </w:p>
          <w:p w14:paraId="6F00F103"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sz w:val="24"/>
                <w:szCs w:val="24"/>
              </w:rPr>
            </w:pPr>
            <w:r w:rsidRPr="00116150">
              <w:rPr>
                <w:rFonts w:ascii="Arial" w:hAnsi="Arial" w:cs="Arial"/>
                <w:sz w:val="24"/>
                <w:szCs w:val="24"/>
              </w:rPr>
              <w:t>II - a tradução para qualquer idioma;</w:t>
            </w:r>
          </w:p>
          <w:p w14:paraId="122ADFC7"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sz w:val="24"/>
                <w:szCs w:val="24"/>
              </w:rPr>
            </w:pPr>
            <w:r w:rsidRPr="00116150">
              <w:rPr>
                <w:rFonts w:ascii="Arial" w:hAnsi="Arial" w:cs="Arial"/>
                <w:sz w:val="24"/>
                <w:szCs w:val="24"/>
              </w:rPr>
              <w:t>III - a inclusão em fonograma ou produção audiovisual;</w:t>
            </w:r>
          </w:p>
          <w:p w14:paraId="11D78720"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sz w:val="24"/>
                <w:szCs w:val="24"/>
              </w:rPr>
            </w:pPr>
            <w:r w:rsidRPr="00116150">
              <w:rPr>
                <w:rFonts w:ascii="Arial" w:hAnsi="Arial" w:cs="Arial"/>
                <w:sz w:val="24"/>
                <w:szCs w:val="24"/>
              </w:rPr>
              <w:t>IV - a inclusão em base de dados, o armazenamento em computador, a microfilmagem e as demais formas de arquivamento do gênero.</w:t>
            </w:r>
          </w:p>
          <w:p w14:paraId="14678216"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14:paraId="400CEAFD" w14:textId="77777777" w:rsidR="00556C84" w:rsidRPr="00116150" w:rsidRDefault="00556C84">
      <w:pPr>
        <w:ind w:left="0" w:hanging="2"/>
        <w:rPr>
          <w:rFonts w:ascii="Arial" w:hAnsi="Arial" w:cs="Arial"/>
          <w:sz w:val="24"/>
          <w:szCs w:val="24"/>
        </w:rPr>
      </w:pPr>
    </w:p>
    <w:tbl>
      <w:tblPr>
        <w:tblStyle w:val="aff7"/>
        <w:tblW w:w="9972"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56C84" w:rsidRPr="00116150" w14:paraId="6C727F71"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A9FB869"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b/>
                <w:color w:val="000000"/>
                <w:sz w:val="24"/>
                <w:szCs w:val="24"/>
              </w:rPr>
            </w:pPr>
            <w:r w:rsidRPr="00116150">
              <w:rPr>
                <w:rFonts w:ascii="Arial" w:hAnsi="Arial" w:cs="Arial"/>
                <w:b/>
                <w:sz w:val="24"/>
                <w:szCs w:val="24"/>
              </w:rPr>
              <w:lastRenderedPageBreak/>
              <w:t xml:space="preserve">10. </w:t>
            </w:r>
            <w:r w:rsidRPr="00116150">
              <w:rPr>
                <w:rFonts w:ascii="Arial" w:hAnsi="Arial" w:cs="Arial"/>
                <w:b/>
                <w:color w:val="000000"/>
                <w:sz w:val="24"/>
                <w:szCs w:val="24"/>
              </w:rPr>
              <w:t>DO PRAZO DE VIGÊNCIA</w:t>
            </w:r>
          </w:p>
        </w:tc>
      </w:tr>
      <w:tr w:rsidR="00556C84" w:rsidRPr="00116150" w14:paraId="082DCC2C" w14:textId="77777777">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F8FF015" w14:textId="346A3ABC"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 xml:space="preserve">10.1 O prazo de vigência deste TCC será de 12 (doze) meses, contados a partir da data de sua assinatura, podendo ser prorrogado </w:t>
            </w:r>
            <w:r w:rsidR="00871043" w:rsidRPr="00116150">
              <w:rPr>
                <w:rFonts w:ascii="Arial" w:hAnsi="Arial" w:cs="Arial"/>
                <w:sz w:val="24"/>
                <w:szCs w:val="24"/>
              </w:rPr>
              <w:t>por igual período</w:t>
            </w:r>
            <w:r w:rsidRPr="00116150">
              <w:rPr>
                <w:rFonts w:ascii="Arial" w:hAnsi="Arial" w:cs="Arial"/>
                <w:sz w:val="24"/>
                <w:szCs w:val="24"/>
              </w:rPr>
              <w:t>, mediante acordo entre as partes, excetuadas as prorrogações de ofício por atraso na liberação dos recursos.</w:t>
            </w:r>
          </w:p>
          <w:p w14:paraId="4FFA5455"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10.2 A vigência do TCC poderá ser alterada mediante solicitação da entidade cultural, a ser apresentada à administração pública em, no mínimo, trinta dias antes do término de sua vigência.</w:t>
            </w:r>
          </w:p>
          <w:p w14:paraId="518220B6"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10.3 A prorrogação de ofício da vigência do instrumento deve ser feita pela administração pública, antes do seu término, quando ela der causa a atraso na liberação dos recursos, limitada ao exato período do atraso verificado.</w:t>
            </w:r>
          </w:p>
        </w:tc>
      </w:tr>
    </w:tbl>
    <w:p w14:paraId="5FFE7698" w14:textId="77777777" w:rsidR="00556C84" w:rsidRPr="00116150" w:rsidRDefault="00556C84">
      <w:pPr>
        <w:ind w:left="0" w:hanging="2"/>
        <w:rPr>
          <w:rFonts w:ascii="Arial" w:hAnsi="Arial" w:cs="Arial"/>
          <w:sz w:val="24"/>
          <w:szCs w:val="24"/>
        </w:rPr>
      </w:pPr>
    </w:p>
    <w:tbl>
      <w:tblPr>
        <w:tblStyle w:val="aff8"/>
        <w:tblW w:w="9972"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56C84" w:rsidRPr="00116150" w14:paraId="098F7471"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018916A"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b/>
                <w:color w:val="000000"/>
                <w:sz w:val="24"/>
                <w:szCs w:val="24"/>
              </w:rPr>
            </w:pPr>
            <w:r w:rsidRPr="00116150">
              <w:rPr>
                <w:rFonts w:ascii="Arial" w:hAnsi="Arial" w:cs="Arial"/>
                <w:b/>
                <w:sz w:val="24"/>
                <w:szCs w:val="24"/>
              </w:rPr>
              <w:t xml:space="preserve">11. </w:t>
            </w:r>
            <w:r w:rsidRPr="00116150">
              <w:rPr>
                <w:rFonts w:ascii="Arial" w:hAnsi="Arial" w:cs="Arial"/>
                <w:b/>
                <w:color w:val="000000"/>
                <w:sz w:val="24"/>
                <w:szCs w:val="24"/>
              </w:rPr>
              <w:t>DA RESCISÃO</w:t>
            </w:r>
          </w:p>
        </w:tc>
      </w:tr>
      <w:tr w:rsidR="00556C84" w:rsidRPr="00116150" w14:paraId="171A86A1" w14:textId="77777777" w:rsidTr="009045FF">
        <w:trPr>
          <w:trHeight w:val="15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F72B9DD"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143673DC" w14:textId="77777777" w:rsidR="000149A1"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11.2 O Ente Público deverá rescindir este TCC caso seja cancelada a certificação simplificada do Ponto de Cultura, respeitados os atos jurídicos perfeitos, na forma do art. 11 da Instrução Normativa/MinC nº 8/2016.</w:t>
            </w:r>
          </w:p>
          <w:p w14:paraId="78C13058" w14:textId="2F3EB870"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14:paraId="2668A1F9"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11.4 Havendo rescisão, a entidade cultural fica obrigada a prestar contas de tudo que fora executado até a data da rescisão, observado o prazo e regras da Seção 7.</w:t>
            </w:r>
          </w:p>
        </w:tc>
      </w:tr>
    </w:tbl>
    <w:p w14:paraId="6FAB98AA" w14:textId="77777777" w:rsidR="00556C84" w:rsidRPr="00116150" w:rsidRDefault="00556C84">
      <w:pPr>
        <w:ind w:left="0" w:hanging="2"/>
        <w:rPr>
          <w:rFonts w:ascii="Arial" w:hAnsi="Arial" w:cs="Arial"/>
          <w:sz w:val="24"/>
          <w:szCs w:val="24"/>
        </w:rPr>
      </w:pPr>
    </w:p>
    <w:tbl>
      <w:tblPr>
        <w:tblStyle w:val="aff9"/>
        <w:tblW w:w="9972"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56C84" w:rsidRPr="00116150" w14:paraId="721147C0"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50CAB38"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b/>
                <w:color w:val="000000"/>
                <w:sz w:val="24"/>
                <w:szCs w:val="24"/>
              </w:rPr>
            </w:pPr>
            <w:r w:rsidRPr="00116150">
              <w:rPr>
                <w:rFonts w:ascii="Arial" w:hAnsi="Arial" w:cs="Arial"/>
                <w:b/>
                <w:sz w:val="24"/>
                <w:szCs w:val="24"/>
              </w:rPr>
              <w:t xml:space="preserve">12.. </w:t>
            </w:r>
            <w:r w:rsidRPr="00116150">
              <w:rPr>
                <w:rFonts w:ascii="Arial" w:hAnsi="Arial" w:cs="Arial"/>
                <w:b/>
                <w:color w:val="000000"/>
                <w:sz w:val="24"/>
                <w:szCs w:val="24"/>
              </w:rPr>
              <w:t>DA PUBLICAÇÃO</w:t>
            </w:r>
          </w:p>
        </w:tc>
      </w:tr>
      <w:tr w:rsidR="00556C84" w:rsidRPr="00116150" w14:paraId="75A91D0B"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BFA8ABC"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O Ente Público publicará extrato deste TCC no meio oficial de publicidade da administração pública, após a assinatura, para que se inicie a produção de seus efeitos.</w:t>
            </w:r>
          </w:p>
        </w:tc>
      </w:tr>
    </w:tbl>
    <w:p w14:paraId="73CC2B86" w14:textId="77777777" w:rsidR="00556C84" w:rsidRPr="00116150" w:rsidRDefault="00556C84">
      <w:pPr>
        <w:ind w:left="0" w:hanging="2"/>
        <w:rPr>
          <w:rFonts w:ascii="Arial" w:hAnsi="Arial" w:cs="Arial"/>
          <w:sz w:val="24"/>
          <w:szCs w:val="24"/>
        </w:rPr>
      </w:pPr>
    </w:p>
    <w:tbl>
      <w:tblPr>
        <w:tblStyle w:val="affa"/>
        <w:tblW w:w="9972"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556C84" w:rsidRPr="00116150" w14:paraId="1A96BE18"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AAEAFAF" w14:textId="41F7E174" w:rsidR="003D3D0A" w:rsidRPr="003D3D0A" w:rsidRDefault="00DA6477" w:rsidP="003D3D0A">
            <w:pPr>
              <w:pBdr>
                <w:top w:val="nil"/>
                <w:left w:val="nil"/>
                <w:bottom w:val="nil"/>
                <w:right w:val="nil"/>
                <w:between w:val="nil"/>
              </w:pBdr>
              <w:spacing w:before="120" w:after="120" w:line="240" w:lineRule="auto"/>
              <w:ind w:left="0" w:hanging="2"/>
              <w:jc w:val="both"/>
              <w:rPr>
                <w:rFonts w:ascii="Arial" w:hAnsi="Arial" w:cs="Arial"/>
                <w:sz w:val="24"/>
                <w:szCs w:val="24"/>
              </w:rPr>
            </w:pPr>
            <w:r w:rsidRPr="00116150">
              <w:rPr>
                <w:rFonts w:ascii="Arial" w:hAnsi="Arial" w:cs="Arial"/>
                <w:b/>
                <w:sz w:val="24"/>
                <w:szCs w:val="24"/>
              </w:rPr>
              <w:t xml:space="preserve">13. </w:t>
            </w:r>
            <w:r w:rsidRPr="00116150">
              <w:rPr>
                <w:rFonts w:ascii="Arial" w:hAnsi="Arial" w:cs="Arial"/>
                <w:b/>
                <w:color w:val="000000"/>
                <w:sz w:val="24"/>
                <w:szCs w:val="24"/>
              </w:rPr>
              <w:t>DO FORO</w:t>
            </w:r>
            <w:r w:rsidR="003D3D0A">
              <w:rPr>
                <w:rFonts w:ascii="Arial" w:hAnsi="Arial" w:cs="Arial"/>
                <w:sz w:val="24"/>
                <w:szCs w:val="24"/>
              </w:rPr>
              <w:tab/>
            </w:r>
            <w:r w:rsidR="003D3D0A">
              <w:rPr>
                <w:rFonts w:ascii="Arial" w:hAnsi="Arial" w:cs="Arial"/>
                <w:sz w:val="24"/>
                <w:szCs w:val="24"/>
              </w:rPr>
              <w:tab/>
            </w:r>
          </w:p>
        </w:tc>
      </w:tr>
      <w:tr w:rsidR="00556C84" w:rsidRPr="00116150" w14:paraId="48FD0D6C"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4075964" w14:textId="43153786" w:rsidR="00556C84" w:rsidRPr="00116150" w:rsidRDefault="00DA6477" w:rsidP="009045FF">
            <w:pPr>
              <w:spacing w:before="120" w:after="120" w:line="240" w:lineRule="auto"/>
              <w:ind w:left="0" w:hanging="2"/>
              <w:jc w:val="both"/>
              <w:rPr>
                <w:rFonts w:ascii="Arial" w:hAnsi="Arial" w:cs="Arial"/>
                <w:sz w:val="24"/>
                <w:szCs w:val="24"/>
              </w:rPr>
            </w:pPr>
            <w:r w:rsidRPr="00116150">
              <w:rPr>
                <w:rFonts w:ascii="Arial" w:hAnsi="Arial" w:cs="Arial"/>
                <w:sz w:val="24"/>
                <w:szCs w:val="24"/>
              </w:rPr>
              <w:lastRenderedPageBreak/>
              <w:t>As partes comprometem-se a submeter eventuais controvérsias decorrentes do presente ajuste à prévia tentativa de solução administrativa. As controvérsias que não possam ser resolvidas administrativamente serão submetidas ao foro da Justiça</w:t>
            </w:r>
            <w:r w:rsidR="001F515E" w:rsidRPr="00116150">
              <w:rPr>
                <w:rFonts w:ascii="Arial" w:hAnsi="Arial" w:cs="Arial"/>
                <w:sz w:val="24"/>
                <w:szCs w:val="24"/>
              </w:rPr>
              <w:t xml:space="preserve"> de Fernandópolis</w:t>
            </w:r>
            <w:r w:rsidR="009045FF" w:rsidRPr="00116150">
              <w:rPr>
                <w:rFonts w:ascii="Arial" w:hAnsi="Arial" w:cs="Arial"/>
                <w:sz w:val="24"/>
                <w:szCs w:val="24"/>
              </w:rPr>
              <w:t>.</w:t>
            </w:r>
          </w:p>
        </w:tc>
      </w:tr>
    </w:tbl>
    <w:p w14:paraId="2EF8B5A3" w14:textId="77777777" w:rsidR="00556C84" w:rsidRPr="00116150" w:rsidRDefault="00556C84">
      <w:pPr>
        <w:ind w:left="0" w:hanging="2"/>
        <w:rPr>
          <w:rFonts w:ascii="Arial" w:hAnsi="Arial" w:cs="Arial"/>
          <w:sz w:val="24"/>
          <w:szCs w:val="24"/>
        </w:rPr>
      </w:pPr>
    </w:p>
    <w:tbl>
      <w:tblPr>
        <w:tblStyle w:val="affb"/>
        <w:tblW w:w="9972"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4812"/>
        <w:gridCol w:w="5160"/>
      </w:tblGrid>
      <w:tr w:rsidR="00556C84" w:rsidRPr="00116150" w14:paraId="07F14AF2" w14:textId="77777777">
        <w:trPr>
          <w:trHeight w:val="525"/>
        </w:trPr>
        <w:tc>
          <w:tcPr>
            <w:tcW w:w="9972" w:type="dxa"/>
            <w:gridSpan w:val="2"/>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65CFA0C" w14:textId="77777777" w:rsidR="00556C84" w:rsidRPr="00116150" w:rsidRDefault="00DA6477">
            <w:pPr>
              <w:pBdr>
                <w:top w:val="nil"/>
                <w:left w:val="nil"/>
                <w:bottom w:val="nil"/>
                <w:right w:val="nil"/>
                <w:between w:val="nil"/>
              </w:pBdr>
              <w:spacing w:before="120" w:after="120" w:line="240" w:lineRule="auto"/>
              <w:ind w:left="0" w:hanging="2"/>
              <w:jc w:val="both"/>
              <w:rPr>
                <w:rFonts w:ascii="Arial" w:hAnsi="Arial" w:cs="Arial"/>
                <w:b/>
                <w:color w:val="000000"/>
                <w:sz w:val="24"/>
                <w:szCs w:val="24"/>
              </w:rPr>
            </w:pPr>
            <w:r w:rsidRPr="00116150">
              <w:rPr>
                <w:rFonts w:ascii="Arial" w:hAnsi="Arial" w:cs="Arial"/>
                <w:b/>
                <w:sz w:val="24"/>
                <w:szCs w:val="24"/>
              </w:rPr>
              <w:t xml:space="preserve">14. </w:t>
            </w:r>
            <w:r w:rsidRPr="00116150">
              <w:rPr>
                <w:rFonts w:ascii="Arial" w:hAnsi="Arial" w:cs="Arial"/>
                <w:b/>
                <w:color w:val="000000"/>
                <w:sz w:val="24"/>
                <w:szCs w:val="24"/>
              </w:rPr>
              <w:t>DATA E ASSINATURAS</w:t>
            </w:r>
          </w:p>
        </w:tc>
      </w:tr>
      <w:tr w:rsidR="00556C84" w:rsidRPr="00116150" w14:paraId="5714BDF5" w14:textId="77777777">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ED4DC50" w14:textId="77777777" w:rsidR="00556C84" w:rsidRPr="00116150" w:rsidRDefault="00DA6477">
            <w:pPr>
              <w:spacing w:before="120" w:after="120" w:line="240" w:lineRule="auto"/>
              <w:ind w:left="0" w:hanging="2"/>
              <w:jc w:val="both"/>
              <w:rPr>
                <w:rFonts w:ascii="Arial" w:hAnsi="Arial" w:cs="Arial"/>
                <w:sz w:val="24"/>
                <w:szCs w:val="24"/>
              </w:rPr>
            </w:pPr>
            <w:r w:rsidRPr="00116150">
              <w:rPr>
                <w:rFonts w:ascii="Arial" w:hAnsi="Arial" w:cs="Arial"/>
                <w:sz w:val="24"/>
                <w:szCs w:val="24"/>
              </w:rPr>
              <w:t>E, por assim estarem plenamente de acordo, as partes obrigam-se ao total cumprimento dos termos do presente instrumento.</w:t>
            </w:r>
          </w:p>
        </w:tc>
      </w:tr>
      <w:tr w:rsidR="00556C84" w:rsidRPr="00116150" w14:paraId="7F3EDE6D" w14:textId="77777777">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1C83220" w14:textId="4008640B" w:rsidR="00556C84" w:rsidRPr="00116150" w:rsidRDefault="00DA6477">
            <w:pPr>
              <w:spacing w:before="120" w:after="120" w:line="240" w:lineRule="auto"/>
              <w:ind w:left="0" w:hanging="2"/>
              <w:jc w:val="center"/>
              <w:rPr>
                <w:rFonts w:ascii="Arial" w:hAnsi="Arial" w:cs="Arial"/>
                <w:sz w:val="24"/>
                <w:szCs w:val="24"/>
              </w:rPr>
            </w:pPr>
            <w:r w:rsidRPr="00116150">
              <w:rPr>
                <w:rFonts w:ascii="Arial" w:hAnsi="Arial" w:cs="Arial"/>
                <w:sz w:val="24"/>
                <w:szCs w:val="24"/>
              </w:rPr>
              <w:t>(</w:t>
            </w:r>
            <w:r w:rsidRPr="00116150">
              <w:rPr>
                <w:rFonts w:ascii="Arial" w:hAnsi="Arial" w:cs="Arial"/>
                <w:i/>
                <w:sz w:val="24"/>
                <w:szCs w:val="24"/>
              </w:rPr>
              <w:t>assinado eletronicamente</w:t>
            </w:r>
            <w:r w:rsidRPr="00116150">
              <w:rPr>
                <w:rFonts w:ascii="Arial" w:hAnsi="Arial" w:cs="Arial"/>
                <w:sz w:val="24"/>
                <w:szCs w:val="24"/>
              </w:rPr>
              <w:t>)</w:t>
            </w:r>
          </w:p>
          <w:p w14:paraId="0837D277" w14:textId="21DB8F4E" w:rsidR="00556C84" w:rsidRPr="00116150" w:rsidRDefault="00DA6477" w:rsidP="008E3173">
            <w:pPr>
              <w:spacing w:before="120" w:after="120" w:line="240" w:lineRule="auto"/>
              <w:ind w:left="0" w:hanging="2"/>
              <w:rPr>
                <w:rFonts w:ascii="Arial" w:hAnsi="Arial" w:cs="Arial"/>
                <w:b/>
                <w:sz w:val="24"/>
                <w:szCs w:val="24"/>
              </w:rPr>
            </w:pPr>
            <w:r w:rsidRPr="00116150">
              <w:rPr>
                <w:rFonts w:ascii="Arial" w:hAnsi="Arial" w:cs="Arial"/>
                <w:b/>
                <w:sz w:val="24"/>
                <w:szCs w:val="24"/>
              </w:rPr>
              <w:t>NOME</w:t>
            </w:r>
            <w:r w:rsidR="008E3173" w:rsidRPr="00116150">
              <w:rPr>
                <w:rFonts w:ascii="Arial" w:hAnsi="Arial" w:cs="Arial"/>
                <w:b/>
                <w:sz w:val="24"/>
                <w:szCs w:val="24"/>
              </w:rPr>
              <w:t xml:space="preserve"> -</w:t>
            </w:r>
          </w:p>
          <w:p w14:paraId="6091D4BA" w14:textId="72A74499" w:rsidR="00556C84" w:rsidRPr="00116150" w:rsidRDefault="00DA6477" w:rsidP="008E3173">
            <w:pPr>
              <w:spacing w:before="120" w:after="120" w:line="240" w:lineRule="auto"/>
              <w:ind w:left="0" w:hanging="2"/>
              <w:rPr>
                <w:rFonts w:ascii="Arial" w:hAnsi="Arial" w:cs="Arial"/>
                <w:sz w:val="24"/>
                <w:szCs w:val="24"/>
              </w:rPr>
            </w:pPr>
            <w:r w:rsidRPr="00116150">
              <w:rPr>
                <w:rFonts w:ascii="Arial" w:hAnsi="Arial" w:cs="Arial"/>
                <w:sz w:val="24"/>
                <w:szCs w:val="24"/>
              </w:rPr>
              <w:t>CARGO</w:t>
            </w:r>
            <w:r w:rsidR="008E3173" w:rsidRPr="00116150">
              <w:rPr>
                <w:rFonts w:ascii="Arial" w:hAnsi="Arial" w:cs="Arial"/>
                <w:sz w:val="24"/>
                <w:szCs w:val="24"/>
              </w:rPr>
              <w:t xml:space="preserve"> -</w:t>
            </w:r>
          </w:p>
          <w:p w14:paraId="559AD7EF" w14:textId="77777777" w:rsidR="00556C84" w:rsidRPr="00116150" w:rsidRDefault="00DA6477">
            <w:pPr>
              <w:spacing w:before="120" w:after="120" w:line="240" w:lineRule="auto"/>
              <w:ind w:left="0" w:hanging="2"/>
              <w:jc w:val="center"/>
              <w:rPr>
                <w:rFonts w:ascii="Arial" w:hAnsi="Arial" w:cs="Arial"/>
                <w:sz w:val="24"/>
                <w:szCs w:val="24"/>
              </w:rPr>
            </w:pPr>
            <w:r w:rsidRPr="00116150">
              <w:rPr>
                <w:rFonts w:ascii="Arial" w:hAnsi="Arial" w:cs="Arial"/>
                <w:sz w:val="24"/>
                <w:szCs w:val="24"/>
              </w:rPr>
              <w:t>Representante legal da entidade cultural</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14:paraId="2DFF02F1" w14:textId="77777777" w:rsidR="009045FF" w:rsidRPr="00116150" w:rsidRDefault="00DA6477">
            <w:pPr>
              <w:spacing w:before="120" w:after="120" w:line="240" w:lineRule="auto"/>
              <w:ind w:left="0" w:hanging="2"/>
              <w:jc w:val="center"/>
              <w:rPr>
                <w:rFonts w:ascii="Arial" w:hAnsi="Arial" w:cs="Arial"/>
                <w:sz w:val="24"/>
                <w:szCs w:val="24"/>
              </w:rPr>
            </w:pPr>
            <w:r w:rsidRPr="00116150">
              <w:rPr>
                <w:rFonts w:ascii="Arial" w:hAnsi="Arial" w:cs="Arial"/>
                <w:sz w:val="24"/>
                <w:szCs w:val="24"/>
              </w:rPr>
              <w:t xml:space="preserve">  </w:t>
            </w:r>
          </w:p>
          <w:p w14:paraId="305AC909" w14:textId="0EC99A72" w:rsidR="00556C84" w:rsidRPr="00116150" w:rsidRDefault="00DA6477">
            <w:pPr>
              <w:spacing w:before="120" w:after="120" w:line="240" w:lineRule="auto"/>
              <w:ind w:left="0" w:hanging="2"/>
              <w:jc w:val="center"/>
              <w:rPr>
                <w:rFonts w:ascii="Arial" w:hAnsi="Arial" w:cs="Arial"/>
                <w:sz w:val="24"/>
                <w:szCs w:val="24"/>
              </w:rPr>
            </w:pPr>
            <w:r w:rsidRPr="00116150">
              <w:rPr>
                <w:rFonts w:ascii="Arial" w:hAnsi="Arial" w:cs="Arial"/>
                <w:sz w:val="24"/>
                <w:szCs w:val="24"/>
              </w:rPr>
              <w:t>(</w:t>
            </w:r>
            <w:r w:rsidRPr="00116150">
              <w:rPr>
                <w:rFonts w:ascii="Arial" w:hAnsi="Arial" w:cs="Arial"/>
                <w:i/>
                <w:sz w:val="24"/>
                <w:szCs w:val="24"/>
              </w:rPr>
              <w:t>assinado eletronicamente</w:t>
            </w:r>
            <w:r w:rsidRPr="00116150">
              <w:rPr>
                <w:rFonts w:ascii="Arial" w:hAnsi="Arial" w:cs="Arial"/>
                <w:sz w:val="24"/>
                <w:szCs w:val="24"/>
              </w:rPr>
              <w:t>)</w:t>
            </w:r>
          </w:p>
          <w:p w14:paraId="25DF369D" w14:textId="4FF2FBEF" w:rsidR="00556C84" w:rsidRPr="00116150" w:rsidRDefault="008E3173">
            <w:pPr>
              <w:spacing w:before="120" w:after="120" w:line="240" w:lineRule="auto"/>
              <w:ind w:left="0" w:hanging="2"/>
              <w:jc w:val="center"/>
              <w:rPr>
                <w:rFonts w:ascii="Arial" w:hAnsi="Arial" w:cs="Arial"/>
                <w:sz w:val="24"/>
                <w:szCs w:val="24"/>
              </w:rPr>
            </w:pPr>
            <w:r w:rsidRPr="00116150">
              <w:rPr>
                <w:rFonts w:ascii="Arial" w:hAnsi="Arial" w:cs="Arial"/>
                <w:sz w:val="24"/>
                <w:szCs w:val="24"/>
              </w:rPr>
              <w:t>Prefeitura Municipal de Fernandópolis</w:t>
            </w:r>
          </w:p>
        </w:tc>
      </w:tr>
    </w:tbl>
    <w:p w14:paraId="29E8010C" w14:textId="77777777" w:rsidR="00556C84" w:rsidRPr="00116150" w:rsidRDefault="00556C84">
      <w:pPr>
        <w:spacing w:before="120" w:after="120" w:line="240" w:lineRule="auto"/>
        <w:ind w:left="0" w:hanging="2"/>
        <w:jc w:val="both"/>
        <w:rPr>
          <w:rFonts w:ascii="Arial" w:hAnsi="Arial" w:cs="Arial"/>
          <w:sz w:val="24"/>
          <w:szCs w:val="24"/>
        </w:rPr>
      </w:pPr>
    </w:p>
    <w:sectPr w:rsidR="00556C84" w:rsidRPr="00116150">
      <w:headerReference w:type="even" r:id="rId8"/>
      <w:headerReference w:type="default" r:id="rId9"/>
      <w:footerReference w:type="even" r:id="rId10"/>
      <w:footerReference w:type="default" r:id="rId11"/>
      <w:headerReference w:type="first" r:id="rId12"/>
      <w:footerReference w:type="first" r:id="rId13"/>
      <w:pgSz w:w="12240" w:h="15840"/>
      <w:pgMar w:top="1984" w:right="1133" w:bottom="1133" w:left="1133"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7E18" w14:textId="77777777" w:rsidR="0006692D" w:rsidRDefault="0006692D">
      <w:pPr>
        <w:spacing w:after="0" w:line="240" w:lineRule="auto"/>
        <w:ind w:left="0" w:hanging="2"/>
      </w:pPr>
      <w:r>
        <w:separator/>
      </w:r>
    </w:p>
  </w:endnote>
  <w:endnote w:type="continuationSeparator" w:id="0">
    <w:p w14:paraId="53DEE326" w14:textId="77777777" w:rsidR="0006692D" w:rsidRDefault="0006692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CA54" w14:textId="77777777" w:rsidR="00556C84" w:rsidRDefault="00556C84">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4CC1" w14:textId="5338CC74" w:rsidR="00556C84" w:rsidRDefault="00DA6477">
    <w:pPr>
      <w:pBdr>
        <w:top w:val="nil"/>
        <w:left w:val="nil"/>
        <w:bottom w:val="nil"/>
        <w:right w:val="nil"/>
        <w:between w:val="nil"/>
      </w:pBdr>
      <w:tabs>
        <w:tab w:val="center" w:pos="4252"/>
        <w:tab w:val="right" w:pos="8504"/>
      </w:tabs>
      <w:spacing w:after="0" w:line="240" w:lineRule="auto"/>
      <w:ind w:left="0" w:hanging="2"/>
      <w:jc w:val="right"/>
      <w:rPr>
        <w:color w:val="000000"/>
        <w:sz w:val="16"/>
        <w:szCs w:val="16"/>
      </w:rPr>
    </w:pPr>
    <w:r>
      <w:rPr>
        <w:color w:val="000000"/>
        <w:sz w:val="16"/>
        <w:szCs w:val="16"/>
      </w:rPr>
      <w:t xml:space="preserve">Página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9045FF">
      <w:rPr>
        <w:b/>
        <w:noProof/>
        <w:color w:val="000000"/>
        <w:sz w:val="16"/>
        <w:szCs w:val="16"/>
      </w:rPr>
      <w:t>11</w:t>
    </w:r>
    <w:r>
      <w:rPr>
        <w:b/>
        <w:color w:val="000000"/>
        <w:sz w:val="16"/>
        <w:szCs w:val="16"/>
      </w:rPr>
      <w:fldChar w:fldCharType="end"/>
    </w:r>
    <w:r>
      <w:rPr>
        <w:color w:val="000000"/>
        <w:sz w:val="16"/>
        <w:szCs w:val="16"/>
      </w:rPr>
      <w:t xml:space="preserve"> de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9045FF">
      <w:rPr>
        <w:b/>
        <w:noProof/>
        <w:color w:val="000000"/>
        <w:sz w:val="16"/>
        <w:szCs w:val="16"/>
      </w:rPr>
      <w:t>11</w:t>
    </w:r>
    <w:r>
      <w:rPr>
        <w:b/>
        <w:color w:val="000000"/>
        <w:sz w:val="16"/>
        <w:szCs w:val="16"/>
      </w:rPr>
      <w:fldChar w:fldCharType="end"/>
    </w:r>
  </w:p>
  <w:p w14:paraId="7AD5641F" w14:textId="77777777" w:rsidR="00556C84" w:rsidRDefault="00556C84">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427F" w14:textId="77777777" w:rsidR="00556C84" w:rsidRDefault="00556C84">
    <w:pPr>
      <w:pBdr>
        <w:top w:val="nil"/>
        <w:left w:val="nil"/>
        <w:bottom w:val="nil"/>
        <w:right w:val="nil"/>
        <w:between w:val="nil"/>
      </w:pBdr>
      <w:tabs>
        <w:tab w:val="center" w:pos="4252"/>
        <w:tab w:val="right" w:pos="8504"/>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DF190" w14:textId="77777777" w:rsidR="0006692D" w:rsidRDefault="0006692D">
      <w:pPr>
        <w:spacing w:after="0" w:line="240" w:lineRule="auto"/>
        <w:ind w:left="0" w:hanging="2"/>
      </w:pPr>
      <w:r>
        <w:separator/>
      </w:r>
    </w:p>
  </w:footnote>
  <w:footnote w:type="continuationSeparator" w:id="0">
    <w:p w14:paraId="206D9455" w14:textId="77777777" w:rsidR="0006692D" w:rsidRDefault="0006692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4BD3" w14:textId="77777777" w:rsidR="00556C84" w:rsidRDefault="00556C84">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719D" w14:textId="4EA18D61" w:rsidR="00556C84" w:rsidRDefault="00A11F98">
    <w:pPr>
      <w:ind w:left="0" w:hanging="2"/>
    </w:pPr>
    <w:r>
      <w:rPr>
        <w:noProof/>
      </w:rPr>
      <w:drawing>
        <wp:inline distT="0" distB="0" distL="0" distR="0" wp14:anchorId="26B9A658" wp14:editId="3B2F4B38">
          <wp:extent cx="5901055" cy="774065"/>
          <wp:effectExtent l="0" t="0" r="4445" b="6985"/>
          <wp:docPr id="2" name="Imagem 2" descr="LOGO HORIZONTAL PARA PÁ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 HORIZONTAL PARA PÁGIN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7740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985C" w14:textId="77777777" w:rsidR="00556C84" w:rsidRDefault="00556C84">
    <w:pPr>
      <w:pBdr>
        <w:top w:val="nil"/>
        <w:left w:val="nil"/>
        <w:bottom w:val="nil"/>
        <w:right w:val="nil"/>
        <w:between w:val="nil"/>
      </w:pBdr>
      <w:tabs>
        <w:tab w:val="center" w:pos="4252"/>
        <w:tab w:val="right" w:pos="8504"/>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84"/>
    <w:rsid w:val="000108D3"/>
    <w:rsid w:val="000149A1"/>
    <w:rsid w:val="0006692D"/>
    <w:rsid w:val="00116150"/>
    <w:rsid w:val="00186CEA"/>
    <w:rsid w:val="001D20A9"/>
    <w:rsid w:val="001D2FDB"/>
    <w:rsid w:val="001F304D"/>
    <w:rsid w:val="001F515E"/>
    <w:rsid w:val="00280C8C"/>
    <w:rsid w:val="0032696D"/>
    <w:rsid w:val="003510C3"/>
    <w:rsid w:val="003554B9"/>
    <w:rsid w:val="003D130A"/>
    <w:rsid w:val="003D3D0A"/>
    <w:rsid w:val="00407338"/>
    <w:rsid w:val="004661B9"/>
    <w:rsid w:val="00484F40"/>
    <w:rsid w:val="00495F64"/>
    <w:rsid w:val="00501CD3"/>
    <w:rsid w:val="00554DA7"/>
    <w:rsid w:val="00556C84"/>
    <w:rsid w:val="005F5045"/>
    <w:rsid w:val="006168DF"/>
    <w:rsid w:val="006F07BB"/>
    <w:rsid w:val="00726B72"/>
    <w:rsid w:val="007A26FA"/>
    <w:rsid w:val="007C51ED"/>
    <w:rsid w:val="00871043"/>
    <w:rsid w:val="00890A14"/>
    <w:rsid w:val="008E3173"/>
    <w:rsid w:val="008F7237"/>
    <w:rsid w:val="009045FF"/>
    <w:rsid w:val="00A11F98"/>
    <w:rsid w:val="00AC090B"/>
    <w:rsid w:val="00B726A7"/>
    <w:rsid w:val="00C523BF"/>
    <w:rsid w:val="00C622F5"/>
    <w:rsid w:val="00D65352"/>
    <w:rsid w:val="00DA6477"/>
    <w:rsid w:val="00DC6EC7"/>
    <w:rsid w:val="00DD48B8"/>
    <w:rsid w:val="00F12F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E3A1"/>
  <w15:docId w15:val="{CA9B1616-CD4D-884E-A0D2-EC8CCE2C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Textodebalo">
    <w:name w:val="Balloon Text"/>
    <w:basedOn w:val="Normal"/>
    <w:qFormat/>
    <w:pPr>
      <w:spacing w:after="0" w:line="240" w:lineRule="auto"/>
    </w:pPr>
    <w:rPr>
      <w:rFonts w:ascii="Segoe UI" w:hAnsi="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paragraph" w:styleId="SemEspaamento">
    <w:name w:val="No Spacing"/>
    <w:pPr>
      <w:suppressAutoHyphens/>
      <w:spacing w:line="1" w:lineRule="atLeast"/>
      <w:ind w:leftChars="-1" w:left="-1" w:hangingChars="1"/>
      <w:textDirection w:val="btLr"/>
      <w:textAlignment w:val="top"/>
      <w:outlineLvl w:val="0"/>
    </w:pPr>
    <w:rPr>
      <w:position w:val="-1"/>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styleId="PargrafodaLista">
    <w:name w:val="List Paragraph"/>
    <w:basedOn w:val="Normal"/>
    <w:pPr>
      <w:spacing w:after="0" w:line="240" w:lineRule="auto"/>
      <w:ind w:left="720"/>
      <w:contextualSpacing/>
    </w:pPr>
    <w:rPr>
      <w:rFonts w:ascii="Times New Roman" w:eastAsia="Times New Roman" w:hAnsi="Times New Roman"/>
      <w:sz w:val="20"/>
      <w:szCs w:val="20"/>
      <w:lang w:eastAsia="pt-BR"/>
    </w:rPr>
  </w:style>
  <w:style w:type="paragraph" w:customStyle="1" w:styleId="western">
    <w:name w:val="western"/>
    <w:basedOn w:val="Normal"/>
    <w:pPr>
      <w:spacing w:before="100" w:beforeAutospacing="1" w:after="119" w:line="240" w:lineRule="auto"/>
    </w:pPr>
    <w:rPr>
      <w:rFonts w:ascii="Times New Roman" w:eastAsia="Times New Roman" w:hAnsi="Times New Roman"/>
      <w:sz w:val="24"/>
      <w:szCs w:val="24"/>
      <w:lang w:eastAsia="pt-BR"/>
    </w:rPr>
  </w:style>
  <w:style w:type="paragraph" w:styleId="Reviso">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0"/>
    <w:tblPr>
      <w:tblStyleRowBandSize w:val="1"/>
      <w:tblStyleColBandSize w:val="1"/>
      <w:tblCellMar>
        <w:left w:w="108" w:type="dxa"/>
        <w:right w:w="108" w:type="dxa"/>
      </w:tblCellMar>
    </w:tblPr>
  </w:style>
  <w:style w:type="table" w:customStyle="1" w:styleId="3">
    <w:name w:val="3"/>
    <w:basedOn w:val="TableNormal10"/>
    <w:tblPr>
      <w:tblStyleRowBandSize w:val="1"/>
      <w:tblStyleColBandSize w:val="1"/>
      <w:tblCellMar>
        <w:left w:w="108" w:type="dxa"/>
        <w:right w:w="108" w:type="dxa"/>
      </w:tblCellMar>
    </w:tblPr>
  </w:style>
  <w:style w:type="table" w:customStyle="1" w:styleId="2">
    <w:name w:val="2"/>
    <w:basedOn w:val="TableNormal10"/>
    <w:tblPr>
      <w:tblStyleRowBandSize w:val="1"/>
      <w:tblStyleColBandSize w:val="1"/>
      <w:tblCellMar>
        <w:top w:w="100" w:type="dxa"/>
        <w:left w:w="100" w:type="dxa"/>
        <w:bottom w:w="100" w:type="dxa"/>
        <w:right w:w="100" w:type="dxa"/>
      </w:tblCellMar>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3421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167"/>
    <w:rPr>
      <w:position w:val="-1"/>
      <w:lang w:eastAsia="en-US"/>
    </w:rPr>
  </w:style>
  <w:style w:type="paragraph" w:styleId="Rodap">
    <w:name w:val="footer"/>
    <w:basedOn w:val="Normal"/>
    <w:link w:val="RodapChar"/>
    <w:uiPriority w:val="99"/>
    <w:unhideWhenUsed/>
    <w:rsid w:val="00342167"/>
    <w:pPr>
      <w:tabs>
        <w:tab w:val="center" w:pos="4252"/>
        <w:tab w:val="right" w:pos="8504"/>
      </w:tabs>
      <w:spacing w:after="0" w:line="240" w:lineRule="auto"/>
    </w:pPr>
  </w:style>
  <w:style w:type="character" w:customStyle="1" w:styleId="RodapChar">
    <w:name w:val="Rodapé Char"/>
    <w:basedOn w:val="Fontepargpadro"/>
    <w:link w:val="Rodap"/>
    <w:uiPriority w:val="99"/>
    <w:rsid w:val="00342167"/>
    <w:rPr>
      <w:position w:val="-1"/>
      <w:lang w:eastAsia="en-US"/>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JHeVfXogunvCSb4G2gRwYOKug==">CgMxLjA4AGosChRzdWdnZXN0Lm52bzJ1c2RhaXZqcRIUSWFyYSBEYSBDb3N0YSBaYW5ub25qLAoUc3VnZ2VzdC5kMWowMWVyYzBhbWsSFElhcmEgRGEgQ29zdGEgWmFubm9uciExbFN4SlFROHltUVhvSG9JN3cwLVFQeE9WNXc2ZGU0M2Q=</go:docsCustomData>
</go:gDocsCustomXmlDataStorage>
</file>

<file path=customXml/itemProps1.xml><?xml version="1.0" encoding="utf-8"?>
<ds:datastoreItem xmlns:ds="http://schemas.openxmlformats.org/officeDocument/2006/customXml" ds:itemID="{20BC951D-71C1-405F-9A14-3F0EB2838B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3651</Words>
  <Characters>19721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Guimaraes Goulart</dc:creator>
  <cp:lastModifiedBy>Arklok</cp:lastModifiedBy>
  <cp:revision>26</cp:revision>
  <cp:lastPrinted>2024-08-30T20:30:00Z</cp:lastPrinted>
  <dcterms:created xsi:type="dcterms:W3CDTF">2024-06-06T19:09:00Z</dcterms:created>
  <dcterms:modified xsi:type="dcterms:W3CDTF">2024-10-08T12:21:00Z</dcterms:modified>
</cp:coreProperties>
</file>