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EE" w:rsidRDefault="007351EE" w:rsidP="00A524A5">
      <w:pPr>
        <w:ind w:right="-568"/>
        <w:jc w:val="center"/>
        <w:rPr>
          <w:rFonts w:ascii="Times New Roman" w:eastAsia="Arial Unicode MS" w:hAnsi="Times New Roman" w:cs="Times New Roman"/>
          <w:b/>
          <w:i/>
          <w:caps/>
          <w:sz w:val="28"/>
          <w:szCs w:val="28"/>
          <w:u w:val="single"/>
        </w:rPr>
      </w:pPr>
    </w:p>
    <w:p w:rsidR="00CA4E0C" w:rsidRDefault="00A45A59" w:rsidP="00A524A5">
      <w:pPr>
        <w:ind w:right="-568"/>
        <w:jc w:val="center"/>
        <w:rPr>
          <w:rFonts w:ascii="Times New Roman" w:hAnsi="Times New Roman" w:cs="Times New Roman"/>
          <w:b/>
          <w:i/>
          <w:caps/>
          <w:sz w:val="28"/>
          <w:szCs w:val="28"/>
          <w:u w:val="single"/>
        </w:rPr>
      </w:pPr>
      <w:r w:rsidRPr="00471D73">
        <w:rPr>
          <w:rFonts w:ascii="Times New Roman" w:eastAsia="Arial Unicode MS" w:hAnsi="Times New Roman" w:cs="Times New Roman"/>
          <w:b/>
          <w:i/>
          <w:caps/>
          <w:sz w:val="28"/>
          <w:szCs w:val="28"/>
          <w:u w:val="single"/>
        </w:rPr>
        <w:t>ANEXO V</w:t>
      </w:r>
      <w:r w:rsidRPr="00471D73">
        <w:rPr>
          <w:rFonts w:ascii="Times New Roman" w:hAnsi="Times New Roman" w:cs="Times New Roman"/>
          <w:b/>
          <w:i/>
          <w:caps/>
          <w:sz w:val="28"/>
          <w:szCs w:val="28"/>
          <w:u w:val="single"/>
        </w:rPr>
        <w:t xml:space="preserve"> </w:t>
      </w:r>
    </w:p>
    <w:p w:rsidR="00471D73" w:rsidRDefault="00360201" w:rsidP="00A524A5">
      <w:pPr>
        <w:ind w:right="-568"/>
        <w:jc w:val="center"/>
        <w:rPr>
          <w:rFonts w:ascii="Times New Roman" w:hAnsi="Times New Roman" w:cs="Times New Roman"/>
          <w:b/>
          <w:i/>
          <w:caps/>
          <w:sz w:val="28"/>
          <w:szCs w:val="28"/>
          <w:u w:val="single"/>
        </w:rPr>
      </w:pPr>
      <w:r w:rsidRPr="0036082B">
        <w:rPr>
          <w:rFonts w:ascii="Times New Roman" w:eastAsia="Times New Roman" w:hAnsi="Times New Roman" w:cs="Times New Roman"/>
          <w:b/>
          <w:bCs/>
          <w:i/>
          <w:color w:val="000000"/>
          <w:sz w:val="24"/>
          <w:szCs w:val="24"/>
          <w:lang w:eastAsia="pt-BR"/>
        </w:rPr>
        <w:t>ATIVIDADES NÃO RESIDENCIAIS DE PRESTAÇÃO DE SERVIÇOS PERMITIDAS PARA CADA ZONA DE USO</w:t>
      </w:r>
      <w:r w:rsidR="00A45A59" w:rsidRPr="00471D73">
        <w:rPr>
          <w:rFonts w:ascii="Times New Roman" w:hAnsi="Times New Roman" w:cs="Times New Roman"/>
          <w:b/>
          <w:i/>
          <w:caps/>
          <w:sz w:val="28"/>
          <w:szCs w:val="28"/>
          <w:u w:val="single"/>
        </w:rPr>
        <w:t xml:space="preserve"> </w:t>
      </w:r>
    </w:p>
    <w:p w:rsidR="00665445" w:rsidRDefault="00665445" w:rsidP="00A524A5">
      <w:pPr>
        <w:ind w:right="-568"/>
        <w:jc w:val="center"/>
        <w:rPr>
          <w:rFonts w:ascii="Times New Roman" w:hAnsi="Times New Roman" w:cs="Times New Roman"/>
          <w:b/>
          <w:i/>
          <w:caps/>
          <w:sz w:val="28"/>
          <w:szCs w:val="28"/>
          <w:u w:val="single"/>
        </w:rPr>
      </w:pPr>
    </w:p>
    <w:tbl>
      <w:tblPr>
        <w:tblW w:w="9709" w:type="dxa"/>
        <w:tblInd w:w="55" w:type="dxa"/>
        <w:tblCellMar>
          <w:left w:w="70" w:type="dxa"/>
          <w:right w:w="70" w:type="dxa"/>
        </w:tblCellMar>
        <w:tblLook w:val="04A0" w:firstRow="1" w:lastRow="0" w:firstColumn="1" w:lastColumn="0" w:noHBand="0" w:noVBand="1"/>
      </w:tblPr>
      <w:tblGrid>
        <w:gridCol w:w="8380"/>
        <w:gridCol w:w="1155"/>
        <w:gridCol w:w="174"/>
      </w:tblGrid>
      <w:tr w:rsidR="00360201" w:rsidRPr="0036082B" w:rsidTr="001C3762">
        <w:trPr>
          <w:trHeight w:val="3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ZR 2 = Zona Residencial </w:t>
            </w:r>
            <w:proofErr w:type="gramStart"/>
            <w:r w:rsidRPr="0036082B">
              <w:rPr>
                <w:rFonts w:ascii="Times New Roman" w:eastAsia="Times New Roman" w:hAnsi="Times New Roman" w:cs="Times New Roman"/>
                <w:b/>
                <w:bCs/>
                <w:i/>
                <w:color w:val="000000"/>
                <w:sz w:val="24"/>
                <w:szCs w:val="24"/>
                <w:lang w:eastAsia="pt-BR"/>
              </w:rPr>
              <w:t>2</w:t>
            </w:r>
            <w:proofErr w:type="gramEnd"/>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Default="00360201" w:rsidP="00745965">
            <w:pPr>
              <w:spacing w:after="0" w:line="240" w:lineRule="auto"/>
              <w:jc w:val="center"/>
              <w:rPr>
                <w:rFonts w:ascii="Times New Roman" w:eastAsia="Times New Roman" w:hAnsi="Times New Roman" w:cs="Times New Roman"/>
                <w:i/>
                <w:color w:val="000000"/>
                <w:sz w:val="24"/>
                <w:szCs w:val="24"/>
                <w:lang w:eastAsia="pt-BR"/>
              </w:rPr>
            </w:pPr>
          </w:p>
          <w:p w:rsidR="00360201" w:rsidRDefault="00360201" w:rsidP="00745965">
            <w:pPr>
              <w:spacing w:after="0" w:line="240" w:lineRule="auto"/>
              <w:jc w:val="center"/>
              <w:rPr>
                <w:rFonts w:ascii="Times New Roman" w:eastAsia="Times New Roman" w:hAnsi="Times New Roman" w:cs="Times New Roman"/>
                <w:i/>
                <w:color w:val="000000"/>
                <w:sz w:val="24"/>
                <w:szCs w:val="24"/>
                <w:lang w:eastAsia="pt-BR"/>
              </w:rPr>
            </w:pPr>
          </w:p>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3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ZR 3 = Zona Residencial </w:t>
            </w:r>
            <w:proofErr w:type="gramStart"/>
            <w:r w:rsidRPr="0036082B">
              <w:rPr>
                <w:rFonts w:ascii="Times New Roman" w:eastAsia="Times New Roman" w:hAnsi="Times New Roman" w:cs="Times New Roman"/>
                <w:b/>
                <w:bCs/>
                <w:i/>
                <w:color w:val="000000"/>
                <w:sz w:val="24"/>
                <w:szCs w:val="24"/>
                <w:lang w:eastAsia="pt-BR"/>
              </w:rPr>
              <w:t>3</w:t>
            </w:r>
            <w:proofErr w:type="gramEnd"/>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9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Em ZR </w:t>
            </w:r>
            <w:proofErr w:type="gramStart"/>
            <w:r w:rsidRPr="0036082B">
              <w:rPr>
                <w:rFonts w:ascii="Times New Roman" w:eastAsia="Times New Roman" w:hAnsi="Times New Roman" w:cs="Times New Roman"/>
                <w:b/>
                <w:bCs/>
                <w:i/>
                <w:color w:val="000000"/>
                <w:sz w:val="24"/>
                <w:szCs w:val="24"/>
                <w:lang w:eastAsia="pt-BR"/>
              </w:rPr>
              <w:t>3</w:t>
            </w:r>
            <w:proofErr w:type="gramEnd"/>
            <w:r w:rsidRPr="0036082B">
              <w:rPr>
                <w:rFonts w:ascii="Times New Roman" w:eastAsia="Times New Roman" w:hAnsi="Times New Roman" w:cs="Times New Roman"/>
                <w:b/>
                <w:bCs/>
                <w:i/>
                <w:color w:val="000000"/>
                <w:sz w:val="24"/>
                <w:szCs w:val="24"/>
                <w:lang w:eastAsia="pt-BR"/>
              </w:rPr>
              <w:t xml:space="preserve"> são permitidos todos os usos previstos para ZR2                                 </w:t>
            </w: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Em ZM - Zona Mista são permitidos todos os usos previstos para ZR </w:t>
            </w:r>
            <w:proofErr w:type="gramStart"/>
            <w:r w:rsidRPr="0036082B">
              <w:rPr>
                <w:rFonts w:ascii="Times New Roman" w:eastAsia="Times New Roman" w:hAnsi="Times New Roman" w:cs="Times New Roman"/>
                <w:b/>
                <w:bCs/>
                <w:i/>
                <w:color w:val="000000"/>
                <w:sz w:val="24"/>
                <w:szCs w:val="24"/>
                <w:lang w:eastAsia="pt-BR"/>
              </w:rPr>
              <w:t>2</w:t>
            </w:r>
            <w:proofErr w:type="gramEnd"/>
            <w:r w:rsidRPr="0036082B">
              <w:rPr>
                <w:rFonts w:ascii="Times New Roman" w:eastAsia="Times New Roman" w:hAnsi="Times New Roman" w:cs="Times New Roman"/>
                <w:b/>
                <w:bCs/>
                <w:i/>
                <w:color w:val="000000"/>
                <w:sz w:val="24"/>
                <w:szCs w:val="24"/>
                <w:lang w:eastAsia="pt-BR"/>
              </w:rPr>
              <w:t xml:space="preserve"> e ZR 3</w:t>
            </w:r>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6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Em ZUD - Zona de Uso Diversificado </w:t>
            </w:r>
            <w:proofErr w:type="gramStart"/>
            <w:r w:rsidRPr="0036082B">
              <w:rPr>
                <w:rFonts w:ascii="Times New Roman" w:eastAsia="Times New Roman" w:hAnsi="Times New Roman" w:cs="Times New Roman"/>
                <w:b/>
                <w:bCs/>
                <w:i/>
                <w:color w:val="000000"/>
                <w:sz w:val="24"/>
                <w:szCs w:val="24"/>
                <w:lang w:eastAsia="pt-BR"/>
              </w:rPr>
              <w:t>são permitidos</w:t>
            </w:r>
            <w:proofErr w:type="gramEnd"/>
            <w:r w:rsidRPr="0036082B">
              <w:rPr>
                <w:rFonts w:ascii="Times New Roman" w:eastAsia="Times New Roman" w:hAnsi="Times New Roman" w:cs="Times New Roman"/>
                <w:b/>
                <w:bCs/>
                <w:i/>
                <w:color w:val="000000"/>
                <w:sz w:val="24"/>
                <w:szCs w:val="24"/>
                <w:lang w:eastAsia="pt-BR"/>
              </w:rPr>
              <w:t xml:space="preserve"> todos os usos previstos para Zona Mista (ZM)</w:t>
            </w:r>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9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Em ZCE - </w:t>
            </w:r>
            <w:r w:rsidR="0077672C">
              <w:rPr>
                <w:rFonts w:ascii="Times New Roman" w:eastAsia="Times New Roman" w:hAnsi="Times New Roman" w:cs="Times New Roman"/>
                <w:b/>
                <w:bCs/>
                <w:i/>
                <w:color w:val="000000"/>
                <w:sz w:val="24"/>
                <w:szCs w:val="24"/>
                <w:lang w:eastAsia="pt-BR"/>
              </w:rPr>
              <w:t>Zona Comercial Especial</w:t>
            </w:r>
            <w:r w:rsidRPr="0036082B">
              <w:rPr>
                <w:rFonts w:ascii="Times New Roman" w:eastAsia="Times New Roman" w:hAnsi="Times New Roman" w:cs="Times New Roman"/>
                <w:b/>
                <w:bCs/>
                <w:i/>
                <w:color w:val="000000"/>
                <w:sz w:val="24"/>
                <w:szCs w:val="24"/>
                <w:lang w:eastAsia="pt-BR"/>
              </w:rPr>
              <w:t xml:space="preserve"> </w:t>
            </w:r>
            <w:proofErr w:type="gramStart"/>
            <w:r w:rsidRPr="0036082B">
              <w:rPr>
                <w:rFonts w:ascii="Times New Roman" w:eastAsia="Times New Roman" w:hAnsi="Times New Roman" w:cs="Times New Roman"/>
                <w:b/>
                <w:bCs/>
                <w:i/>
                <w:color w:val="000000"/>
                <w:sz w:val="24"/>
                <w:szCs w:val="24"/>
                <w:lang w:eastAsia="pt-BR"/>
              </w:rPr>
              <w:t>são permitidos</w:t>
            </w:r>
            <w:proofErr w:type="gramEnd"/>
            <w:r w:rsidRPr="0036082B">
              <w:rPr>
                <w:rFonts w:ascii="Times New Roman" w:eastAsia="Times New Roman" w:hAnsi="Times New Roman" w:cs="Times New Roman"/>
                <w:b/>
                <w:bCs/>
                <w:i/>
                <w:color w:val="000000"/>
                <w:sz w:val="24"/>
                <w:szCs w:val="24"/>
                <w:lang w:eastAsia="pt-BR"/>
              </w:rPr>
              <w:t xml:space="preserve"> todos os usos previstos para Zona Mista exceto oficinas de confecção de placas, sinalização visual, banners, adesivos e congêneres e agências funerárias.</w:t>
            </w:r>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82B" w:rsidRPr="0036082B" w:rsidTr="001C3762">
        <w:trPr>
          <w:trHeight w:val="600"/>
        </w:trPr>
        <w:tc>
          <w:tcPr>
            <w:tcW w:w="9709" w:type="dxa"/>
            <w:gridSpan w:val="3"/>
            <w:tcBorders>
              <w:top w:val="nil"/>
              <w:left w:val="nil"/>
              <w:bottom w:val="nil"/>
              <w:right w:val="nil"/>
            </w:tcBorders>
            <w:shd w:val="clear" w:color="auto" w:fill="auto"/>
            <w:vAlign w:val="bottom"/>
            <w:hideMark/>
          </w:tcPr>
          <w:p w:rsidR="0036082B" w:rsidRDefault="0036082B" w:rsidP="0036082B">
            <w:pPr>
              <w:spacing w:after="0" w:line="240" w:lineRule="auto"/>
              <w:jc w:val="center"/>
              <w:rPr>
                <w:rFonts w:ascii="Times New Roman" w:eastAsia="Times New Roman" w:hAnsi="Times New Roman" w:cs="Times New Roman"/>
                <w:b/>
                <w:bCs/>
                <w:i/>
                <w:color w:val="000000"/>
                <w:sz w:val="24"/>
                <w:szCs w:val="24"/>
                <w:lang w:eastAsia="pt-BR"/>
              </w:rPr>
            </w:pPr>
          </w:p>
          <w:p w:rsidR="00471003" w:rsidRDefault="00471003" w:rsidP="00360201">
            <w:pPr>
              <w:spacing w:after="0" w:line="240" w:lineRule="auto"/>
              <w:jc w:val="center"/>
              <w:rPr>
                <w:rFonts w:ascii="Times New Roman" w:eastAsia="Times New Roman" w:hAnsi="Times New Roman" w:cs="Times New Roman"/>
                <w:b/>
                <w:bCs/>
                <w:i/>
                <w:color w:val="000000"/>
                <w:sz w:val="24"/>
                <w:szCs w:val="24"/>
                <w:lang w:eastAsia="pt-BR"/>
              </w:rPr>
            </w:pPr>
          </w:p>
          <w:p w:rsidR="007351EE" w:rsidRPr="0036082B" w:rsidRDefault="007351EE" w:rsidP="00360201">
            <w:pPr>
              <w:spacing w:after="0" w:line="240" w:lineRule="auto"/>
              <w:jc w:val="center"/>
              <w:rPr>
                <w:rFonts w:ascii="Times New Roman" w:eastAsia="Times New Roman" w:hAnsi="Times New Roman" w:cs="Times New Roman"/>
                <w:b/>
                <w:bCs/>
                <w:i/>
                <w:color w:val="000000"/>
                <w:sz w:val="24"/>
                <w:szCs w:val="24"/>
                <w:lang w:eastAsia="pt-BR"/>
              </w:rPr>
            </w:pPr>
          </w:p>
        </w:tc>
      </w:tr>
      <w:tr w:rsidR="0036082B" w:rsidRPr="0036082B" w:rsidTr="001C3762">
        <w:trPr>
          <w:trHeight w:val="300"/>
        </w:trPr>
        <w:tc>
          <w:tcPr>
            <w:tcW w:w="8380" w:type="dxa"/>
            <w:tcBorders>
              <w:top w:val="nil"/>
              <w:left w:val="nil"/>
              <w:bottom w:val="nil"/>
              <w:right w:val="nil"/>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tcBorders>
              <w:top w:val="nil"/>
              <w:left w:val="nil"/>
              <w:bottom w:val="nil"/>
              <w:right w:val="nil"/>
            </w:tcBorders>
            <w:shd w:val="clear" w:color="auto" w:fill="auto"/>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p>
        </w:tc>
      </w:tr>
      <w:tr w:rsidR="0036082B" w:rsidRPr="0036082B" w:rsidTr="001C3762">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Default="0036082B" w:rsidP="0036082B">
            <w:pPr>
              <w:spacing w:after="0" w:line="240" w:lineRule="auto"/>
              <w:jc w:val="center"/>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ATIVIDADE</w:t>
            </w:r>
          </w:p>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82B" w:rsidRDefault="0036082B" w:rsidP="0036082B">
            <w:pPr>
              <w:spacing w:after="0" w:line="240" w:lineRule="auto"/>
              <w:jc w:val="center"/>
              <w:rPr>
                <w:rFonts w:ascii="Times New Roman" w:eastAsia="Times New Roman" w:hAnsi="Times New Roman" w:cs="Times New Roman"/>
                <w:b/>
                <w:bCs/>
                <w:i/>
                <w:color w:val="000000"/>
                <w:sz w:val="24"/>
                <w:szCs w:val="24"/>
                <w:lang w:eastAsia="pt-BR"/>
              </w:rPr>
            </w:pPr>
          </w:p>
          <w:p w:rsidR="0036082B" w:rsidRDefault="0036082B" w:rsidP="0036082B">
            <w:pPr>
              <w:spacing w:after="0" w:line="240" w:lineRule="auto"/>
              <w:jc w:val="center"/>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ZONA DE USO</w:t>
            </w:r>
          </w:p>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p>
        </w:tc>
      </w:tr>
      <w:tr w:rsidR="0036082B" w:rsidRPr="0036082B" w:rsidTr="00D549FE">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Escritórios de prestação de serviços (profissionais autônomos ou empresas) sem oficinas, depósitos ou locais de guarda de equipamentos ou </w:t>
            </w:r>
            <w:proofErr w:type="gramStart"/>
            <w:r w:rsidRPr="0036082B">
              <w:rPr>
                <w:rFonts w:ascii="Times New Roman" w:eastAsia="Times New Roman" w:hAnsi="Times New Roman" w:cs="Times New Roman"/>
                <w:i/>
                <w:color w:val="000000"/>
                <w:sz w:val="24"/>
                <w:szCs w:val="24"/>
                <w:lang w:eastAsia="pt-BR"/>
              </w:rPr>
              <w:t>veículos</w:t>
            </w:r>
            <w:proofErr w:type="gramEnd"/>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D549FE">
        <w:trPr>
          <w:trHeight w:val="300"/>
        </w:trPr>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Locais de concentração de público: salões de festas, centro de convenções, quadras esportivas, estádios, ginásios, praças esportivas em geral, locais para competições esportivas ou de destreza física ou intelectual, auditórios, casas de espetáculos, casas de diversões (bilhares, boliche, diversões eletrônicas e congêneres com </w:t>
            </w:r>
            <w:r w:rsidRPr="0036082B">
              <w:rPr>
                <w:rFonts w:ascii="Times New Roman" w:eastAsia="Times New Roman" w:hAnsi="Times New Roman" w:cs="Times New Roman"/>
                <w:i/>
                <w:color w:val="000000"/>
                <w:sz w:val="24"/>
                <w:szCs w:val="24"/>
                <w:lang w:eastAsia="pt-BR"/>
              </w:rPr>
              <w:lastRenderedPageBreak/>
              <w:t>produção de ruídos), boates, discotecas, danceterias, cinemas, teatros, espaços de exposições, espaços para shows artísticos, desfiles, parques de diversões, canchas e congêneres, realização de eventos ou negócios de qualquer natureza.</w:t>
            </w:r>
          </w:p>
        </w:tc>
        <w:tc>
          <w:tcPr>
            <w:tcW w:w="132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ZUD</w:t>
            </w:r>
          </w:p>
        </w:tc>
      </w:tr>
      <w:tr w:rsidR="0036082B" w:rsidRPr="0036082B" w:rsidTr="00D549FE">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D549FE">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D549FE">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D549FE">
        <w:trPr>
          <w:trHeight w:val="84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D549FE">
        <w:trPr>
          <w:trHeight w:val="300"/>
        </w:trPr>
        <w:tc>
          <w:tcPr>
            <w:tcW w:w="8380" w:type="dxa"/>
            <w:vMerge w:val="restart"/>
            <w:tcBorders>
              <w:top w:val="single" w:sz="4" w:space="0" w:color="auto"/>
              <w:left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Depósitos para guarda de equipamentos ou veículos de prestadores de serviços de locação de equipamentos (a</w:t>
            </w:r>
            <w:r w:rsidR="00665445">
              <w:rPr>
                <w:rFonts w:ascii="Times New Roman" w:eastAsia="Times New Roman" w:hAnsi="Times New Roman" w:cs="Times New Roman"/>
                <w:i/>
                <w:color w:val="000000"/>
                <w:sz w:val="24"/>
                <w:szCs w:val="24"/>
                <w:lang w:eastAsia="pt-BR"/>
              </w:rPr>
              <w:t>ndaimes, palcos, estruturas metálicas estruturas temporá</w:t>
            </w:r>
            <w:r w:rsidRPr="0036082B">
              <w:rPr>
                <w:rFonts w:ascii="Times New Roman" w:eastAsia="Times New Roman" w:hAnsi="Times New Roman" w:cs="Times New Roman"/>
                <w:i/>
                <w:color w:val="000000"/>
                <w:sz w:val="24"/>
                <w:szCs w:val="24"/>
                <w:lang w:eastAsia="pt-BR"/>
              </w:rPr>
              <w:t>rias e similares</w:t>
            </w:r>
            <w:proofErr w:type="gramStart"/>
            <w:r w:rsidRPr="0036082B">
              <w:rPr>
                <w:rFonts w:ascii="Times New Roman" w:eastAsia="Times New Roman" w:hAnsi="Times New Roman" w:cs="Times New Roman"/>
                <w:i/>
                <w:color w:val="000000"/>
                <w:sz w:val="24"/>
                <w:szCs w:val="24"/>
                <w:lang w:eastAsia="pt-BR"/>
              </w:rPr>
              <w:t>)</w:t>
            </w:r>
            <w:proofErr w:type="gramEnd"/>
          </w:p>
        </w:tc>
        <w:tc>
          <w:tcPr>
            <w:tcW w:w="1329"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7351EE">
        <w:trPr>
          <w:trHeight w:val="63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7351EE">
        <w:trPr>
          <w:trHeight w:val="300"/>
        </w:trPr>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Clínicas de serviços de saúde, médicos, odontológicos, de psicologia, instrumentação cirúrgica, enfermagem, </w:t>
            </w:r>
            <w:r w:rsidR="00665445">
              <w:rPr>
                <w:rFonts w:ascii="Times New Roman" w:eastAsia="Times New Roman" w:hAnsi="Times New Roman" w:cs="Times New Roman"/>
                <w:i/>
                <w:color w:val="000000"/>
                <w:sz w:val="24"/>
                <w:szCs w:val="24"/>
                <w:lang w:eastAsia="pt-BR"/>
              </w:rPr>
              <w:t>acupu</w:t>
            </w:r>
            <w:r w:rsidRPr="0036082B">
              <w:rPr>
                <w:rFonts w:ascii="Times New Roman" w:eastAsia="Times New Roman" w:hAnsi="Times New Roman" w:cs="Times New Roman"/>
                <w:i/>
                <w:color w:val="000000"/>
                <w:sz w:val="24"/>
                <w:szCs w:val="24"/>
                <w:lang w:eastAsia="pt-BR"/>
              </w:rPr>
              <w:t>ntura e tratamentos terapêuticos congêneres, terapia ocupacional, fisioterapia, fonoaudiologia e terapias de qualquer espécie destinadas ao tratamento físico, orgânico e men</w:t>
            </w:r>
            <w:r w:rsidR="00665445">
              <w:rPr>
                <w:rFonts w:ascii="Times New Roman" w:eastAsia="Times New Roman" w:hAnsi="Times New Roman" w:cs="Times New Roman"/>
                <w:i/>
                <w:color w:val="000000"/>
                <w:sz w:val="24"/>
                <w:szCs w:val="24"/>
                <w:lang w:eastAsia="pt-BR"/>
              </w:rPr>
              <w:t xml:space="preserve">tal, nutrição, </w:t>
            </w:r>
            <w:proofErr w:type="spellStart"/>
            <w:r w:rsidR="00665445">
              <w:rPr>
                <w:rFonts w:ascii="Times New Roman" w:eastAsia="Times New Roman" w:hAnsi="Times New Roman" w:cs="Times New Roman"/>
                <w:i/>
                <w:color w:val="000000"/>
                <w:sz w:val="24"/>
                <w:szCs w:val="24"/>
                <w:lang w:eastAsia="pt-BR"/>
              </w:rPr>
              <w:t>ortóptica</w:t>
            </w:r>
            <w:proofErr w:type="spellEnd"/>
            <w:r w:rsidR="00665445">
              <w:rPr>
                <w:rFonts w:ascii="Times New Roman" w:eastAsia="Times New Roman" w:hAnsi="Times New Roman" w:cs="Times New Roman"/>
                <w:i/>
                <w:color w:val="000000"/>
                <w:sz w:val="24"/>
                <w:szCs w:val="24"/>
                <w:lang w:eastAsia="pt-BR"/>
              </w:rPr>
              <w:t>, de próte</w:t>
            </w:r>
            <w:r w:rsidRPr="0036082B">
              <w:rPr>
                <w:rFonts w:ascii="Times New Roman" w:eastAsia="Times New Roman" w:hAnsi="Times New Roman" w:cs="Times New Roman"/>
                <w:i/>
                <w:color w:val="000000"/>
                <w:sz w:val="24"/>
                <w:szCs w:val="24"/>
                <w:lang w:eastAsia="pt-BR"/>
              </w:rPr>
              <w:t xml:space="preserve">ses, de inseminação e fertilização </w:t>
            </w:r>
            <w:r w:rsidRPr="0036082B">
              <w:rPr>
                <w:rFonts w:ascii="Times New Roman" w:eastAsia="Times New Roman" w:hAnsi="Times New Roman" w:cs="Times New Roman"/>
                <w:i/>
                <w:iCs/>
                <w:color w:val="000000"/>
                <w:sz w:val="24"/>
                <w:szCs w:val="24"/>
                <w:lang w:eastAsia="pt-BR"/>
              </w:rPr>
              <w:t xml:space="preserve">in vitro, </w:t>
            </w:r>
            <w:r w:rsidRPr="0036082B">
              <w:rPr>
                <w:rFonts w:ascii="Times New Roman" w:eastAsia="Times New Roman" w:hAnsi="Times New Roman" w:cs="Times New Roman"/>
                <w:i/>
                <w:color w:val="000000"/>
                <w:sz w:val="24"/>
                <w:szCs w:val="24"/>
                <w:lang w:eastAsia="pt-BR"/>
              </w:rPr>
              <w:t>bancos de órgãos, leite, pele, olhos, óvulos, sêmen e congêneres, e análises clínicas, coleta de sangue, leite, tecidos, sêmen, órgãos e materiais biológicos de qualquer espécie, sem alas para permanência efetiva de pacientes em internações</w:t>
            </w:r>
            <w:r w:rsidR="0077672C">
              <w:rPr>
                <w:rFonts w:ascii="Times New Roman" w:eastAsia="Times New Roman" w:hAnsi="Times New Roman" w:cs="Times New Roman"/>
                <w:i/>
                <w:color w:val="000000"/>
                <w:sz w:val="24"/>
                <w:szCs w:val="24"/>
                <w:lang w:eastAsia="pt-BR"/>
              </w:rPr>
              <w:t xml:space="preserve">. </w:t>
            </w:r>
          </w:p>
        </w:tc>
        <w:tc>
          <w:tcPr>
            <w:tcW w:w="132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7351EE">
        <w:trPr>
          <w:trHeight w:val="2055"/>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87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roofErr w:type="gramStart"/>
            <w:r w:rsidRPr="0036082B">
              <w:rPr>
                <w:rFonts w:ascii="Times New Roman" w:eastAsia="Times New Roman" w:hAnsi="Times New Roman" w:cs="Times New Roman"/>
                <w:i/>
                <w:color w:val="000000"/>
                <w:sz w:val="24"/>
                <w:szCs w:val="24"/>
                <w:lang w:eastAsia="pt-BR"/>
              </w:rPr>
              <w:t>Clinica</w:t>
            </w:r>
            <w:proofErr w:type="gramEnd"/>
            <w:r w:rsidRPr="0036082B">
              <w:rPr>
                <w:rFonts w:ascii="Times New Roman" w:eastAsia="Times New Roman" w:hAnsi="Times New Roman" w:cs="Times New Roman"/>
                <w:i/>
                <w:color w:val="000000"/>
                <w:sz w:val="24"/>
                <w:szCs w:val="24"/>
                <w:lang w:eastAsia="pt-BR"/>
              </w:rPr>
              <w:t xml:space="preserve"> de serviços de medicina veterinária, laboratórios de análises clínicas veterinárias e serviços na área de medicina veterinária congêneres, sem espaço para permanência de animais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ZR3</w:t>
            </w:r>
          </w:p>
        </w:tc>
      </w:tr>
      <w:tr w:rsidR="0036082B" w:rsidRPr="0036082B" w:rsidTr="001C3762">
        <w:trPr>
          <w:trHeight w:val="585"/>
        </w:trPr>
        <w:tc>
          <w:tcPr>
            <w:tcW w:w="8380" w:type="dxa"/>
            <w:tcBorders>
              <w:top w:val="single" w:sz="4" w:space="0" w:color="auto"/>
              <w:left w:val="single" w:sz="4" w:space="0" w:color="auto"/>
              <w:bottom w:val="single" w:sz="4" w:space="0" w:color="auto"/>
              <w:right w:val="nil"/>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para guarda, tratamento, amestramento, embelezamento, alojamento de animais, e serviços </w:t>
            </w:r>
            <w:proofErr w:type="gramStart"/>
            <w:r w:rsidRPr="0036082B">
              <w:rPr>
                <w:rFonts w:ascii="Times New Roman" w:eastAsia="Times New Roman" w:hAnsi="Times New Roman" w:cs="Times New Roman"/>
                <w:i/>
                <w:color w:val="000000"/>
                <w:sz w:val="24"/>
                <w:szCs w:val="24"/>
                <w:lang w:eastAsia="pt-BR"/>
              </w:rPr>
              <w:t>sim</w:t>
            </w:r>
            <w:r w:rsidR="00665445">
              <w:rPr>
                <w:rFonts w:ascii="Times New Roman" w:eastAsia="Times New Roman" w:hAnsi="Times New Roman" w:cs="Times New Roman"/>
                <w:i/>
                <w:color w:val="000000"/>
                <w:sz w:val="24"/>
                <w:szCs w:val="24"/>
                <w:lang w:eastAsia="pt-BR"/>
              </w:rPr>
              <w:t>i</w:t>
            </w:r>
            <w:r w:rsidRPr="0036082B">
              <w:rPr>
                <w:rFonts w:ascii="Times New Roman" w:eastAsia="Times New Roman" w:hAnsi="Times New Roman" w:cs="Times New Roman"/>
                <w:i/>
                <w:color w:val="000000"/>
                <w:sz w:val="24"/>
                <w:szCs w:val="24"/>
                <w:lang w:eastAsia="pt-BR"/>
              </w:rPr>
              <w:t>lares</w:t>
            </w:r>
            <w:proofErr w:type="gramEnd"/>
          </w:p>
        </w:tc>
        <w:tc>
          <w:tcPr>
            <w:tcW w:w="13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87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roofErr w:type="gramStart"/>
            <w:r w:rsidRPr="0036082B">
              <w:rPr>
                <w:rFonts w:ascii="Times New Roman" w:eastAsia="Times New Roman" w:hAnsi="Times New Roman" w:cs="Times New Roman"/>
                <w:i/>
                <w:color w:val="000000"/>
                <w:sz w:val="24"/>
                <w:szCs w:val="24"/>
                <w:lang w:eastAsia="pt-BR"/>
              </w:rPr>
              <w:t>Clinica</w:t>
            </w:r>
            <w:proofErr w:type="gramEnd"/>
            <w:r w:rsidRPr="0036082B">
              <w:rPr>
                <w:rFonts w:ascii="Times New Roman" w:eastAsia="Times New Roman" w:hAnsi="Times New Roman" w:cs="Times New Roman"/>
                <w:i/>
                <w:color w:val="000000"/>
                <w:sz w:val="24"/>
                <w:szCs w:val="24"/>
                <w:lang w:eastAsia="pt-BR"/>
              </w:rPr>
              <w:t xml:space="preserve"> de serviços de medicina veterinária, laboratórios de análises clínicas veterinárias e serviços na área de medicina veterinária congêneres, com espaço para permanência de animais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58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diversões eletrônicas sem execução de musica ambiente ou produção de ruídos (</w:t>
            </w:r>
            <w:proofErr w:type="spellStart"/>
            <w:r w:rsidRPr="0036082B">
              <w:rPr>
                <w:rFonts w:ascii="Times New Roman" w:eastAsia="Times New Roman" w:hAnsi="Times New Roman" w:cs="Times New Roman"/>
                <w:i/>
                <w:color w:val="000000"/>
                <w:sz w:val="24"/>
                <w:szCs w:val="24"/>
                <w:lang w:eastAsia="pt-BR"/>
              </w:rPr>
              <w:t>lan</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houses</w:t>
            </w:r>
            <w:proofErr w:type="spellEnd"/>
            <w:r w:rsidRPr="0036082B">
              <w:rPr>
                <w:rFonts w:ascii="Times New Roman" w:eastAsia="Times New Roman" w:hAnsi="Times New Roman" w:cs="Times New Roman"/>
                <w:i/>
                <w:color w:val="000000"/>
                <w:sz w:val="24"/>
                <w:szCs w:val="24"/>
                <w:lang w:eastAsia="pt-BR"/>
              </w:rPr>
              <w:t>)</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D549FE">
        <w:trPr>
          <w:trHeight w:val="276"/>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Hospitais, sanatórios, manicômios, casas de saúde, prontos-socorros, ambulatórios,</w:t>
            </w:r>
            <w:proofErr w:type="gramStart"/>
            <w:r w:rsidRPr="0036082B">
              <w:rPr>
                <w:rFonts w:ascii="Times New Roman" w:eastAsia="Times New Roman" w:hAnsi="Times New Roman" w:cs="Times New Roman"/>
                <w:i/>
                <w:color w:val="000000"/>
                <w:sz w:val="24"/>
                <w:szCs w:val="24"/>
                <w:lang w:eastAsia="pt-BR"/>
              </w:rPr>
              <w:t xml:space="preserve">  </w:t>
            </w:r>
            <w:proofErr w:type="gramEnd"/>
            <w:r w:rsidRPr="0036082B">
              <w:rPr>
                <w:rFonts w:ascii="Times New Roman" w:eastAsia="Times New Roman" w:hAnsi="Times New Roman" w:cs="Times New Roman"/>
                <w:i/>
                <w:color w:val="000000"/>
                <w:sz w:val="24"/>
                <w:szCs w:val="24"/>
                <w:lang w:eastAsia="pt-BR"/>
              </w:rPr>
              <w:t>clínicas de saúde e de serviços médicos, odontológicos, terapêuticos, de nutrição, de análises clínicas de em geral, bancos de materiais biológicos e similares, com espaços para internações de pacientes, casas de repouso e de recuperação, creches, asilos e congêneres.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D549FE">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276"/>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114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registros públicos, cartorários e notariais.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87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Clínicas de cuidados pessoais, esteticistas, tratamento de pele, depilação, massagens, barbearias, cabeleireiros, manicuros, pedicuros, aplicação de tatuagens, </w:t>
            </w:r>
            <w:proofErr w:type="spellStart"/>
            <w:r w:rsidRPr="0036082B">
              <w:rPr>
                <w:rFonts w:ascii="Times New Roman" w:eastAsia="Times New Roman" w:hAnsi="Times New Roman" w:cs="Times New Roman"/>
                <w:i/>
                <w:color w:val="000000"/>
                <w:sz w:val="24"/>
                <w:szCs w:val="24"/>
                <w:lang w:eastAsia="pt-BR"/>
              </w:rPr>
              <w:t>piercings</w:t>
            </w:r>
            <w:proofErr w:type="spellEnd"/>
            <w:r w:rsidRPr="0036082B">
              <w:rPr>
                <w:rFonts w:ascii="Times New Roman" w:eastAsia="Times New Roman" w:hAnsi="Times New Roman" w:cs="Times New Roman"/>
                <w:i/>
                <w:color w:val="000000"/>
                <w:sz w:val="24"/>
                <w:szCs w:val="24"/>
                <w:lang w:eastAsia="pt-BR"/>
              </w:rPr>
              <w:t xml:space="preserve"> e </w:t>
            </w:r>
            <w:proofErr w:type="gramStart"/>
            <w:r w:rsidRPr="0036082B">
              <w:rPr>
                <w:rFonts w:ascii="Times New Roman" w:eastAsia="Times New Roman" w:hAnsi="Times New Roman" w:cs="Times New Roman"/>
                <w:i/>
                <w:color w:val="000000"/>
                <w:sz w:val="24"/>
                <w:szCs w:val="24"/>
                <w:lang w:eastAsia="pt-BR"/>
              </w:rPr>
              <w:t>congêneres</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D549FE">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Academias e estabelecimentos de treinamento e ensino de ginástica</w:t>
            </w:r>
            <w:proofErr w:type="gramStart"/>
            <w:r w:rsidRPr="0036082B">
              <w:rPr>
                <w:rFonts w:ascii="Times New Roman" w:eastAsia="Times New Roman" w:hAnsi="Times New Roman" w:cs="Times New Roman"/>
                <w:i/>
                <w:color w:val="000000"/>
                <w:sz w:val="24"/>
                <w:szCs w:val="24"/>
                <w:lang w:eastAsia="pt-BR"/>
              </w:rPr>
              <w:t>, dança</w:t>
            </w:r>
            <w:proofErr w:type="gramEnd"/>
            <w:r w:rsidRPr="0036082B">
              <w:rPr>
                <w:rFonts w:ascii="Times New Roman" w:eastAsia="Times New Roman" w:hAnsi="Times New Roman" w:cs="Times New Roman"/>
                <w:i/>
                <w:color w:val="000000"/>
                <w:sz w:val="24"/>
                <w:szCs w:val="24"/>
                <w:lang w:eastAsia="pt-BR"/>
              </w:rPr>
              <w:t>, esportes, natação, artes marciais e outros esportes e atividades físicas, sem espaço para eventos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D549FE">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D1694D">
        <w:trPr>
          <w:trHeight w:val="63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D549FE" w:rsidRPr="0036082B" w:rsidTr="00D549FE">
        <w:trPr>
          <w:trHeight w:val="1720"/>
        </w:trPr>
        <w:tc>
          <w:tcPr>
            <w:tcW w:w="8385" w:type="dxa"/>
            <w:tcBorders>
              <w:top w:val="single" w:sz="4" w:space="0" w:color="auto"/>
              <w:left w:val="single" w:sz="4" w:space="0" w:color="auto"/>
              <w:right w:val="single" w:sz="4" w:space="0" w:color="auto"/>
            </w:tcBorders>
            <w:shd w:val="clear" w:color="auto" w:fill="auto"/>
            <w:vAlign w:val="bottom"/>
            <w:hideMark/>
          </w:tcPr>
          <w:p w:rsidR="00D549FE" w:rsidRDefault="00D549FE" w:rsidP="0036082B">
            <w:pPr>
              <w:spacing w:after="0" w:line="240" w:lineRule="auto"/>
              <w:rPr>
                <w:rFonts w:ascii="Times New Roman" w:eastAsia="Times New Roman" w:hAnsi="Times New Roman" w:cs="Times New Roman"/>
                <w:i/>
                <w:color w:val="000000"/>
                <w:sz w:val="24"/>
                <w:szCs w:val="24"/>
                <w:lang w:eastAsia="pt-BR"/>
              </w:rPr>
            </w:pPr>
          </w:p>
          <w:p w:rsidR="00D549FE" w:rsidRPr="0036082B" w:rsidRDefault="00D549FE" w:rsidP="0036082B">
            <w:pPr>
              <w:spacing w:after="0" w:line="240" w:lineRule="auto"/>
              <w:rPr>
                <w:rFonts w:ascii="Times New Roman" w:eastAsia="Times New Roman" w:hAnsi="Times New Roman" w:cs="Times New Roman"/>
                <w:i/>
                <w:color w:val="000000"/>
                <w:sz w:val="24"/>
                <w:szCs w:val="24"/>
                <w:lang w:eastAsia="pt-BR"/>
              </w:rPr>
            </w:pPr>
            <w:proofErr w:type="gramStart"/>
            <w:r w:rsidRPr="0036082B">
              <w:rPr>
                <w:rFonts w:ascii="Times New Roman" w:eastAsia="Times New Roman" w:hAnsi="Times New Roman" w:cs="Times New Roman"/>
                <w:i/>
                <w:color w:val="000000"/>
                <w:sz w:val="24"/>
                <w:szCs w:val="24"/>
                <w:lang w:eastAsia="pt-BR"/>
              </w:rPr>
              <w:t>Depósitos para guarda de equipamentos ou veículos de prestadores de serviços de construção, demolição, reforma</w:t>
            </w:r>
            <w:proofErr w:type="gramEnd"/>
            <w:r w:rsidRPr="0036082B">
              <w:rPr>
                <w:rFonts w:ascii="Times New Roman" w:eastAsia="Times New Roman" w:hAnsi="Times New Roman" w:cs="Times New Roman"/>
                <w:i/>
                <w:color w:val="000000"/>
                <w:sz w:val="24"/>
                <w:szCs w:val="24"/>
                <w:lang w:eastAsia="pt-BR"/>
              </w:rPr>
              <w:t xml:space="preserve"> e reparação de obra civil, hidráulica ou elétrica e de outras obras semelhantes, inclusive sondagem, perfuração de poços, escavação, drenagem e irrigação, terraplanagem, pavimentação, concretagem e a instalação e montagem de produtos, peças e equipamentos, com oficinas</w:t>
            </w:r>
          </w:p>
          <w:p w:rsidR="00D549FE" w:rsidRDefault="00D549FE" w:rsidP="0036082B">
            <w:pPr>
              <w:spacing w:after="0" w:line="240" w:lineRule="auto"/>
              <w:jc w:val="center"/>
              <w:rPr>
                <w:rFonts w:ascii="Times New Roman" w:eastAsia="Times New Roman" w:hAnsi="Times New Roman" w:cs="Times New Roman"/>
                <w:i/>
                <w:color w:val="000000"/>
                <w:sz w:val="24"/>
                <w:szCs w:val="24"/>
                <w:lang w:eastAsia="pt-BR"/>
              </w:rPr>
            </w:pPr>
          </w:p>
          <w:p w:rsidR="00D549FE" w:rsidRPr="0036082B" w:rsidRDefault="00D549FE" w:rsidP="0036082B">
            <w:pPr>
              <w:spacing w:after="0" w:line="240" w:lineRule="auto"/>
              <w:jc w:val="center"/>
              <w:rPr>
                <w:rFonts w:ascii="Times New Roman" w:eastAsia="Times New Roman" w:hAnsi="Times New Roman" w:cs="Times New Roman"/>
                <w:i/>
                <w:color w:val="000000"/>
                <w:sz w:val="24"/>
                <w:szCs w:val="24"/>
                <w:lang w:eastAsia="pt-BR"/>
              </w:rPr>
            </w:pP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9FE" w:rsidRPr="0036082B" w:rsidRDefault="00D549FE" w:rsidP="00D549FE">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D549FE">
        <w:trPr>
          <w:trHeight w:val="300"/>
        </w:trPr>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Depósito para guarda de equipamentos ou veículos de prestadores de serviços de limpeza, manutenção e conservação de vias e logradouros públicos, imóveis, chaminés, piscinas, parques, jardins, limpeza e dragagem de rios, portos, canais, baías, lagos, lagoas, represas, açudes e congêneres poda de árvores, controle e tratamento de efluentes, dedetização, desinfecção, </w:t>
            </w:r>
            <w:proofErr w:type="spellStart"/>
            <w:r w:rsidRPr="0036082B">
              <w:rPr>
                <w:rFonts w:ascii="Times New Roman" w:eastAsia="Times New Roman" w:hAnsi="Times New Roman" w:cs="Times New Roman"/>
                <w:i/>
                <w:color w:val="000000"/>
                <w:sz w:val="24"/>
                <w:szCs w:val="24"/>
                <w:lang w:eastAsia="pt-BR"/>
              </w:rPr>
              <w:t>desinsetização</w:t>
            </w:r>
            <w:proofErr w:type="spellEnd"/>
            <w:r w:rsidRPr="0036082B">
              <w:rPr>
                <w:rFonts w:ascii="Times New Roman" w:eastAsia="Times New Roman" w:hAnsi="Times New Roman" w:cs="Times New Roman"/>
                <w:i/>
                <w:color w:val="000000"/>
                <w:sz w:val="24"/>
                <w:szCs w:val="24"/>
                <w:lang w:eastAsia="pt-BR"/>
              </w:rPr>
              <w:t xml:space="preserve">, imunização, higienização, desratização, pulverização e congêneres, com </w:t>
            </w:r>
            <w:proofErr w:type="gramStart"/>
            <w:r w:rsidRPr="0036082B">
              <w:rPr>
                <w:rFonts w:ascii="Times New Roman" w:eastAsia="Times New Roman" w:hAnsi="Times New Roman" w:cs="Times New Roman"/>
                <w:i/>
                <w:color w:val="000000"/>
                <w:sz w:val="24"/>
                <w:szCs w:val="24"/>
                <w:lang w:eastAsia="pt-BR"/>
              </w:rPr>
              <w:t>oficinas</w:t>
            </w:r>
            <w:proofErr w:type="gramEnd"/>
          </w:p>
        </w:tc>
        <w:tc>
          <w:tcPr>
            <w:tcW w:w="132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7351EE">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7351EE">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7351EE">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7351EE">
        <w:trPr>
          <w:trHeight w:val="585"/>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Depósito para guarda de equipamentos ou veículos de prestadores de serviços de florestamento, reflorestamento, semeadura, adubação e congêneres, com oficinas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para guarda de materiais, equipamentos e veículos para atividade de colocação e instalação de tapetes, carpetes, assoalhos, cortinas, revestimentos de parede, vidros, divisórias, placas de gesso e congêneres, recuperação, raspagem, polimento, lustração de pisos, </w:t>
            </w:r>
            <w:proofErr w:type="spellStart"/>
            <w:r w:rsidRPr="0036082B">
              <w:rPr>
                <w:rFonts w:ascii="Times New Roman" w:eastAsia="Times New Roman" w:hAnsi="Times New Roman" w:cs="Times New Roman"/>
                <w:i/>
                <w:color w:val="000000"/>
                <w:sz w:val="24"/>
                <w:szCs w:val="24"/>
                <w:lang w:eastAsia="pt-BR"/>
              </w:rPr>
              <w:t>calafetação</w:t>
            </w:r>
            <w:proofErr w:type="spellEnd"/>
            <w:r w:rsidRPr="0036082B">
              <w:rPr>
                <w:rFonts w:ascii="Times New Roman" w:eastAsia="Times New Roman" w:hAnsi="Times New Roman" w:cs="Times New Roman"/>
                <w:i/>
                <w:color w:val="000000"/>
                <w:sz w:val="24"/>
                <w:szCs w:val="24"/>
                <w:lang w:eastAsia="pt-BR"/>
              </w:rPr>
              <w:t xml:space="preserve"> e congêneres, com oficinas</w:t>
            </w:r>
          </w:p>
        </w:tc>
        <w:tc>
          <w:tcPr>
            <w:tcW w:w="13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525"/>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144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para guarda de materiais, equipamentos e veículos para atividade de pesquisa, perfuração, cimentação, mergulho, </w:t>
            </w:r>
            <w:proofErr w:type="spellStart"/>
            <w:r w:rsidRPr="0036082B">
              <w:rPr>
                <w:rFonts w:ascii="Times New Roman" w:eastAsia="Times New Roman" w:hAnsi="Times New Roman" w:cs="Times New Roman"/>
                <w:i/>
                <w:color w:val="000000"/>
                <w:sz w:val="24"/>
                <w:szCs w:val="24"/>
                <w:lang w:eastAsia="pt-BR"/>
              </w:rPr>
              <w:t>perfilagem</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concretação</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testemunhagem</w:t>
            </w:r>
            <w:proofErr w:type="spellEnd"/>
            <w:r w:rsidRPr="0036082B">
              <w:rPr>
                <w:rFonts w:ascii="Times New Roman" w:eastAsia="Times New Roman" w:hAnsi="Times New Roman" w:cs="Times New Roman"/>
                <w:i/>
                <w:color w:val="000000"/>
                <w:sz w:val="24"/>
                <w:szCs w:val="24"/>
                <w:lang w:eastAsia="pt-BR"/>
              </w:rPr>
              <w:t xml:space="preserve">, pescaria, estimulação e outros serviços relacionados com a exploração e </w:t>
            </w:r>
            <w:proofErr w:type="spellStart"/>
            <w:r w:rsidRPr="0036082B">
              <w:rPr>
                <w:rFonts w:ascii="Times New Roman" w:eastAsia="Times New Roman" w:hAnsi="Times New Roman" w:cs="Times New Roman"/>
                <w:i/>
                <w:color w:val="000000"/>
                <w:sz w:val="24"/>
                <w:szCs w:val="24"/>
                <w:lang w:eastAsia="pt-BR"/>
              </w:rPr>
              <w:t>explotação</w:t>
            </w:r>
            <w:proofErr w:type="spellEnd"/>
            <w:r w:rsidRPr="0036082B">
              <w:rPr>
                <w:rFonts w:ascii="Times New Roman" w:eastAsia="Times New Roman" w:hAnsi="Times New Roman" w:cs="Times New Roman"/>
                <w:i/>
                <w:color w:val="000000"/>
                <w:sz w:val="24"/>
                <w:szCs w:val="24"/>
                <w:lang w:eastAsia="pt-BR"/>
              </w:rPr>
              <w:t xml:space="preserve"> de recursos minerais, nucleação e bombardeamento de nuvens e congêneres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ensino regular pré-escolar, fundamental, médio, superior, de instrução, treinamento, orientação pedagógica e educacional, avaliação de conhecimentos de qualquer natureza</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115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Hospedagem de qualquer natureza em hotéis, apart-</w:t>
            </w:r>
            <w:proofErr w:type="spellStart"/>
            <w:r w:rsidRPr="0036082B">
              <w:rPr>
                <w:rFonts w:ascii="Times New Roman" w:eastAsia="Times New Roman" w:hAnsi="Times New Roman" w:cs="Times New Roman"/>
                <w:i/>
                <w:color w:val="000000"/>
                <w:sz w:val="24"/>
                <w:szCs w:val="24"/>
                <w:lang w:eastAsia="pt-BR"/>
              </w:rPr>
              <w:t>service</w:t>
            </w:r>
            <w:proofErr w:type="spellEnd"/>
            <w:r w:rsidRPr="0036082B">
              <w:rPr>
                <w:rFonts w:ascii="Times New Roman" w:eastAsia="Times New Roman" w:hAnsi="Times New Roman" w:cs="Times New Roman"/>
                <w:i/>
                <w:color w:val="000000"/>
                <w:sz w:val="24"/>
                <w:szCs w:val="24"/>
                <w:lang w:eastAsia="pt-BR"/>
              </w:rPr>
              <w:t xml:space="preserve"> condominiais, flat, apart-hotéis, hotéis residência, </w:t>
            </w:r>
            <w:proofErr w:type="spellStart"/>
            <w:r w:rsidRPr="0036082B">
              <w:rPr>
                <w:rFonts w:ascii="Times New Roman" w:eastAsia="Times New Roman" w:hAnsi="Times New Roman" w:cs="Times New Roman"/>
                <w:i/>
                <w:color w:val="000000"/>
                <w:sz w:val="24"/>
                <w:szCs w:val="24"/>
                <w:lang w:eastAsia="pt-BR"/>
              </w:rPr>
              <w:t>residence-service</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suite</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service</w:t>
            </w:r>
            <w:proofErr w:type="spellEnd"/>
            <w:r w:rsidRPr="0036082B">
              <w:rPr>
                <w:rFonts w:ascii="Times New Roman" w:eastAsia="Times New Roman" w:hAnsi="Times New Roman" w:cs="Times New Roman"/>
                <w:i/>
                <w:color w:val="000000"/>
                <w:sz w:val="24"/>
                <w:szCs w:val="24"/>
                <w:lang w:eastAsia="pt-BR"/>
              </w:rPr>
              <w:t xml:space="preserve">, motéis, pensões, </w:t>
            </w:r>
            <w:proofErr w:type="spellStart"/>
            <w:r w:rsidRPr="0036082B">
              <w:rPr>
                <w:rFonts w:ascii="Times New Roman" w:eastAsia="Times New Roman" w:hAnsi="Times New Roman" w:cs="Times New Roman"/>
                <w:i/>
                <w:color w:val="000000"/>
                <w:sz w:val="24"/>
                <w:szCs w:val="24"/>
                <w:lang w:eastAsia="pt-BR"/>
              </w:rPr>
              <w:t>spas</w:t>
            </w:r>
            <w:proofErr w:type="spellEnd"/>
            <w:r w:rsidRPr="0036082B">
              <w:rPr>
                <w:rFonts w:ascii="Times New Roman" w:eastAsia="Times New Roman" w:hAnsi="Times New Roman" w:cs="Times New Roman"/>
                <w:i/>
                <w:color w:val="000000"/>
                <w:sz w:val="24"/>
                <w:szCs w:val="24"/>
                <w:lang w:eastAsia="pt-BR"/>
              </w:rPr>
              <w:t xml:space="preserve"> e congêneres; ocupação por temporada com fornecimento de serviço</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Agências de organização, promoção, intermediação e execução de programas de turismo, passeios, viagens, excursões, hospedagens e congêneres, sem guarda de veículos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69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center"/>
            <w:hideMark/>
          </w:tcPr>
          <w:p w:rsidR="0036082B" w:rsidRPr="0036082B" w:rsidRDefault="0077672C" w:rsidP="0036082B">
            <w:pPr>
              <w:spacing w:after="0" w:line="240" w:lineRule="auto"/>
              <w:rPr>
                <w:rFonts w:ascii="Times New Roman" w:eastAsia="Times New Roman" w:hAnsi="Times New Roman" w:cs="Times New Roman"/>
                <w:i/>
                <w:color w:val="000000"/>
                <w:sz w:val="24"/>
                <w:szCs w:val="24"/>
                <w:lang w:eastAsia="pt-BR"/>
              </w:rPr>
            </w:pPr>
            <w:r>
              <w:rPr>
                <w:rFonts w:ascii="Times New Roman" w:eastAsia="Times New Roman" w:hAnsi="Times New Roman" w:cs="Times New Roman"/>
                <w:i/>
                <w:color w:val="000000"/>
                <w:sz w:val="24"/>
                <w:szCs w:val="24"/>
                <w:lang w:eastAsia="pt-BR"/>
              </w:rPr>
              <w:t>Escritórios de prestaçã</w:t>
            </w:r>
            <w:r w:rsidR="0036082B" w:rsidRPr="0036082B">
              <w:rPr>
                <w:rFonts w:ascii="Times New Roman" w:eastAsia="Times New Roman" w:hAnsi="Times New Roman" w:cs="Times New Roman"/>
                <w:i/>
                <w:color w:val="000000"/>
                <w:sz w:val="24"/>
                <w:szCs w:val="24"/>
                <w:lang w:eastAsia="pt-BR"/>
              </w:rPr>
              <w:t>o de serviços de administração, agenciamento ou intermediação patrimonial, imobiliária, de bens móveis, negócios, financeira, de seguros, de postos de trabalho ou empregos, planos previdenciários, de saúde, de títulos, valores mobiliários, propriedade imaterial e congêneres</w:t>
            </w:r>
          </w:p>
        </w:tc>
        <w:tc>
          <w:tcPr>
            <w:tcW w:w="13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D549FE">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D549FE">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Escritórios de prestação de serviços de agenciamento de notícias, propaganda e publicidade, inclusive sede de empresas de comunicações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D1694D">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Escritórios de representação de qualquer natureza</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D1694D">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distribuição de bens de terceiros, sem espaço par</w:t>
            </w:r>
            <w:r w:rsidR="00665445">
              <w:rPr>
                <w:rFonts w:ascii="Times New Roman" w:eastAsia="Times New Roman" w:hAnsi="Times New Roman" w:cs="Times New Roman"/>
                <w:i/>
                <w:color w:val="000000"/>
                <w:sz w:val="24"/>
                <w:szCs w:val="24"/>
                <w:lang w:eastAsia="pt-BR"/>
              </w:rPr>
              <w:t>a guarda e estacionamento de veí</w:t>
            </w:r>
            <w:r w:rsidRPr="0036082B">
              <w:rPr>
                <w:rFonts w:ascii="Times New Roman" w:eastAsia="Times New Roman" w:hAnsi="Times New Roman" w:cs="Times New Roman"/>
                <w:i/>
                <w:color w:val="000000"/>
                <w:sz w:val="24"/>
                <w:szCs w:val="24"/>
                <w:lang w:eastAsia="pt-BR"/>
              </w:rPr>
              <w:t>culos ou equipamentos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58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cessão de andaimes, palcos, coberturas e outras estruturas de uso temporário.</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585"/>
        </w:trPr>
        <w:tc>
          <w:tcPr>
            <w:tcW w:w="8380" w:type="dxa"/>
            <w:tcBorders>
              <w:top w:val="single" w:sz="4" w:space="0" w:color="auto"/>
              <w:left w:val="single" w:sz="4" w:space="0" w:color="auto"/>
              <w:bottom w:val="single" w:sz="4" w:space="0" w:color="auto"/>
              <w:right w:val="nil"/>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Locais para armazenamento, depósito, carga, descarga, arrumação e guarda de bens de qualquer espécie.</w:t>
            </w:r>
          </w:p>
        </w:tc>
        <w:tc>
          <w:tcPr>
            <w:tcW w:w="13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87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e locais de guarda e estacionamento de veículos terrestres automotores, de aeronaves e de embarcações, inclusive garagens de transportadores, de guincho </w:t>
            </w:r>
            <w:proofErr w:type="spellStart"/>
            <w:r w:rsidRPr="0036082B">
              <w:rPr>
                <w:rFonts w:ascii="Times New Roman" w:eastAsia="Times New Roman" w:hAnsi="Times New Roman" w:cs="Times New Roman"/>
                <w:i/>
                <w:color w:val="000000"/>
                <w:sz w:val="24"/>
                <w:szCs w:val="24"/>
                <w:lang w:eastAsia="pt-BR"/>
              </w:rPr>
              <w:t>intramunicipal</w:t>
            </w:r>
            <w:proofErr w:type="spellEnd"/>
            <w:r w:rsidRPr="0036082B">
              <w:rPr>
                <w:rFonts w:ascii="Times New Roman" w:eastAsia="Times New Roman" w:hAnsi="Times New Roman" w:cs="Times New Roman"/>
                <w:i/>
                <w:color w:val="000000"/>
                <w:sz w:val="24"/>
                <w:szCs w:val="24"/>
                <w:lang w:eastAsia="pt-BR"/>
              </w:rPr>
              <w:t xml:space="preserve">, guindaste e </w:t>
            </w:r>
            <w:proofErr w:type="spellStart"/>
            <w:r w:rsidRPr="0036082B">
              <w:rPr>
                <w:rFonts w:ascii="Times New Roman" w:eastAsia="Times New Roman" w:hAnsi="Times New Roman" w:cs="Times New Roman"/>
                <w:i/>
                <w:color w:val="000000"/>
                <w:sz w:val="24"/>
                <w:szCs w:val="24"/>
                <w:lang w:eastAsia="pt-BR"/>
              </w:rPr>
              <w:t>içamento</w:t>
            </w:r>
            <w:proofErr w:type="spell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vigilância, segurança ou monitoramento de bens e pessoas, com ou sem depósitos ou espaço para uso e treinamento com armas ou equipamentos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585"/>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276"/>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fotografia e cinematografia, inclusive serviços de revelação, ampliação, cópia, reprodução, trucagem e congêneres.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276"/>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fonografia inclusive trucagem, dublagem, mixagem e gravação de sons e congêneres, com estúdio</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585"/>
        </w:trPr>
        <w:tc>
          <w:tcPr>
            <w:tcW w:w="8380" w:type="dxa"/>
            <w:tcBorders>
              <w:top w:val="single" w:sz="4" w:space="0" w:color="auto"/>
              <w:left w:val="single" w:sz="4" w:space="0" w:color="auto"/>
              <w:bottom w:val="single" w:sz="4" w:space="0" w:color="auto"/>
              <w:right w:val="nil"/>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reprografia, microfilmagem, digitalização e congêneres.</w:t>
            </w:r>
          </w:p>
        </w:tc>
        <w:tc>
          <w:tcPr>
            <w:tcW w:w="13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276"/>
        </w:trPr>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relativos à microfilmagem e composição gráfica, impressão, fotocomposição, zincografia, litografia e fotolitografia</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lubrificação, limpeza, lustração, revisão, carga e recarga, conserto, restauração, recondicioname</w:t>
            </w:r>
            <w:r w:rsidR="0077672C">
              <w:rPr>
                <w:rFonts w:ascii="Times New Roman" w:eastAsia="Times New Roman" w:hAnsi="Times New Roman" w:cs="Times New Roman"/>
                <w:i/>
                <w:color w:val="000000"/>
                <w:sz w:val="24"/>
                <w:szCs w:val="24"/>
                <w:lang w:eastAsia="pt-BR"/>
              </w:rPr>
              <w:t>n</w:t>
            </w:r>
            <w:r w:rsidRPr="0036082B">
              <w:rPr>
                <w:rFonts w:ascii="Times New Roman" w:eastAsia="Times New Roman" w:hAnsi="Times New Roman" w:cs="Times New Roman"/>
                <w:i/>
                <w:color w:val="000000"/>
                <w:sz w:val="24"/>
                <w:szCs w:val="24"/>
                <w:lang w:eastAsia="pt-BR"/>
              </w:rPr>
              <w:t>to, blindagem, funilaria, manutenção e conservação de máquinas, veículos, aparelhos, equipamentos, motores, elevadores ou de qualquer objeto</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Recrutamento, agenciamento, seleção e colocação de mão-de-obra.</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87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Fornecimento de mão-de-obra, mesmo em caráter temporário, inclusive de empregados ou trabalhadores, avulsos ou temporários, contratados pelo prestador de serviço.</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organização de festas e recepções e bufê</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58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apresentação de palestras, conferências, seminários e congêneres.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D549FE">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recauchutagem ou regeneração de pneus.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D549FE">
        <w:trPr>
          <w:trHeight w:val="115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Oficinas de restauração, recondicionamento, acondicionamento, pintura, beneficiamento, lavagem, secagem, tingimento, galvanoplastia, </w:t>
            </w:r>
            <w:proofErr w:type="spellStart"/>
            <w:r w:rsidRPr="0036082B">
              <w:rPr>
                <w:rFonts w:ascii="Times New Roman" w:eastAsia="Times New Roman" w:hAnsi="Times New Roman" w:cs="Times New Roman"/>
                <w:i/>
                <w:color w:val="000000"/>
                <w:sz w:val="24"/>
                <w:szCs w:val="24"/>
                <w:lang w:eastAsia="pt-BR"/>
              </w:rPr>
              <w:t>anodização</w:t>
            </w:r>
            <w:proofErr w:type="spellEnd"/>
            <w:r w:rsidRPr="0036082B">
              <w:rPr>
                <w:rFonts w:ascii="Times New Roman" w:eastAsia="Times New Roman" w:hAnsi="Times New Roman" w:cs="Times New Roman"/>
                <w:i/>
                <w:color w:val="000000"/>
                <w:sz w:val="24"/>
                <w:szCs w:val="24"/>
                <w:lang w:eastAsia="pt-BR"/>
              </w:rPr>
              <w:t xml:space="preserve">, corte, recorte, polimento, </w:t>
            </w:r>
            <w:proofErr w:type="spellStart"/>
            <w:r w:rsidRPr="0036082B">
              <w:rPr>
                <w:rFonts w:ascii="Times New Roman" w:eastAsia="Times New Roman" w:hAnsi="Times New Roman" w:cs="Times New Roman"/>
                <w:i/>
                <w:color w:val="000000"/>
                <w:sz w:val="24"/>
                <w:szCs w:val="24"/>
                <w:lang w:eastAsia="pt-BR"/>
              </w:rPr>
              <w:t>plastificação</w:t>
            </w:r>
            <w:proofErr w:type="spellEnd"/>
            <w:r w:rsidRPr="0036082B">
              <w:rPr>
                <w:rFonts w:ascii="Times New Roman" w:eastAsia="Times New Roman" w:hAnsi="Times New Roman" w:cs="Times New Roman"/>
                <w:i/>
                <w:color w:val="000000"/>
                <w:sz w:val="24"/>
                <w:szCs w:val="24"/>
                <w:lang w:eastAsia="pt-BR"/>
              </w:rPr>
              <w:t>, costura, acabamento e congêneres, de objetos quaisquer.</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instalação e montagem de aparelhos, máquinas e equipamentos, inclusive montagem industrial</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000000"/>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encadernação, gravação e douração de livros, revistas e congêneres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ZR3</w:t>
            </w:r>
          </w:p>
        </w:tc>
      </w:tr>
      <w:tr w:rsidR="0036082B" w:rsidRPr="0036082B" w:rsidTr="001C3762">
        <w:trPr>
          <w:trHeight w:val="300"/>
        </w:trPr>
        <w:tc>
          <w:tcPr>
            <w:tcW w:w="8380" w:type="dxa"/>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000000"/>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colocação de molduras e congêneres</w:t>
            </w:r>
          </w:p>
        </w:tc>
        <w:tc>
          <w:tcPr>
            <w:tcW w:w="13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300"/>
        </w:trPr>
        <w:tc>
          <w:tcPr>
            <w:tcW w:w="8380" w:type="dxa"/>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000000"/>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alfaiataria, costura, tinturaria, lavanderia, tapeçaria e congêneres, com oficina para execução dos serviços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ZR3</w:t>
            </w:r>
          </w:p>
        </w:tc>
      </w:tr>
      <w:tr w:rsidR="0036082B" w:rsidRPr="0036082B" w:rsidTr="001C3762">
        <w:trPr>
          <w:trHeight w:val="300"/>
        </w:trPr>
        <w:tc>
          <w:tcPr>
            <w:tcW w:w="8380" w:type="dxa"/>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carpintaria e serralheria.</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58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assistência técnica em eletrodomésticos, eletromotores, eletrônicos e equipamentos diversos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ZR3</w:t>
            </w:r>
          </w:p>
        </w:tc>
      </w:tr>
      <w:tr w:rsidR="0036082B" w:rsidRPr="0036082B" w:rsidTr="001C3762">
        <w:trPr>
          <w:trHeight w:val="172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bancários e instituições financeiras, de administração de fundos, consórcios, locação de cofres particulares, emissão, </w:t>
            </w:r>
            <w:proofErr w:type="spellStart"/>
            <w:r w:rsidRPr="0036082B">
              <w:rPr>
                <w:rFonts w:ascii="Times New Roman" w:eastAsia="Times New Roman" w:hAnsi="Times New Roman" w:cs="Times New Roman"/>
                <w:i/>
                <w:color w:val="000000"/>
                <w:sz w:val="24"/>
                <w:szCs w:val="24"/>
                <w:lang w:eastAsia="pt-BR"/>
              </w:rPr>
              <w:t>reemissão</w:t>
            </w:r>
            <w:proofErr w:type="spellEnd"/>
            <w:r w:rsidRPr="0036082B">
              <w:rPr>
                <w:rFonts w:ascii="Times New Roman" w:eastAsia="Times New Roman" w:hAnsi="Times New Roman" w:cs="Times New Roman"/>
                <w:i/>
                <w:color w:val="000000"/>
                <w:sz w:val="24"/>
                <w:szCs w:val="24"/>
                <w:lang w:eastAsia="pt-BR"/>
              </w:rPr>
              <w:t>, alteração, cessão, substituição, cancelamento e registro de contrato de crédito, devolução de títulos, protesto de títulos, sustação de protesto, manutenção de títulos, reapresentação de títulos, e demais serviços a eles relacionados, custódia em geral, inclusive de títulos e valores mobiliários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chaveiros, confecção de carimbos e clicherias e congêneres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87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relativos a planos de medicina de grupo ou individual e convênios para prestação de assistência médica, hospitalar, odontológica e congêneres.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7351EE">
        <w:trPr>
          <w:trHeight w:val="819"/>
        </w:trPr>
        <w:tc>
          <w:tcPr>
            <w:tcW w:w="8380" w:type="dxa"/>
            <w:tcBorders>
              <w:top w:val="nil"/>
              <w:left w:val="single" w:sz="4" w:space="0" w:color="auto"/>
              <w:bottom w:val="single" w:sz="4" w:space="0" w:color="auto"/>
              <w:right w:val="single" w:sz="4" w:space="0" w:color="auto"/>
            </w:tcBorders>
            <w:shd w:val="clear" w:color="auto" w:fill="auto"/>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w:t>
            </w:r>
            <w:r w:rsidR="0077672C">
              <w:rPr>
                <w:rFonts w:ascii="Times New Roman" w:eastAsia="Times New Roman" w:hAnsi="Times New Roman" w:cs="Times New Roman"/>
                <w:i/>
                <w:color w:val="000000"/>
                <w:sz w:val="24"/>
                <w:szCs w:val="24"/>
                <w:lang w:eastAsia="pt-BR"/>
              </w:rPr>
              <w:t>t</w:t>
            </w:r>
            <w:r w:rsidRPr="0036082B">
              <w:rPr>
                <w:rFonts w:ascii="Times New Roman" w:eastAsia="Times New Roman" w:hAnsi="Times New Roman" w:cs="Times New Roman"/>
                <w:i/>
                <w:color w:val="000000"/>
                <w:sz w:val="24"/>
                <w:szCs w:val="24"/>
                <w:lang w:eastAsia="pt-BR"/>
              </w:rPr>
              <w:t>ação de serviços relativos a outros planos de saúde que se cumpram através de serviços de terceiros contratados, credenciados, cooperados ou apenas pagos pelo operador do plano mediante indicação do beneficiário.</w:t>
            </w:r>
          </w:p>
        </w:tc>
        <w:tc>
          <w:tcPr>
            <w:tcW w:w="1329" w:type="dxa"/>
            <w:gridSpan w:val="2"/>
            <w:tcBorders>
              <w:top w:val="nil"/>
              <w:left w:val="nil"/>
              <w:bottom w:val="single" w:sz="4" w:space="0" w:color="auto"/>
              <w:right w:val="single" w:sz="4" w:space="0" w:color="auto"/>
            </w:tcBorders>
            <w:shd w:val="clear" w:color="auto" w:fill="auto"/>
            <w:noWrap/>
            <w:hideMark/>
          </w:tcPr>
          <w:p w:rsidR="0036082B" w:rsidRPr="0036082B" w:rsidRDefault="0036082B" w:rsidP="007351EE">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7351EE">
        <w:trPr>
          <w:trHeight w:val="279"/>
        </w:trPr>
        <w:tc>
          <w:tcPr>
            <w:tcW w:w="8380" w:type="dxa"/>
            <w:tcBorders>
              <w:top w:val="nil"/>
              <w:left w:val="single" w:sz="4" w:space="0" w:color="auto"/>
              <w:bottom w:val="single" w:sz="4" w:space="0" w:color="auto"/>
              <w:right w:val="single" w:sz="4" w:space="0" w:color="auto"/>
            </w:tcBorders>
            <w:shd w:val="clear" w:color="auto" w:fill="auto"/>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confecção de placas, sinalização visual, banners, adesivos e congêneres</w:t>
            </w:r>
          </w:p>
        </w:tc>
        <w:tc>
          <w:tcPr>
            <w:tcW w:w="1329" w:type="dxa"/>
            <w:gridSpan w:val="2"/>
            <w:tcBorders>
              <w:top w:val="nil"/>
              <w:left w:val="nil"/>
              <w:bottom w:val="single" w:sz="4" w:space="0" w:color="auto"/>
              <w:right w:val="single" w:sz="4" w:space="0" w:color="auto"/>
            </w:tcBorders>
            <w:shd w:val="clear" w:color="auto" w:fill="auto"/>
            <w:noWrap/>
            <w:hideMark/>
          </w:tcPr>
          <w:p w:rsidR="0036082B" w:rsidRPr="0036082B" w:rsidRDefault="0036082B" w:rsidP="007351EE">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7351EE">
        <w:trPr>
          <w:trHeight w:val="300"/>
        </w:trPr>
        <w:tc>
          <w:tcPr>
            <w:tcW w:w="8380" w:type="dxa"/>
            <w:tcBorders>
              <w:top w:val="nil"/>
              <w:left w:val="single" w:sz="4" w:space="0" w:color="auto"/>
              <w:bottom w:val="single" w:sz="4" w:space="0" w:color="auto"/>
              <w:right w:val="single" w:sz="4" w:space="0" w:color="auto"/>
            </w:tcBorders>
            <w:shd w:val="clear" w:color="auto" w:fill="auto"/>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Agências funerárias</w:t>
            </w:r>
          </w:p>
        </w:tc>
        <w:tc>
          <w:tcPr>
            <w:tcW w:w="1329" w:type="dxa"/>
            <w:gridSpan w:val="2"/>
            <w:tcBorders>
              <w:top w:val="nil"/>
              <w:left w:val="nil"/>
              <w:bottom w:val="single" w:sz="4" w:space="0" w:color="auto"/>
              <w:right w:val="single" w:sz="4" w:space="0" w:color="auto"/>
            </w:tcBorders>
            <w:shd w:val="clear" w:color="auto" w:fill="auto"/>
            <w:noWrap/>
            <w:hideMark/>
          </w:tcPr>
          <w:p w:rsidR="0036082B" w:rsidRPr="0036082B" w:rsidRDefault="0036082B" w:rsidP="007351EE">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7351EE">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ourivesaria, relojoaria, lapidação e obras de arte sob encomenda</w:t>
            </w:r>
          </w:p>
        </w:tc>
        <w:tc>
          <w:tcPr>
            <w:tcW w:w="1329" w:type="dxa"/>
            <w:gridSpan w:val="2"/>
            <w:tcBorders>
              <w:top w:val="nil"/>
              <w:left w:val="nil"/>
              <w:bottom w:val="single" w:sz="4" w:space="0" w:color="auto"/>
              <w:right w:val="single" w:sz="4" w:space="0" w:color="auto"/>
            </w:tcBorders>
            <w:shd w:val="clear" w:color="auto" w:fill="auto"/>
            <w:noWrap/>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1C3762" w:rsidRPr="0036082B" w:rsidTr="001C3762">
        <w:trPr>
          <w:trHeight w:val="15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3762" w:rsidRDefault="001C3762" w:rsidP="00745965">
            <w:pPr>
              <w:spacing w:after="0" w:line="240" w:lineRule="auto"/>
              <w:rPr>
                <w:rFonts w:ascii="Times New Roman" w:eastAsia="Times New Roman" w:hAnsi="Times New Roman" w:cs="Times New Roman"/>
                <w:b/>
                <w:bCs/>
                <w:i/>
                <w:color w:val="000000"/>
                <w:sz w:val="24"/>
                <w:szCs w:val="24"/>
                <w:lang w:eastAsia="pt-BR"/>
              </w:rPr>
            </w:pPr>
          </w:p>
          <w:p w:rsidR="001C3762" w:rsidRDefault="001C3762"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Em ZR2 - Zona Residencial 2 e ZR3 - Zona Residencial 3, é permitida também a prestação de serviços (profissionais autônomos ou pessoas jurídicas) com ou sem estabelecimentos abertos ao público, porém sem oficinas, depósitos ou locais de guar</w:t>
            </w:r>
            <w:r>
              <w:rPr>
                <w:rFonts w:ascii="Times New Roman" w:eastAsia="Times New Roman" w:hAnsi="Times New Roman" w:cs="Times New Roman"/>
                <w:b/>
                <w:bCs/>
                <w:i/>
                <w:color w:val="000000"/>
                <w:sz w:val="24"/>
                <w:szCs w:val="24"/>
                <w:lang w:eastAsia="pt-BR"/>
              </w:rPr>
              <w:t>da de equipamentos ou veículos, para os seguintes segmentos:</w:t>
            </w:r>
          </w:p>
          <w:p w:rsidR="001C3762" w:rsidRPr="0036082B" w:rsidRDefault="001C3762" w:rsidP="00745965">
            <w:pPr>
              <w:spacing w:after="0" w:line="240" w:lineRule="auto"/>
              <w:rPr>
                <w:rFonts w:ascii="Times New Roman" w:eastAsia="Times New Roman" w:hAnsi="Times New Roman" w:cs="Times New Roman"/>
                <w:b/>
                <w:bCs/>
                <w:i/>
                <w:color w:val="000000"/>
                <w:sz w:val="24"/>
                <w:szCs w:val="24"/>
                <w:lang w:eastAsia="pt-BR"/>
              </w:rPr>
            </w:pP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1C3762" w:rsidRPr="0036082B" w:rsidRDefault="001C3762"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Análise e desenvolvimento de sistemas.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360201"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Programação.</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Processamento de dados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D549FE">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Elaboração de programas de computadores, inclusive de jogos eletrônicos.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D549FE">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Licenciamento ou cessão de direito de uso de programas de computação.</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D1694D">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Assessoria e consultoria em informática.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D1694D">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Suporte técnico em informática, inclusive instalação, configuração e manutenção de programas de computação e bancos de dados.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745965">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Planejamento, confecção, manutenção e atualização de páginas eletrônicas.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Disponibilização, sem cessão definitiva, de conteúdos de áudio, vídeo, imagem e texto por meio da internet</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pesquisas e desenvolvimento de qualquer natureza.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Cessão de direito de uso de marcas e de sinais de propaganda.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Engenharia, agronomia, agrimensura, arquitetura, geologia, urbanismo, paisagismo, serviços de limpeza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Elaboração de planos diretores, estudos de viabilidade, estudos organizacionais e outros, relacionados com obras e serviços de engenharia; elaboração de anteprojetos, projetos básicos e projetos executivos para trabalhos de engenharia.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Administração, agenciamento ou intermediação patrimonial, imobiliária, de bens móveis, negócios, financeira, de seguros, licenciamento, transferência e outros serviços rel</w:t>
            </w:r>
            <w:r w:rsidR="00CA4E0C">
              <w:rPr>
                <w:rFonts w:ascii="Times New Roman" w:eastAsia="Times New Roman" w:hAnsi="Times New Roman" w:cs="Times New Roman"/>
                <w:i/>
                <w:color w:val="000000"/>
                <w:sz w:val="24"/>
                <w:szCs w:val="24"/>
                <w:lang w:eastAsia="pt-BR"/>
              </w:rPr>
              <w:t>a</w:t>
            </w:r>
            <w:r w:rsidRPr="0036082B">
              <w:rPr>
                <w:rFonts w:ascii="Times New Roman" w:eastAsia="Times New Roman" w:hAnsi="Times New Roman" w:cs="Times New Roman"/>
                <w:i/>
                <w:color w:val="000000"/>
                <w:sz w:val="24"/>
                <w:szCs w:val="24"/>
                <w:lang w:eastAsia="pt-BR"/>
              </w:rPr>
              <w:t>cionados a veículos, planos previdenciários, de saúde, de títulos, valores mobiliários, propriedade imaterial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Guias de turismo.</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Assessoria ou consultoria de qualquer natureza, não contida em outros itens desta lista; análise, exame, pesquisa, coleta, compilação e fornecimento de dados e informações de qualquer natureza, inclusive cadastro e similares.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Datilografia, digitação, estenografia, expediente, secretaria em geral, resposta audível, redação, edição, interpretação, r</w:t>
            </w:r>
            <w:r w:rsidR="00CA4E0C">
              <w:rPr>
                <w:rFonts w:ascii="Times New Roman" w:eastAsia="Times New Roman" w:hAnsi="Times New Roman" w:cs="Times New Roman"/>
                <w:i/>
                <w:color w:val="000000"/>
                <w:sz w:val="24"/>
                <w:szCs w:val="24"/>
                <w:lang w:eastAsia="pt-BR"/>
              </w:rPr>
              <w:t>evisão, tradução, apoio e infra</w:t>
            </w:r>
            <w:r w:rsidRPr="0036082B">
              <w:rPr>
                <w:rFonts w:ascii="Times New Roman" w:eastAsia="Times New Roman" w:hAnsi="Times New Roman" w:cs="Times New Roman"/>
                <w:i/>
                <w:color w:val="000000"/>
                <w:sz w:val="24"/>
                <w:szCs w:val="24"/>
                <w:lang w:eastAsia="pt-BR"/>
              </w:rPr>
              <w:t>estrutura administrativa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Planejamento, coordenação, programação ou organização técnica, financeira ou administrativa.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Propaganda e publicidade, inclusive promoção de vendas, planejamento de campanhas ou sistemas de publicidade, elaboração de desenhos, textos e demais materiais publicitários.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Perícias, laudos, exames técnicos e análises técnicas.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Planejamento, organização e administração de feiras, exposições, congressos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Administração em geral, inclusive de bens e negócios de terceiros.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Leilão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Advocacia.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Arbitragem de qualquer espécie, inclusive jurídica.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Auditoria.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Análise de Organização e Métodos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Atuária e cálculos técnicos de qualquer natureza.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Contabilidade, inclusive serviços técnicos e auxiliares.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CA4E0C" w:rsidRPr="0036082B" w:rsidTr="001C3762">
        <w:trPr>
          <w:trHeight w:val="33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4E0C" w:rsidRPr="0036082B" w:rsidRDefault="00CA4E0C"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Consultoria e assessoria econômica ou financeira.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CA4E0C"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Estatística.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Cobrança em geral.</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87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Assessoria, análise, avaliação, atendimento, consulta, cadastro, seleção, gerenciamento de informações, administração de contas a receber ou a pagar e em geral, relacionados a operações de </w:t>
            </w:r>
            <w:proofErr w:type="spellStart"/>
            <w:r w:rsidRPr="0036082B">
              <w:rPr>
                <w:rFonts w:ascii="Times New Roman" w:eastAsia="Times New Roman" w:hAnsi="Times New Roman" w:cs="Times New Roman"/>
                <w:i/>
                <w:color w:val="000000"/>
                <w:sz w:val="24"/>
                <w:szCs w:val="24"/>
                <w:lang w:eastAsia="pt-BR"/>
              </w:rPr>
              <w:t>faturização</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b/>
                <w:bCs/>
                <w:i/>
                <w:color w:val="000000"/>
                <w:sz w:val="24"/>
                <w:szCs w:val="24"/>
                <w:lang w:eastAsia="pt-BR"/>
              </w:rPr>
              <w:t>factoring</w:t>
            </w:r>
            <w:proofErr w:type="spellEnd"/>
            <w:r w:rsidRPr="0036082B">
              <w:rPr>
                <w:rFonts w:ascii="Times New Roman" w:eastAsia="Times New Roman" w:hAnsi="Times New Roman" w:cs="Times New Roman"/>
                <w:i/>
                <w:color w:val="000000"/>
                <w:sz w:val="24"/>
                <w:szCs w:val="24"/>
                <w:lang w:eastAsia="pt-BR"/>
              </w:rPr>
              <w:t>).</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Inserção de textos, desenhos e outros materiais de propaganda e publicidade, em qualquer meio</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87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regulação de sinistros vinculados a contratos de seguros; inspeção e avaliação de riscos para cobertura de contratos de seguros; prevenção e gerência de riscos seguráveis e congêneres.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assistência social.</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avaliação de bens e serviços de qualquer natureza.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biblioteconomia.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biologia, biotecnologia e química.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desenhos técnicos.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investigações particulares, detetives e congêneres.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reportagem, assessoria de imprensa, jornalismo e relações públicas.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artistas, atletas, modelos e manequins.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museologia.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nil"/>
              <w:bottom w:val="nil"/>
              <w:right w:val="nil"/>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b/>
                <w:bCs/>
                <w:i/>
                <w:color w:val="000000"/>
                <w:sz w:val="24"/>
                <w:szCs w:val="24"/>
                <w:lang w:eastAsia="pt-BR"/>
              </w:rPr>
            </w:pPr>
          </w:p>
        </w:tc>
        <w:tc>
          <w:tcPr>
            <w:tcW w:w="1329" w:type="dxa"/>
            <w:gridSpan w:val="2"/>
            <w:tcBorders>
              <w:top w:val="single" w:sz="4" w:space="0" w:color="auto"/>
              <w:left w:val="nil"/>
              <w:bottom w:val="nil"/>
              <w:right w:val="nil"/>
            </w:tcBorders>
            <w:shd w:val="clear" w:color="auto" w:fill="auto"/>
            <w:noWrap/>
            <w:vAlign w:val="bottom"/>
            <w:hideMark/>
          </w:tcPr>
          <w:p w:rsidR="00360201" w:rsidRPr="0036082B" w:rsidRDefault="00360201" w:rsidP="0036082B">
            <w:pPr>
              <w:spacing w:after="0" w:line="240" w:lineRule="auto"/>
              <w:jc w:val="center"/>
              <w:rPr>
                <w:rFonts w:ascii="Times New Roman" w:eastAsia="Times New Roman" w:hAnsi="Times New Roman" w:cs="Times New Roman"/>
                <w:i/>
                <w:color w:val="000000"/>
                <w:sz w:val="24"/>
                <w:szCs w:val="24"/>
                <w:lang w:eastAsia="pt-BR"/>
              </w:rPr>
            </w:pPr>
          </w:p>
        </w:tc>
      </w:tr>
    </w:tbl>
    <w:p w:rsidR="0036082B" w:rsidRPr="0036082B" w:rsidRDefault="0036082B" w:rsidP="00CA4E0C">
      <w:pPr>
        <w:ind w:right="-568"/>
        <w:jc w:val="right"/>
        <w:rPr>
          <w:rFonts w:ascii="Times New Roman" w:eastAsia="Arial Unicode MS" w:hAnsi="Times New Roman" w:cs="Times New Roman"/>
          <w:b/>
          <w:i/>
          <w:caps/>
          <w:sz w:val="24"/>
          <w:szCs w:val="24"/>
        </w:rPr>
      </w:pPr>
    </w:p>
    <w:p w:rsidR="00471D73" w:rsidRPr="00471D73" w:rsidRDefault="00471D73" w:rsidP="00A524A5">
      <w:pPr>
        <w:ind w:right="-568"/>
        <w:jc w:val="right"/>
        <w:rPr>
          <w:rFonts w:ascii="Times New Roman" w:eastAsia="Arial Unicode MS" w:hAnsi="Times New Roman" w:cs="Times New Roman"/>
          <w:i/>
          <w:sz w:val="24"/>
          <w:szCs w:val="24"/>
        </w:rPr>
      </w:pPr>
      <w:r w:rsidRPr="0036082B">
        <w:rPr>
          <w:rFonts w:ascii="Times New Roman" w:eastAsia="Arial Unicode MS" w:hAnsi="Times New Roman" w:cs="Times New Roman"/>
          <w:i/>
          <w:sz w:val="24"/>
          <w:szCs w:val="24"/>
        </w:rPr>
        <w:t xml:space="preserve">Morungaba, </w:t>
      </w:r>
      <w:r w:rsidR="00874061">
        <w:rPr>
          <w:rFonts w:ascii="Times New Roman" w:eastAsia="Arial Unicode MS" w:hAnsi="Times New Roman" w:cs="Times New Roman"/>
          <w:i/>
          <w:sz w:val="24"/>
          <w:szCs w:val="24"/>
        </w:rPr>
        <w:t>31 de março de 2022</w:t>
      </w:r>
      <w:bookmarkStart w:id="0" w:name="_GoBack"/>
      <w:bookmarkEnd w:id="0"/>
      <w:r>
        <w:rPr>
          <w:rFonts w:ascii="Times New Roman" w:eastAsia="Arial Unicode MS" w:hAnsi="Times New Roman" w:cs="Times New Roman"/>
          <w:i/>
          <w:sz w:val="24"/>
          <w:szCs w:val="24"/>
        </w:rPr>
        <w:t>.</w:t>
      </w:r>
    </w:p>
    <w:sectPr w:rsidR="00471D73" w:rsidRPr="00471D7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10" w:rsidRDefault="00D41E10" w:rsidP="00471D73">
      <w:pPr>
        <w:spacing w:after="0" w:line="240" w:lineRule="auto"/>
      </w:pPr>
      <w:r>
        <w:separator/>
      </w:r>
    </w:p>
  </w:endnote>
  <w:endnote w:type="continuationSeparator" w:id="0">
    <w:p w:rsidR="00D41E10" w:rsidRDefault="00D41E10" w:rsidP="0047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10" w:rsidRDefault="00D41E10" w:rsidP="00471D73">
      <w:pPr>
        <w:spacing w:after="0" w:line="240" w:lineRule="auto"/>
      </w:pPr>
      <w:r>
        <w:separator/>
      </w:r>
    </w:p>
  </w:footnote>
  <w:footnote w:type="continuationSeparator" w:id="0">
    <w:p w:rsidR="00D41E10" w:rsidRDefault="00D41E10" w:rsidP="00471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73" w:rsidRDefault="00874061" w:rsidP="00471D7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8pt;margin-top:-29.95pt;width:3in;height:139.65pt;z-index:251658240">
          <v:imagedata r:id="rId1" o:title="" grayscale="t"/>
        </v:shape>
        <o:OLEObject Type="Embed" ProgID="PBrush" ShapeID="_x0000_s2049" DrawAspect="Content" ObjectID="_1710330740" r:id="rId2"/>
      </w:pict>
    </w:r>
  </w:p>
  <w:p w:rsidR="00471D73" w:rsidRDefault="00471D73" w:rsidP="00471D73">
    <w:pPr>
      <w:pStyle w:val="Cabealho"/>
    </w:pPr>
  </w:p>
  <w:p w:rsidR="00471D73" w:rsidRDefault="00471D73" w:rsidP="00471D73">
    <w:pPr>
      <w:pStyle w:val="Cabealho"/>
    </w:pPr>
  </w:p>
  <w:p w:rsidR="00471D73" w:rsidRDefault="00471D73" w:rsidP="00471D73">
    <w:pPr>
      <w:pStyle w:val="Cabealho"/>
    </w:pPr>
  </w:p>
  <w:p w:rsidR="00471D73" w:rsidRDefault="00471D73" w:rsidP="00471D73">
    <w:pPr>
      <w:pStyle w:val="Cabealho"/>
    </w:pPr>
  </w:p>
  <w:p w:rsidR="00471D73" w:rsidRDefault="00471D73" w:rsidP="00471D73">
    <w:pPr>
      <w:pStyle w:val="Cabealho"/>
    </w:pPr>
  </w:p>
  <w:p w:rsidR="00477C98" w:rsidRDefault="00471D73" w:rsidP="00477C98">
    <w:pPr>
      <w:pStyle w:val="Cabealho"/>
      <w:jc w:val="center"/>
      <w:rPr>
        <w:rFonts w:ascii="Times New Roman" w:hAnsi="Times New Roman" w:cs="Times New Roman"/>
        <w:b/>
        <w:i/>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C67C9">
      <w:rPr>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477C98">
      <w:rPr>
        <w:rFonts w:ascii="Times New Roman" w:hAnsi="Times New Roman" w:cs="Times New Roman"/>
        <w:b/>
        <w:i/>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GABINETE DO PREFEITO</w:t>
    </w:r>
  </w:p>
  <w:p w:rsidR="00477C98" w:rsidRDefault="00477C98" w:rsidP="00477C98">
    <w:pPr>
      <w:pStyle w:val="Cabealho"/>
      <w:jc w:val="center"/>
      <w:rPr>
        <w:rFonts w:ascii="Times New Roman" w:hAnsi="Times New Roman" w:cs="Times New Roman"/>
        <w:b/>
        <w:i/>
        <w:sz w:val="6"/>
        <w:szCs w:val="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38100</wp:posOffset>
              </wp:positionV>
              <wp:extent cx="2143125" cy="0"/>
              <wp:effectExtent l="0" t="19050" r="9525"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B3745C"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3pt" to="33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" strokecolor="black [3213]" strokeweight="2.25pt"/>
          </w:pict>
        </mc:Fallback>
      </mc:AlternateContent>
    </w:r>
  </w:p>
  <w:p w:rsidR="00477C98" w:rsidRDefault="00477C98" w:rsidP="00477C98">
    <w:pPr>
      <w:pStyle w:val="Cabealho"/>
      <w:rPr>
        <w:rFonts w:ascii="Times New Roman" w:hAnsi="Times New Roman" w:cs="Times New Roman"/>
        <w:i/>
        <w:sz w:val="6"/>
        <w:szCs w:val="6"/>
      </w:rPr>
    </w:pPr>
    <w:r>
      <w:rPr>
        <w:rFonts w:ascii="Times New Roman" w:hAnsi="Times New Roman" w:cs="Times New Roman"/>
        <w:i/>
      </w:rPr>
      <w:tab/>
    </w:r>
  </w:p>
  <w:p w:rsidR="00477C98" w:rsidRDefault="00477C98" w:rsidP="00477C98">
    <w:pPr>
      <w:pStyle w:val="Cabealho"/>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cs="Times New Roman"/>
        <w:i/>
      </w:rPr>
      <w:t xml:space="preserve">                                 </w:t>
    </w:r>
    <w:r w:rsidR="00DD66AC">
      <w:rPr>
        <w:rFonts w:ascii="Times New Roman" w:hAnsi="Times New Roman" w:cs="Times New Roman"/>
        <w:i/>
      </w:rPr>
      <w:t xml:space="preserve">                              </w:t>
    </w:r>
    <w:r w:rsidR="00DD66AC" w:rsidRPr="009D06CA">
      <w:rPr>
        <w:rFonts w:ascii="Times New Roman" w:hAnsi="Times New Roman" w:cs="Times New Roman"/>
        <w:i/>
      </w:rPr>
      <w:t xml:space="preserve"> </w:t>
    </w:r>
    <w:r w:rsidR="00DD66AC">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74061">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D66AC" w:rsidRPr="009D06CA">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Lei Complementar nº </w:t>
    </w:r>
    <w:r w:rsidR="00874061">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092/22</w:t>
    </w:r>
  </w:p>
  <w:p w:rsidR="00471D73" w:rsidRDefault="00471D73" w:rsidP="00477C9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CC"/>
    <w:rsid w:val="000C76EA"/>
    <w:rsid w:val="00116ED0"/>
    <w:rsid w:val="001C3762"/>
    <w:rsid w:val="00287094"/>
    <w:rsid w:val="00360201"/>
    <w:rsid w:val="0036082B"/>
    <w:rsid w:val="00363E98"/>
    <w:rsid w:val="00383FCF"/>
    <w:rsid w:val="00471003"/>
    <w:rsid w:val="00471D73"/>
    <w:rsid w:val="00477C98"/>
    <w:rsid w:val="004D4A40"/>
    <w:rsid w:val="005229F3"/>
    <w:rsid w:val="005F042D"/>
    <w:rsid w:val="00665445"/>
    <w:rsid w:val="007351EE"/>
    <w:rsid w:val="0077672C"/>
    <w:rsid w:val="00843A33"/>
    <w:rsid w:val="00874061"/>
    <w:rsid w:val="008E43BC"/>
    <w:rsid w:val="009A5D9C"/>
    <w:rsid w:val="00A03D08"/>
    <w:rsid w:val="00A45A59"/>
    <w:rsid w:val="00A524A5"/>
    <w:rsid w:val="00B31DB3"/>
    <w:rsid w:val="00B4653C"/>
    <w:rsid w:val="00B61C7F"/>
    <w:rsid w:val="00B654E8"/>
    <w:rsid w:val="00BA514E"/>
    <w:rsid w:val="00C3072C"/>
    <w:rsid w:val="00CA4E0C"/>
    <w:rsid w:val="00CE2264"/>
    <w:rsid w:val="00D1694D"/>
    <w:rsid w:val="00D41E10"/>
    <w:rsid w:val="00D549FE"/>
    <w:rsid w:val="00D701BB"/>
    <w:rsid w:val="00D90DA4"/>
    <w:rsid w:val="00DD66AC"/>
    <w:rsid w:val="00E77F59"/>
    <w:rsid w:val="00EB2ACC"/>
    <w:rsid w:val="00FB7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71D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1D73"/>
  </w:style>
  <w:style w:type="paragraph" w:styleId="Rodap">
    <w:name w:val="footer"/>
    <w:basedOn w:val="Normal"/>
    <w:link w:val="RodapChar"/>
    <w:uiPriority w:val="99"/>
    <w:unhideWhenUsed/>
    <w:rsid w:val="00471D73"/>
    <w:pPr>
      <w:tabs>
        <w:tab w:val="center" w:pos="4252"/>
        <w:tab w:val="right" w:pos="8504"/>
      </w:tabs>
      <w:spacing w:after="0" w:line="240" w:lineRule="auto"/>
    </w:pPr>
  </w:style>
  <w:style w:type="character" w:customStyle="1" w:styleId="RodapChar">
    <w:name w:val="Rodapé Char"/>
    <w:basedOn w:val="Fontepargpadro"/>
    <w:link w:val="Rodap"/>
    <w:uiPriority w:val="99"/>
    <w:rsid w:val="00471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71D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1D73"/>
  </w:style>
  <w:style w:type="paragraph" w:styleId="Rodap">
    <w:name w:val="footer"/>
    <w:basedOn w:val="Normal"/>
    <w:link w:val="RodapChar"/>
    <w:uiPriority w:val="99"/>
    <w:unhideWhenUsed/>
    <w:rsid w:val="00471D73"/>
    <w:pPr>
      <w:tabs>
        <w:tab w:val="center" w:pos="4252"/>
        <w:tab w:val="right" w:pos="8504"/>
      </w:tabs>
      <w:spacing w:after="0" w:line="240" w:lineRule="auto"/>
    </w:pPr>
  </w:style>
  <w:style w:type="character" w:customStyle="1" w:styleId="RodapChar">
    <w:name w:val="Rodapé Char"/>
    <w:basedOn w:val="Fontepargpadro"/>
    <w:link w:val="Rodap"/>
    <w:uiPriority w:val="99"/>
    <w:rsid w:val="0047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8492">
      <w:bodyDiv w:val="1"/>
      <w:marLeft w:val="0"/>
      <w:marRight w:val="0"/>
      <w:marTop w:val="0"/>
      <w:marBottom w:val="0"/>
      <w:divBdr>
        <w:top w:val="none" w:sz="0" w:space="0" w:color="auto"/>
        <w:left w:val="none" w:sz="0" w:space="0" w:color="auto"/>
        <w:bottom w:val="none" w:sz="0" w:space="0" w:color="auto"/>
        <w:right w:val="none" w:sz="0" w:space="0" w:color="auto"/>
      </w:divBdr>
    </w:div>
    <w:div w:id="673149899">
      <w:bodyDiv w:val="1"/>
      <w:marLeft w:val="0"/>
      <w:marRight w:val="0"/>
      <w:marTop w:val="0"/>
      <w:marBottom w:val="0"/>
      <w:divBdr>
        <w:top w:val="none" w:sz="0" w:space="0" w:color="auto"/>
        <w:left w:val="none" w:sz="0" w:space="0" w:color="auto"/>
        <w:bottom w:val="none" w:sz="0" w:space="0" w:color="auto"/>
        <w:right w:val="none" w:sz="0" w:space="0" w:color="auto"/>
      </w:divBdr>
    </w:div>
    <w:div w:id="935403745">
      <w:bodyDiv w:val="1"/>
      <w:marLeft w:val="0"/>
      <w:marRight w:val="0"/>
      <w:marTop w:val="0"/>
      <w:marBottom w:val="0"/>
      <w:divBdr>
        <w:top w:val="none" w:sz="0" w:space="0" w:color="auto"/>
        <w:left w:val="none" w:sz="0" w:space="0" w:color="auto"/>
        <w:bottom w:val="none" w:sz="0" w:space="0" w:color="auto"/>
        <w:right w:val="none" w:sz="0" w:space="0" w:color="auto"/>
      </w:divBdr>
    </w:div>
    <w:div w:id="18359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8FA6-90CF-4660-8DE6-710E42FB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2335</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Marilia Leite Rodrigues Frederico</cp:lastModifiedBy>
  <cp:revision>10</cp:revision>
  <cp:lastPrinted>2019-11-28T17:20:00Z</cp:lastPrinted>
  <dcterms:created xsi:type="dcterms:W3CDTF">2021-11-23T13:53:00Z</dcterms:created>
  <dcterms:modified xsi:type="dcterms:W3CDTF">2022-04-01T18:06:00Z</dcterms:modified>
</cp:coreProperties>
</file>