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m8mjhtre4gzw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ATA DE REUNIÃO: DIAGNÓSTICO SETORIAL – MEIO AMBIENTE E RECURSOS HÍDRICOS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DATA:</w:t>
      </w:r>
      <w:r w:rsidDel="00000000" w:rsidR="00000000" w:rsidRPr="00000000">
        <w:rPr>
          <w:color w:val="1f1f1f"/>
          <w:rtl w:val="0"/>
        </w:rPr>
        <w:t xml:space="preserve"> 17 de março de 2026 |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HORÁRIO:</w:t>
      </w:r>
      <w:r w:rsidDel="00000000" w:rsidR="00000000" w:rsidRPr="00000000">
        <w:rPr>
          <w:color w:val="1f1f1f"/>
          <w:rtl w:val="0"/>
        </w:rPr>
        <w:t xml:space="preserve"> 14h00 às [Inserir Horário Fim]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LOCAL:</w:t>
      </w:r>
      <w:r w:rsidDel="00000000" w:rsidR="00000000" w:rsidRPr="00000000">
        <w:rPr>
          <w:color w:val="1f1f1f"/>
          <w:rtl w:val="0"/>
        </w:rPr>
        <w:t xml:space="preserve"> Prefeitura de Morungaba (Presencial) / Videoconferência (Remoto)</w:t>
      </w:r>
    </w:p>
    <w:p w:rsidR="00000000" w:rsidDel="00000000" w:rsidP="00000000" w:rsidRDefault="00000000" w:rsidRPr="00000000" w14:paraId="00000005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reb0wwv71io1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1. PARTICIPANTES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Carolina da Rocha Campos Franco:</w:t>
      </w:r>
      <w:r w:rsidDel="00000000" w:rsidR="00000000" w:rsidRPr="00000000">
        <w:rPr>
          <w:color w:val="1f1f1f"/>
          <w:rtl w:val="0"/>
        </w:rPr>
        <w:t xml:space="preserve"> Oficial e Tabeliã de Morungaba.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Clara:</w:t>
      </w:r>
      <w:r w:rsidDel="00000000" w:rsidR="00000000" w:rsidRPr="00000000">
        <w:rPr>
          <w:color w:val="1f1f1f"/>
          <w:rtl w:val="0"/>
        </w:rPr>
        <w:t xml:space="preserve"> Servidora do Meio Ambiente (Expositora).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Marcel:</w:t>
      </w:r>
      <w:r w:rsidDel="00000000" w:rsidR="00000000" w:rsidRPr="00000000">
        <w:rPr>
          <w:color w:val="1f1f1f"/>
          <w:rtl w:val="0"/>
        </w:rPr>
        <w:t xml:space="preserve"> Secretário de Planejamento de Morungaba.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Jean Pierre Crété:</w:t>
      </w:r>
      <w:r w:rsidDel="00000000" w:rsidR="00000000" w:rsidRPr="00000000">
        <w:rPr>
          <w:color w:val="1f1f1f"/>
          <w:rtl w:val="0"/>
        </w:rPr>
        <w:t xml:space="preserve"> Arquiteto e Urbanista (Depto. de Obras e Urbanismo).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Mário Toloto:</w:t>
      </w:r>
      <w:r w:rsidDel="00000000" w:rsidR="00000000" w:rsidRPr="00000000">
        <w:rPr>
          <w:color w:val="1f1f1f"/>
          <w:rtl w:val="0"/>
        </w:rPr>
        <w:t xml:space="preserve"> Técnico Agrimensor.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Amarildo:</w:t>
      </w:r>
      <w:r w:rsidDel="00000000" w:rsidR="00000000" w:rsidRPr="00000000">
        <w:rPr>
          <w:color w:val="1f1f1f"/>
          <w:rtl w:val="0"/>
        </w:rPr>
        <w:t xml:space="preserve"> Representante técnico/consultor.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Luiza:</w:t>
      </w:r>
      <w:r w:rsidDel="00000000" w:rsidR="00000000" w:rsidRPr="00000000">
        <w:rPr>
          <w:color w:val="1f1f1f"/>
          <w:rtl w:val="0"/>
        </w:rPr>
        <w:t xml:space="preserve"> Integrante do GT.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Kellen:</w:t>
      </w:r>
      <w:r w:rsidDel="00000000" w:rsidR="00000000" w:rsidRPr="00000000">
        <w:rPr>
          <w:color w:val="1f1f1f"/>
          <w:rtl w:val="0"/>
        </w:rPr>
        <w:t xml:space="preserve"> Representante do Coletivo Carcará.</w:t>
      </w:r>
    </w:p>
    <w:p w:rsidR="00000000" w:rsidDel="00000000" w:rsidP="00000000" w:rsidRDefault="00000000" w:rsidRPr="00000000" w14:paraId="0000000F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eifbusuqyw8n" w:id="2"/>
      <w:bookmarkEnd w:id="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2. PAUTA (AGENDA)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Diagnóstico da cobertura vegetal e uso do solo (Áreas Rurais e APPs).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Gestão de Bacias Hidrográficas (Rios Jaguari e Manso).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Áreas de risco: inundação, declividade e restrições de loteamento.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Compensação ambiental e fiscalização.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Perspectivas de expansão urbana vs. potencial agrícola e turístico.</w:t>
      </w:r>
    </w:p>
    <w:p w:rsidR="00000000" w:rsidDel="00000000" w:rsidP="00000000" w:rsidRDefault="00000000" w:rsidRPr="00000000" w14:paraId="00000016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shu61ne4dmn" w:id="3"/>
      <w:bookmarkEnd w:id="3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3. PONTOS DISCUTIDOS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Diagnóstico Ambiental:</w:t>
      </w:r>
      <w:r w:rsidDel="00000000" w:rsidR="00000000" w:rsidRPr="00000000">
        <w:rPr>
          <w:color w:val="1f1f1f"/>
          <w:rtl w:val="0"/>
        </w:rPr>
        <w:t xml:space="preserve"> Morungaba possui 24% de cobertura vegetal (nativa e reflorestamento/eucalipto), a maior da RMC. No entanto, 82% do território é área rural. O zoneamento atual foca em densidade baixa (lotes de 1.000m²).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Gestão de Recursos Hídricos:</w:t>
      </w:r>
      <w:r w:rsidDel="00000000" w:rsidR="00000000" w:rsidRPr="00000000">
        <w:rPr>
          <w:color w:val="1f1f1f"/>
          <w:rtl w:val="0"/>
        </w:rPr>
        <w:t xml:space="preserve"> * O planejamento urbano está sendo norteado pela localização das bacias dos rios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Jaguari e Manso</w:t>
      </w:r>
      <w:r w:rsidDel="00000000" w:rsidR="00000000" w:rsidRPr="00000000">
        <w:rPr>
          <w:color w:val="1f1f1f"/>
          <w:rtl w:val="0"/>
        </w:rPr>
        <w:t xml:space="preserve">. A bacia do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Silva</w:t>
      </w:r>
      <w:r w:rsidDel="00000000" w:rsidR="00000000" w:rsidRPr="00000000">
        <w:rPr>
          <w:color w:val="1f1f1f"/>
          <w:rtl w:val="0"/>
        </w:rPr>
        <w:t xml:space="preserve"> é a maior e exige cálculos hidrológicos rigorosos.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f1f1f"/>
          <w:rtl w:val="0"/>
        </w:rPr>
        <w:t xml:space="preserve">Foi destacado o "estrangulamento" do rio na região da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Fazenda Santa Gertrudes</w:t>
      </w:r>
      <w:r w:rsidDel="00000000" w:rsidR="00000000" w:rsidRPr="00000000">
        <w:rPr>
          <w:color w:val="1f1f1f"/>
          <w:rtl w:val="0"/>
        </w:rPr>
        <w:t xml:space="preserve">, o que impede o adensamento populacional no local.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f1f1f"/>
          <w:rtl w:val="0"/>
        </w:rPr>
        <w:t xml:space="preserve">O Ribeirão dos Mansos e seus afluentes (Sto. Benedito, Sto. Antônio e Sta. Mariana) passarão por desassoreamento via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SP Águas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Aspectos Jurídicos e Compensações:</w:t>
      </w:r>
      <w:r w:rsidDel="00000000" w:rsidR="00000000" w:rsidRPr="00000000">
        <w:rPr>
          <w:color w:val="1f1f1f"/>
          <w:rtl w:val="0"/>
        </w:rPr>
        <w:t xml:space="preserve"> * Kellen citou 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PAA nº 1097.0000036.2023 (GAEMA/PCJ)</w:t>
      </w:r>
      <w:r w:rsidDel="00000000" w:rsidR="00000000" w:rsidRPr="00000000">
        <w:rPr>
          <w:color w:val="1f1f1f"/>
          <w:rtl w:val="0"/>
        </w:rPr>
        <w:t xml:space="preserve"> sobre recomposição florestal para conservação de água.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f1f1f"/>
          <w:rtl w:val="0"/>
        </w:rPr>
        <w:t xml:space="preserve">Amarildo informou que recursos da represa de Amparo serão destinados à compensação do Rio Jaguari. Houve discussão sobre a atuação da empresa Ypê e ONG SOS Mata Atlântica em projetos de reflorestamento na região.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Áreas de Risco e Restrições de Uso: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Inundação:</w:t>
      </w:r>
      <w:r w:rsidDel="00000000" w:rsidR="00000000" w:rsidRPr="00000000">
        <w:rPr>
          <w:color w:val="1f1f1f"/>
          <w:rtl w:val="0"/>
        </w:rPr>
        <w:t xml:space="preserve"> Identificação de áreas críticas (em azul forte no mapa). A orientação técnica é priorizar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Soluções Baseadas na Natureza (SbN)</w:t>
      </w:r>
      <w:r w:rsidDel="00000000" w:rsidR="00000000" w:rsidRPr="00000000">
        <w:rPr>
          <w:color w:val="1f1f1f"/>
          <w:rtl w:val="0"/>
        </w:rPr>
        <w:t xml:space="preserve">, como reflorestamento de nascentes e matas ciliares a montante, em vez de canalizações (citando o exemplo negativo de Itatiba).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Declividade:</w:t>
      </w:r>
      <w:r w:rsidDel="00000000" w:rsidR="00000000" w:rsidRPr="00000000">
        <w:rPr>
          <w:color w:val="1f1f1f"/>
          <w:rtl w:val="0"/>
        </w:rPr>
        <w:t xml:space="preserve"> Áreas com declive entre 25-45 graus, embora não sejam necessariamente APPs, possuem uso restrito (apenas utilidade pública ou uso consolidado), sendo proibidos novos loteamentos e supressão de vegetação.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Expansão Urbana e Economia:</w:t>
      </w:r>
      <w:r w:rsidDel="00000000" w:rsidR="00000000" w:rsidRPr="00000000">
        <w:rPr>
          <w:color w:val="1f1f1f"/>
          <w:rtl w:val="0"/>
        </w:rPr>
        <w:t xml:space="preserve"> 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Bairro Silva</w:t>
      </w:r>
      <w:r w:rsidDel="00000000" w:rsidR="00000000" w:rsidRPr="00000000">
        <w:rPr>
          <w:color w:val="1f1f1f"/>
          <w:rtl w:val="0"/>
        </w:rPr>
        <w:t xml:space="preserve"> é apontado como a área mais propícia para expansão, mas enfrenta o debate sobre a vocação econômica do município. Kellen defendeu o investimento na agricultura, enquanto Carolina destacou o potencial do turismo. Marcel mencionou o interesse de investimento em condomínios na Sta. Gertrudes, contrastando com áreas de perfil puramente rural (Sta. Onofre e Sta. Maria).</w:t>
      </w:r>
    </w:p>
    <w:p w:rsidR="00000000" w:rsidDel="00000000" w:rsidP="00000000" w:rsidRDefault="00000000" w:rsidRPr="00000000" w14:paraId="00000022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ilno88aq690" w:id="4"/>
      <w:bookmarkEnd w:id="4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4. DELIBERAÇÕES E DECISÕES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Mapeamento Técnico:</w:t>
      </w:r>
      <w:r w:rsidDel="00000000" w:rsidR="00000000" w:rsidRPr="00000000">
        <w:rPr>
          <w:color w:val="1f1f1f"/>
          <w:rtl w:val="0"/>
        </w:rPr>
        <w:t xml:space="preserve"> Amarildo sugeriu a delimitação detalhada de todas as APPs e fragmentos de vegetação nativa por imagem aérea para identificar áreas carentes de reflorestamento.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Autonomia Legislativa:</w:t>
      </w:r>
      <w:r w:rsidDel="00000000" w:rsidR="00000000" w:rsidRPr="00000000">
        <w:rPr>
          <w:color w:val="1f1f1f"/>
          <w:rtl w:val="0"/>
        </w:rPr>
        <w:t xml:space="preserve"> Discutiu-se a possibilidade de o município criar leis ambientais mais restritivas que as estaduais (ex: exigir 30m de reflorestamento em APPs de CAR, em vez dos 5m previstos pelo estado em certos casos).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Fiscalização:</w:t>
      </w:r>
      <w:r w:rsidDel="00000000" w:rsidR="00000000" w:rsidRPr="00000000">
        <w:rPr>
          <w:color w:val="1f1f1f"/>
          <w:rtl w:val="0"/>
        </w:rPr>
        <w:t xml:space="preserve"> Registro da chegada de novos fiscais à prefeitura e o uso de drones pela Defesa Civil para monitoramento de ocupações.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REURB:</w:t>
      </w:r>
      <w:r w:rsidDel="00000000" w:rsidR="00000000" w:rsidRPr="00000000">
        <w:rPr>
          <w:color w:val="1f1f1f"/>
          <w:rtl w:val="0"/>
        </w:rPr>
        <w:t xml:space="preserve"> Identificada a necessidade de regularização no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Morro do Urubu</w:t>
      </w:r>
      <w:r w:rsidDel="00000000" w:rsidR="00000000" w:rsidRPr="00000000">
        <w:rPr>
          <w:color w:val="1f1f1f"/>
          <w:rtl w:val="0"/>
        </w:rPr>
        <w:t xml:space="preserve">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Bairro Cruzeiro</w:t>
      </w:r>
      <w:r w:rsidDel="00000000" w:rsidR="00000000" w:rsidRPr="00000000">
        <w:rPr>
          <w:color w:val="1f1f1f"/>
          <w:rtl w:val="0"/>
        </w:rPr>
        <w:t xml:space="preserve"> 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Via Princesa</w:t>
      </w:r>
      <w:r w:rsidDel="00000000" w:rsidR="00000000" w:rsidRPr="00000000">
        <w:rPr>
          <w:color w:val="1f1f1f"/>
          <w:rtl w:val="0"/>
        </w:rPr>
        <w:t xml:space="preserve"> (75 propriedades).</w:t>
      </w:r>
    </w:p>
    <w:p w:rsidR="00000000" w:rsidDel="00000000" w:rsidP="00000000" w:rsidRDefault="00000000" w:rsidRPr="00000000" w14:paraId="00000028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yny220sa3axr" w:id="5"/>
      <w:bookmarkEnd w:id="5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5. PLANO DE AÇÃO (PRÓXIMOS PASSOS)</w:t>
      </w:r>
    </w:p>
    <w:tbl>
      <w:tblPr>
        <w:tblStyle w:val="Table1"/>
        <w:tblW w:w="11940.0" w:type="dxa"/>
        <w:jc w:val="left"/>
        <w:tblInd w:w="-16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60"/>
        <w:gridCol w:w="2400"/>
        <w:gridCol w:w="2280"/>
        <w:tblGridChange w:id="0">
          <w:tblGrid>
            <w:gridCol w:w="7260"/>
            <w:gridCol w:w="2400"/>
            <w:gridCol w:w="2280"/>
          </w:tblGrid>
        </w:tblGridChange>
      </w:tblGrid>
      <w:tr>
        <w:trPr>
          <w:cantSplit w:val="0"/>
          <w:trHeight w:val="755.9252929687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O que fazer?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Delimitar microbacias e APPs por imagem aérea (SiGEF/Maps)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Mário / Amarildo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Próxima reunião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Elaborar proposta de lei municipal sobre metragem de reflorestamento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Clara / Jurídico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Em breve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Levantar infraestrutura necessária (escolas/hospitais) para expansão no Silva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Marcel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Próxima reunião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Dia de Campo com Afonso Peche (Evento Externo)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Todos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07/04/2026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srs0oqrmnxdd" w:id="6"/>
      <w:bookmarkEnd w:id="6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6. PRÓXIMA REUNIÃO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Evento Próximo:</w:t>
      </w:r>
      <w:r w:rsidDel="00000000" w:rsidR="00000000" w:rsidRPr="00000000">
        <w:rPr>
          <w:color w:val="1f1f1f"/>
          <w:rtl w:val="0"/>
        </w:rPr>
        <w:t xml:space="preserve"> Dia de Campo (07/04).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Pauta Sugerida:</w:t>
      </w:r>
      <w:r w:rsidDel="00000000" w:rsidR="00000000" w:rsidRPr="00000000">
        <w:rPr>
          <w:color w:val="1f1f1f"/>
          <w:rtl w:val="0"/>
        </w:rPr>
        <w:t xml:space="preserve"> Continuidade do diagnóstico de infraestrutura e oitiva das próximas pastas (Agricultura/Saúde/Educação).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Data Prevista:</w:t>
      </w:r>
      <w:r w:rsidDel="00000000" w:rsidR="00000000" w:rsidRPr="00000000">
        <w:rPr>
          <w:color w:val="1f1f1f"/>
          <w:rtl w:val="0"/>
        </w:rPr>
        <w:t xml:space="preserve"> [Definir Data Semanal].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Horário:</w:t>
      </w:r>
      <w:r w:rsidDel="00000000" w:rsidR="00000000" w:rsidRPr="00000000">
        <w:rPr>
          <w:color w:val="1f1f1f"/>
          <w:rtl w:val="0"/>
        </w:rPr>
        <w:t xml:space="preserve"> 14h00.</w:t>
      </w:r>
    </w:p>
    <w:p w:rsidR="00000000" w:rsidDel="00000000" w:rsidP="00000000" w:rsidRDefault="00000000" w:rsidRPr="00000000" w14:paraId="00000040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Assinatura do Secretário/Relator:</w:t>
      </w:r>
      <w:r w:rsidDel="00000000" w:rsidR="00000000" w:rsidRPr="00000000">
        <w:rPr>
          <w:color w:val="1f1f1f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Assinatura do Presidente/Oficial:</w:t>
      </w:r>
      <w:r w:rsidDel="00000000" w:rsidR="00000000" w:rsidRPr="00000000">
        <w:rPr>
          <w:color w:val="1f1f1f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45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