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FB" w:rsidRPr="005156FB" w:rsidRDefault="00BC63D6" w:rsidP="005156FB">
      <w:pPr>
        <w:spacing w:after="0" w:line="360" w:lineRule="auto"/>
        <w:ind w:right="2"/>
        <w:jc w:val="center"/>
        <w:rPr>
          <w:rFonts w:ascii="Times New Roman" w:eastAsia="Arial Unicode MS" w:hAnsi="Times New Roman" w:cs="Times New Roman"/>
          <w:b/>
          <w:spacing w:val="20"/>
          <w:sz w:val="24"/>
          <w:szCs w:val="24"/>
          <w:lang w:eastAsia="pt-BR"/>
        </w:rPr>
      </w:pPr>
      <w:bookmarkStart w:id="0" w:name="_GoBack"/>
      <w:bookmarkEnd w:id="0"/>
      <w:r>
        <w:rPr>
          <w:rFonts w:ascii="Times New Roman" w:eastAsia="Arial Unicode MS" w:hAnsi="Times New Roman" w:cs="Times New Roman"/>
          <w:b/>
          <w:spacing w:val="20"/>
          <w:sz w:val="24"/>
          <w:szCs w:val="24"/>
          <w:lang w:eastAsia="pt-BR"/>
        </w:rPr>
        <w:t xml:space="preserve">RETIFICAÇÃO AO </w:t>
      </w:r>
      <w:r w:rsidR="005156FB" w:rsidRPr="005156FB">
        <w:rPr>
          <w:rFonts w:ascii="Times New Roman" w:eastAsia="Arial Unicode MS" w:hAnsi="Times New Roman" w:cs="Times New Roman"/>
          <w:b/>
          <w:spacing w:val="20"/>
          <w:sz w:val="24"/>
          <w:szCs w:val="24"/>
          <w:lang w:eastAsia="pt-BR"/>
        </w:rPr>
        <w:t>EDITAL DO CONSELHO MUNICIPAL DOS DIREITOS DA CRIANÇA E DO ADOLESCENTE PARA APRESENTAÇÃO DE PROPOSTAS A SEREM FINANCIADAS PELO FUMCAD – FUNDO MUNICIPAL DOS DIREITOS DA CRIANÇA E DO ADOLESCENTE DE PINDAMONHANGABA/SP</w:t>
      </w:r>
    </w:p>
    <w:p w:rsidR="005156FB" w:rsidRPr="005156FB" w:rsidRDefault="005156FB" w:rsidP="005156FB">
      <w:pPr>
        <w:widowControl w:val="0"/>
        <w:suppressAutoHyphens/>
        <w:spacing w:after="0" w:line="360" w:lineRule="auto"/>
        <w:ind w:left="708" w:hanging="708"/>
        <w:jc w:val="both"/>
        <w:rPr>
          <w:rFonts w:ascii="Times New Roman" w:eastAsia="Arial Unicode MS" w:hAnsi="Times New Roman" w:cs="Times New Roman"/>
          <w:b/>
          <w:bCs/>
          <w:spacing w:val="20"/>
          <w:sz w:val="24"/>
          <w:szCs w:val="24"/>
          <w:lang w:eastAsia="pt-BR"/>
        </w:rPr>
      </w:pP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O Conselho Municipal dos Direitos da Criança e do Adolescente de Pindamonhangaba - CMDCA, criado pela Lei nº 2626/1991, no uso de suas atribuições estabelecidas pela Lei 8.069/90, conforme deliberação na Reunião Extraordinária realizada em 20 de outubro de 2020 e considerando o que dispõe, a Lei Municipal nº 4140/2004, Resolução nº 137/2010 CONANDA, Resolução nº194/2017 CONANDA, Resoluções números 2/2010 e 15/2012 – CMDCA e Lei nº 13.019/2014:</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ind w:firstLine="708"/>
        <w:jc w:val="both"/>
        <w:rPr>
          <w:rFonts w:ascii="Times New Roman" w:eastAsia="Times New Roman" w:hAnsi="Times New Roman" w:cs="Times New Roman"/>
          <w:b/>
          <w:color w:val="FF0000"/>
          <w:spacing w:val="20"/>
          <w:sz w:val="24"/>
          <w:szCs w:val="24"/>
        </w:rPr>
      </w:pPr>
      <w:r w:rsidRPr="005156FB">
        <w:rPr>
          <w:rFonts w:ascii="Times New Roman" w:eastAsia="Times New Roman" w:hAnsi="Times New Roman" w:cs="Times New Roman"/>
          <w:spacing w:val="20"/>
          <w:sz w:val="24"/>
          <w:szCs w:val="24"/>
        </w:rPr>
        <w:t xml:space="preserve">Estabelece procedimento </w:t>
      </w:r>
      <w:r w:rsidR="00BC63D6">
        <w:rPr>
          <w:rFonts w:ascii="Times New Roman" w:eastAsia="Times New Roman" w:hAnsi="Times New Roman" w:cs="Times New Roman"/>
          <w:spacing w:val="20"/>
          <w:sz w:val="24"/>
          <w:szCs w:val="24"/>
        </w:rPr>
        <w:t>e torna pública a Retificação a</w:t>
      </w:r>
      <w:r w:rsidRPr="005156FB">
        <w:rPr>
          <w:rFonts w:ascii="Times New Roman" w:eastAsia="Times New Roman" w:hAnsi="Times New Roman" w:cs="Times New Roman"/>
          <w:spacing w:val="20"/>
          <w:sz w:val="24"/>
          <w:szCs w:val="24"/>
        </w:rPr>
        <w:t>o Edital para programas e/ou projetos que poderão ser financiados com recursos subsidiados do Fundo Municipal dos Direitos da Criança e do Adolescente – FUMCAD que estejam em consonância com as políticas públicas da Criança e do Adolescente da Cidade de Pindamonhangaba, para início de execução nos exercícios de 2021 e/ou 2022.</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jc w:val="center"/>
        <w:rPr>
          <w:rFonts w:ascii="Times New Roman" w:eastAsia="Arial Unicode MS" w:hAnsi="Times New Roman" w:cs="Times New Roman"/>
          <w:b/>
          <w:bCs/>
          <w:spacing w:val="20"/>
          <w:sz w:val="24"/>
          <w:szCs w:val="24"/>
          <w:lang w:eastAsia="pt-BR"/>
        </w:rPr>
      </w:pPr>
      <w:r w:rsidRPr="005156FB">
        <w:rPr>
          <w:rFonts w:ascii="Times New Roman" w:eastAsia="Arial Unicode MS" w:hAnsi="Times New Roman" w:cs="Times New Roman"/>
          <w:b/>
          <w:bCs/>
          <w:spacing w:val="20"/>
          <w:sz w:val="24"/>
          <w:szCs w:val="24"/>
          <w:lang w:eastAsia="pt-BR"/>
        </w:rPr>
        <w:t>CAPÍTULO I – DO OBJETO</w:t>
      </w:r>
    </w:p>
    <w:p w:rsidR="005156FB" w:rsidRPr="005156FB" w:rsidRDefault="005156FB" w:rsidP="005156FB">
      <w:pPr>
        <w:widowControl w:val="0"/>
        <w:suppressAutoHyphens/>
        <w:spacing w:after="0" w:line="360" w:lineRule="auto"/>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Times New Roman" w:hAnsi="Times New Roman" w:cs="Times New Roman"/>
          <w:spacing w:val="20"/>
          <w:sz w:val="24"/>
          <w:szCs w:val="24"/>
        </w:rPr>
      </w:pPr>
      <w:r w:rsidRPr="005156FB">
        <w:rPr>
          <w:rFonts w:ascii="Times New Roman" w:eastAsia="Arial Unicode MS" w:hAnsi="Times New Roman" w:cs="Times New Roman"/>
          <w:b/>
          <w:bCs/>
          <w:spacing w:val="20"/>
          <w:sz w:val="24"/>
          <w:szCs w:val="24"/>
          <w:lang w:eastAsia="pt-BR"/>
        </w:rPr>
        <w:t>Art. 1º</w:t>
      </w:r>
      <w:r w:rsidRPr="005156FB">
        <w:rPr>
          <w:rFonts w:ascii="Times New Roman" w:eastAsia="Arial Unicode MS" w:hAnsi="Times New Roman" w:cs="Times New Roman"/>
          <w:bCs/>
          <w:spacing w:val="20"/>
          <w:sz w:val="24"/>
          <w:szCs w:val="24"/>
          <w:lang w:eastAsia="pt-BR"/>
        </w:rPr>
        <w:t xml:space="preserve"> </w:t>
      </w:r>
      <w:r w:rsidRPr="005156FB">
        <w:rPr>
          <w:rFonts w:ascii="Times New Roman" w:eastAsia="Times New Roman" w:hAnsi="Times New Roman" w:cs="Times New Roman"/>
          <w:spacing w:val="20"/>
          <w:sz w:val="24"/>
          <w:szCs w:val="24"/>
        </w:rPr>
        <w:t>Constitui objeto do presente Edital a recepção, análise e aprovação de programas e/ou projetos, a serem financiados com recursos do Fundo Municipal dos Direitos da Criança e do Adolescente – FUMCAD de Pindamonhangaba e de outros Editais externos.</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1º</w:t>
      </w:r>
      <w:r w:rsidRPr="005156FB">
        <w:rPr>
          <w:rFonts w:ascii="Times New Roman" w:eastAsia="Times New Roman" w:hAnsi="Times New Roman" w:cs="Times New Roman"/>
          <w:spacing w:val="20"/>
          <w:sz w:val="24"/>
          <w:szCs w:val="24"/>
        </w:rPr>
        <w:t xml:space="preserve"> - Os proponentes que tiverem suas propostas aprovadas estarão aptas e autorizados </w:t>
      </w:r>
      <w:proofErr w:type="gramStart"/>
      <w:r w:rsidRPr="005156FB">
        <w:rPr>
          <w:rFonts w:ascii="Times New Roman" w:eastAsia="Times New Roman" w:hAnsi="Times New Roman" w:cs="Times New Roman"/>
          <w:spacing w:val="20"/>
          <w:sz w:val="24"/>
          <w:szCs w:val="24"/>
        </w:rPr>
        <w:t>à</w:t>
      </w:r>
      <w:proofErr w:type="gramEnd"/>
      <w:r w:rsidRPr="005156FB">
        <w:rPr>
          <w:rFonts w:ascii="Times New Roman" w:eastAsia="Times New Roman" w:hAnsi="Times New Roman" w:cs="Times New Roman"/>
          <w:spacing w:val="20"/>
          <w:sz w:val="24"/>
          <w:szCs w:val="24"/>
        </w:rPr>
        <w:t xml:space="preserve"> iniciarem a captação de recursos necessários para o desenvolvimento e execução destas. </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 xml:space="preserve">§ 2º - </w:t>
      </w:r>
      <w:r w:rsidRPr="005156FB">
        <w:rPr>
          <w:rFonts w:ascii="Times New Roman" w:eastAsia="Arial Unicode MS" w:hAnsi="Times New Roman" w:cs="Times New Roman"/>
          <w:bCs/>
          <w:spacing w:val="20"/>
          <w:sz w:val="24"/>
          <w:szCs w:val="24"/>
          <w:lang w:eastAsia="pt-BR"/>
        </w:rPr>
        <w:t xml:space="preserve">Os recursos do FUMCAD serão liberados por meio de </w:t>
      </w:r>
      <w:r w:rsidRPr="005156FB">
        <w:rPr>
          <w:rFonts w:ascii="Times New Roman" w:eastAsia="Arial Unicode MS" w:hAnsi="Times New Roman" w:cs="Times New Roman"/>
          <w:b/>
          <w:bCs/>
          <w:spacing w:val="20"/>
          <w:sz w:val="24"/>
          <w:szCs w:val="24"/>
          <w:lang w:eastAsia="pt-BR"/>
        </w:rPr>
        <w:t>Termo de Fomento</w:t>
      </w:r>
      <w:r w:rsidRPr="005156FB">
        <w:rPr>
          <w:rFonts w:ascii="Times New Roman" w:eastAsia="Arial Unicode MS" w:hAnsi="Times New Roman" w:cs="Times New Roman"/>
          <w:bCs/>
          <w:spacing w:val="20"/>
          <w:sz w:val="24"/>
          <w:szCs w:val="24"/>
          <w:lang w:eastAsia="pt-BR"/>
        </w:rPr>
        <w:t xml:space="preserve"> a ser realizado com a administração pública municipal conforme o predisposto na Lei Federal nº 13.019/2014.</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 3º</w:t>
      </w:r>
      <w:r w:rsidRPr="005156FB">
        <w:rPr>
          <w:rFonts w:ascii="Times New Roman" w:eastAsia="Times New Roman" w:hAnsi="Times New Roman" w:cs="Times New Roman"/>
          <w:spacing w:val="20"/>
          <w:sz w:val="24"/>
          <w:szCs w:val="24"/>
        </w:rPr>
        <w:t xml:space="preserve"> - Poderão participar deste Edital, como proponentes, </w:t>
      </w:r>
      <w:r w:rsidRPr="005156FB">
        <w:rPr>
          <w:rFonts w:ascii="Times New Roman" w:eastAsia="Times New Roman" w:hAnsi="Times New Roman" w:cs="Times New Roman"/>
          <w:b/>
          <w:spacing w:val="20"/>
          <w:sz w:val="24"/>
          <w:szCs w:val="24"/>
        </w:rPr>
        <w:t xml:space="preserve">Organizações da Sociedade Civil (OSC) </w:t>
      </w:r>
      <w:r w:rsidRPr="005156FB">
        <w:rPr>
          <w:rFonts w:ascii="Times New Roman" w:eastAsia="Times New Roman" w:hAnsi="Times New Roman" w:cs="Times New Roman"/>
          <w:spacing w:val="20"/>
          <w:sz w:val="24"/>
          <w:szCs w:val="24"/>
        </w:rPr>
        <w:t>definidos para estes fins, como</w:t>
      </w:r>
      <w:r w:rsidRPr="005156FB">
        <w:rPr>
          <w:rFonts w:ascii="Times New Roman" w:eastAsia="Times New Roman" w:hAnsi="Times New Roman" w:cs="Times New Roman"/>
          <w:b/>
          <w:spacing w:val="20"/>
          <w:sz w:val="24"/>
          <w:szCs w:val="24"/>
        </w:rPr>
        <w:t>:</w:t>
      </w:r>
      <w:r w:rsidRPr="005156FB">
        <w:rPr>
          <w:rFonts w:ascii="Times New Roman" w:eastAsia="Times New Roman" w:hAnsi="Times New Roman" w:cs="Times New Roman"/>
          <w:spacing w:val="20"/>
          <w:sz w:val="24"/>
          <w:szCs w:val="24"/>
        </w:rPr>
        <w:t xml:space="preserve"> </w:t>
      </w:r>
      <w:r w:rsidRPr="005156FB">
        <w:rPr>
          <w:rFonts w:ascii="Times New Roman" w:eastAsia="Times New Roman" w:hAnsi="Times New Roman" w:cs="Times New Roman"/>
          <w:b/>
          <w:spacing w:val="20"/>
          <w:sz w:val="24"/>
          <w:szCs w:val="24"/>
        </w:rPr>
        <w:t>I</w:t>
      </w:r>
      <w:r w:rsidRPr="005156FB">
        <w:rPr>
          <w:rFonts w:ascii="Times New Roman" w:eastAsia="Times New Roman" w:hAnsi="Times New Roman" w:cs="Times New Roman"/>
          <w:spacing w:val="20"/>
          <w:sz w:val="24"/>
          <w:szCs w:val="24"/>
        </w:rPr>
        <w:t xml:space="preserve"> – Organizações privadas sem fins lucrativos que não distribua entre os seus sócios ou associados, conselheiros, </w:t>
      </w:r>
      <w:r w:rsidRPr="005156FB">
        <w:rPr>
          <w:rFonts w:ascii="Times New Roman" w:eastAsia="Times New Roman" w:hAnsi="Times New Roman" w:cs="Times New Roman"/>
          <w:spacing w:val="20"/>
          <w:sz w:val="24"/>
          <w:szCs w:val="24"/>
        </w:rPr>
        <w:lastRenderedPageBreak/>
        <w:t xml:space="preserve">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w:t>
      </w:r>
      <w:r w:rsidRPr="005156FB">
        <w:rPr>
          <w:rFonts w:ascii="Times New Roman" w:eastAsia="Times New Roman" w:hAnsi="Times New Roman" w:cs="Times New Roman"/>
          <w:b/>
          <w:spacing w:val="20"/>
          <w:sz w:val="24"/>
          <w:szCs w:val="24"/>
        </w:rPr>
        <w:t>II</w:t>
      </w:r>
      <w:r w:rsidRPr="005156FB">
        <w:rPr>
          <w:rFonts w:ascii="Times New Roman" w:eastAsia="Times New Roman" w:hAnsi="Times New Roman" w:cs="Times New Roman"/>
          <w:spacing w:val="20"/>
          <w:sz w:val="24"/>
          <w:szCs w:val="24"/>
        </w:rPr>
        <w:t xml:space="preserve"> - Organizações religiosas que se dediquem a atividades ou a projetos de interesse público e de cunho social distintas das destinadas a fins exclusivamente religiosos.</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Arial Unicode MS" w:hAnsi="Times New Roman" w:cs="Times New Roman"/>
          <w:b/>
          <w:bCs/>
          <w:spacing w:val="20"/>
          <w:sz w:val="24"/>
          <w:szCs w:val="24"/>
          <w:lang w:eastAsia="pt-BR"/>
        </w:rPr>
        <w:t>Art. 2º</w:t>
      </w:r>
      <w:r w:rsidRPr="005156FB">
        <w:rPr>
          <w:rFonts w:ascii="Times New Roman" w:eastAsia="Arial Unicode MS" w:hAnsi="Times New Roman" w:cs="Times New Roman"/>
          <w:bCs/>
          <w:spacing w:val="20"/>
          <w:sz w:val="24"/>
          <w:szCs w:val="24"/>
          <w:lang w:eastAsia="pt-BR"/>
        </w:rPr>
        <w:t xml:space="preserve"> </w:t>
      </w:r>
      <w:r w:rsidRPr="005156FB">
        <w:rPr>
          <w:rFonts w:ascii="Times New Roman" w:eastAsia="Times New Roman" w:hAnsi="Times New Roman" w:cs="Times New Roman"/>
          <w:spacing w:val="20"/>
          <w:sz w:val="24"/>
          <w:szCs w:val="24"/>
        </w:rPr>
        <w:t>Para os fins deste edital entende-se por programa e/ou projeto o conjunto de ações que abranjam promoção, proteção e defesa de direitos, bem como para cumprimento de medidas socioeducativas a serem desenvolvidas em determinado período de tempo, com recursos captados por meio do FUMCAD e ofertados pela iniciativa privada, tendo como beneficiários segmentos de crianças e adolescentes, e que poderão, ao final de sua execução, ser incorporadas à rede pública de serviços regulares, conforme avaliação de seus resultados pelo CMDCA.</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ab/>
      </w:r>
      <w:r w:rsidRPr="005156FB">
        <w:rPr>
          <w:rFonts w:ascii="Times New Roman" w:eastAsia="Times New Roman" w:hAnsi="Times New Roman" w:cs="Times New Roman"/>
          <w:b/>
          <w:spacing w:val="20"/>
          <w:sz w:val="24"/>
          <w:szCs w:val="24"/>
        </w:rPr>
        <w:t>Parágrafo único –</w:t>
      </w:r>
      <w:r w:rsidRPr="005156FB">
        <w:rPr>
          <w:rFonts w:ascii="Times New Roman" w:eastAsia="Times New Roman" w:hAnsi="Times New Roman" w:cs="Times New Roman"/>
          <w:spacing w:val="20"/>
          <w:sz w:val="24"/>
          <w:szCs w:val="24"/>
        </w:rPr>
        <w:t xml:space="preserve"> considera-se criança, a pessoa até doze anos de idade incompletos, e adolescente aquela entre doze e dezoito anos de idade, segundo as linhas de ações previstas na Lei Federal nº 8.069, de 13 de julho de 1990 - Estatuto da Criança e do Adolescente, Art. 2º.</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spacing w:val="20"/>
          <w:sz w:val="24"/>
          <w:szCs w:val="24"/>
          <w:lang w:eastAsia="pt-BR"/>
        </w:rPr>
        <w:t>Art. 3º</w:t>
      </w:r>
      <w:r w:rsidRPr="005156FB">
        <w:rPr>
          <w:rFonts w:ascii="Times New Roman" w:eastAsia="Arial Unicode MS" w:hAnsi="Times New Roman" w:cs="Times New Roman"/>
          <w:spacing w:val="20"/>
          <w:sz w:val="24"/>
          <w:szCs w:val="24"/>
          <w:lang w:eastAsia="pt-BR"/>
        </w:rPr>
        <w:t xml:space="preserve"> As propostas apresentadas devem g</w:t>
      </w:r>
      <w:r w:rsidRPr="005156FB">
        <w:rPr>
          <w:rFonts w:ascii="Times New Roman" w:eastAsia="Arial Unicode MS" w:hAnsi="Times New Roman" w:cs="Times New Roman"/>
          <w:bCs/>
          <w:spacing w:val="20"/>
          <w:sz w:val="24"/>
          <w:szCs w:val="24"/>
          <w:lang w:eastAsia="pt-BR"/>
        </w:rPr>
        <w:t>arantir a prestação absolutamente gratuita das ações ofertadas, sendo vedada cobrança dos usuários de taxas de qualquer natureza, bem como a solicitação de contribuições ou contrapartidas monetárias, materiais, de trabalho ou de quaisquer outras modalidades.</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center"/>
        <w:rPr>
          <w:rFonts w:ascii="Times New Roman" w:eastAsia="Arial Unicode MS" w:hAnsi="Times New Roman" w:cs="Times New Roman"/>
          <w:b/>
          <w:bCs/>
          <w:spacing w:val="20"/>
          <w:sz w:val="24"/>
          <w:szCs w:val="24"/>
          <w:lang w:eastAsia="pt-BR"/>
        </w:rPr>
      </w:pPr>
      <w:r w:rsidRPr="005156FB">
        <w:rPr>
          <w:rFonts w:ascii="Times New Roman" w:eastAsia="Arial Unicode MS" w:hAnsi="Times New Roman" w:cs="Times New Roman"/>
          <w:b/>
          <w:bCs/>
          <w:spacing w:val="20"/>
          <w:sz w:val="24"/>
          <w:szCs w:val="24"/>
          <w:lang w:eastAsia="pt-BR"/>
        </w:rPr>
        <w:t>CAPÍTULO II – DOS DESTINATÁRIOS DOS PROGRAMAS E/OU PROJETOS E DOS EIXOS TEMÁTICOS</w:t>
      </w:r>
    </w:p>
    <w:p w:rsidR="005156FB" w:rsidRPr="005156FB" w:rsidRDefault="005156FB" w:rsidP="005156FB">
      <w:pPr>
        <w:widowControl w:val="0"/>
        <w:suppressAutoHyphens/>
        <w:spacing w:after="0" w:line="360" w:lineRule="auto"/>
        <w:jc w:val="center"/>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Times New Roman" w:hAnsi="Times New Roman" w:cs="Times New Roman"/>
          <w:spacing w:val="20"/>
          <w:sz w:val="24"/>
          <w:szCs w:val="24"/>
        </w:rPr>
      </w:pPr>
      <w:r w:rsidRPr="005156FB">
        <w:rPr>
          <w:rFonts w:ascii="Times New Roman" w:eastAsia="Arial Unicode MS" w:hAnsi="Times New Roman" w:cs="Times New Roman"/>
          <w:b/>
          <w:bCs/>
          <w:spacing w:val="20"/>
          <w:sz w:val="24"/>
          <w:szCs w:val="24"/>
          <w:lang w:eastAsia="pt-BR"/>
        </w:rPr>
        <w:t>Art. 4º</w:t>
      </w:r>
      <w:r w:rsidRPr="005156FB">
        <w:rPr>
          <w:rFonts w:ascii="Times New Roman" w:eastAsia="Arial Unicode MS" w:hAnsi="Times New Roman" w:cs="Times New Roman"/>
          <w:bCs/>
          <w:spacing w:val="20"/>
          <w:sz w:val="24"/>
          <w:szCs w:val="24"/>
          <w:lang w:eastAsia="pt-BR"/>
        </w:rPr>
        <w:t xml:space="preserve"> As propostas, objeto deste presente Edital, deverão destinar-se </w:t>
      </w:r>
      <w:r w:rsidRPr="005156FB">
        <w:rPr>
          <w:rFonts w:ascii="Times New Roman" w:eastAsia="Arial Unicode MS" w:hAnsi="Times New Roman" w:cs="Times New Roman"/>
          <w:spacing w:val="20"/>
          <w:sz w:val="24"/>
          <w:szCs w:val="24"/>
          <w:lang w:eastAsia="pt-BR"/>
        </w:rPr>
        <w:t xml:space="preserve">ao atendimento de crianças e adolescentes que se encontram em situações de vulnerabilidade social, risco social e/ou violação de direitos, tais como: perda ou fragilidade de vínculos de afetividade, pertencimento e sociabilidade; ciclos de vida; identidades estigmatizadas em </w:t>
      </w:r>
      <w:r w:rsidRPr="005156FB">
        <w:rPr>
          <w:rFonts w:ascii="Times New Roman" w:eastAsia="Arial Unicode MS" w:hAnsi="Times New Roman" w:cs="Times New Roman"/>
          <w:spacing w:val="20"/>
          <w:sz w:val="24"/>
          <w:szCs w:val="24"/>
          <w:lang w:eastAsia="pt-BR"/>
        </w:rPr>
        <w:lastRenderedPageBreak/>
        <w:t>termos étnicos, culturais e sexuais; desvantagem pessoal resultante de deficiências; exclusão pela pobreza e/ou no acesso às demais políticas públicas; diferentes formas de violência advinda do núcleo familiar, grupos e indivíduos; inserção precária ou não inserção no mercado de trabalho formal e informal; estratégias e alternativas diferenciadas de sobrevivência que podem representar riscos pessoal e social.</w:t>
      </w:r>
    </w:p>
    <w:p w:rsidR="005156FB" w:rsidRPr="005156FB" w:rsidRDefault="005156FB" w:rsidP="005156FB">
      <w:pPr>
        <w:widowControl w:val="0"/>
        <w:suppressAutoHyphens/>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Art. 5º</w:t>
      </w:r>
      <w:r w:rsidRPr="005156FB">
        <w:rPr>
          <w:rFonts w:ascii="Times New Roman" w:eastAsia="Arial Unicode MS" w:hAnsi="Times New Roman" w:cs="Times New Roman"/>
          <w:bCs/>
          <w:spacing w:val="20"/>
          <w:sz w:val="24"/>
          <w:szCs w:val="24"/>
          <w:lang w:eastAsia="pt-BR"/>
        </w:rPr>
        <w:t xml:space="preserve"> De acordo com o objeto, os programas e/ou projetos inscritos para aprovação nos termos deste Edital deverão indicar, entre os eixos abaixo discriminados, aqueles de atuação:</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highlight w:val="yellow"/>
        </w:rPr>
      </w:pPr>
      <w:r w:rsidRPr="005156FB">
        <w:rPr>
          <w:rFonts w:ascii="Times New Roman" w:eastAsia="Times New Roman" w:hAnsi="Times New Roman" w:cs="Times New Roman"/>
          <w:spacing w:val="20"/>
          <w:sz w:val="24"/>
          <w:szCs w:val="24"/>
        </w:rPr>
        <w:t xml:space="preserve">§ 1º - </w:t>
      </w:r>
      <w:r w:rsidRPr="005156FB">
        <w:rPr>
          <w:rFonts w:ascii="Times New Roman" w:eastAsia="Times New Roman" w:hAnsi="Times New Roman" w:cs="Times New Roman"/>
          <w:b/>
          <w:spacing w:val="20"/>
          <w:sz w:val="24"/>
          <w:szCs w:val="24"/>
        </w:rPr>
        <w:t>Eixo temático I – Assistência Social</w:t>
      </w:r>
      <w:r w:rsidRPr="005156FB">
        <w:rPr>
          <w:rFonts w:ascii="Times New Roman" w:eastAsia="Times New Roman" w:hAnsi="Times New Roman" w:cs="Times New Roman"/>
          <w:spacing w:val="20"/>
          <w:sz w:val="24"/>
          <w:szCs w:val="24"/>
        </w:rPr>
        <w:t>: a) Sistema Nacional de Atendimento Socioeducativo – SINASE - ao Adolescente em Cumprimento de Medidas Socioeducativas e suas ações; b) Sistema de Garantia dos Direitos da Criança e do Adolescente.</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2º - </w:t>
      </w:r>
      <w:r w:rsidRPr="005156FB">
        <w:rPr>
          <w:rFonts w:ascii="Times New Roman" w:eastAsia="Times New Roman" w:hAnsi="Times New Roman" w:cs="Times New Roman"/>
          <w:b/>
          <w:spacing w:val="20"/>
          <w:sz w:val="24"/>
          <w:szCs w:val="24"/>
        </w:rPr>
        <w:t>Eixo temático II – Saúde</w:t>
      </w:r>
      <w:r w:rsidRPr="005156FB">
        <w:rPr>
          <w:rFonts w:ascii="Times New Roman" w:eastAsia="Times New Roman" w:hAnsi="Times New Roman" w:cs="Times New Roman"/>
          <w:spacing w:val="20"/>
          <w:sz w:val="24"/>
          <w:szCs w:val="24"/>
        </w:rPr>
        <w:t>: a) Prevenção ao uso e abuso de dependência de substâncias psicoativas; b) Prevenção de DST/AIDS, promoção do desenvolvimento da sexualidade saudável e responsável, planejamento reprodutivo, educação sexual e prevenção da gravidez na adolescência; c) Prevenção, acompanhamento e atendimento de crianças e adolescentes vítimas de violência doméstica; d) Prevenção e atendimento às crianças e adolescentes vítimas de violência sexual, bem como enfrentamento ao abuso e exploração sexual infanto-juvenil; e) inclusão social de crianças e adolescentes com deficiências.</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3º - </w:t>
      </w:r>
      <w:r w:rsidRPr="005156FB">
        <w:rPr>
          <w:rFonts w:ascii="Times New Roman" w:eastAsia="Times New Roman" w:hAnsi="Times New Roman" w:cs="Times New Roman"/>
          <w:b/>
          <w:spacing w:val="20"/>
          <w:sz w:val="24"/>
          <w:szCs w:val="24"/>
        </w:rPr>
        <w:t>Eixo temático III – Educação</w:t>
      </w:r>
      <w:r w:rsidRPr="005156FB">
        <w:rPr>
          <w:rFonts w:ascii="Times New Roman" w:eastAsia="Times New Roman" w:hAnsi="Times New Roman" w:cs="Times New Roman"/>
          <w:spacing w:val="20"/>
          <w:sz w:val="24"/>
          <w:szCs w:val="24"/>
        </w:rPr>
        <w:t>: a) Educação ambiental e/ou formação de jovens agentes ambientais; b) Formação em valores para a convivência na escola; c) Incentivo de leitores; d) Ensino de línguas estrangeiras; e) Cursos preparatórios que fomentem o ingresso ao Ensino Médio Técnico, Superior e Concursos.</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4º - </w:t>
      </w:r>
      <w:r w:rsidRPr="005156FB">
        <w:rPr>
          <w:rFonts w:ascii="Times New Roman" w:eastAsia="Times New Roman" w:hAnsi="Times New Roman" w:cs="Times New Roman"/>
          <w:b/>
          <w:spacing w:val="20"/>
          <w:sz w:val="24"/>
          <w:szCs w:val="24"/>
        </w:rPr>
        <w:t>Eixo temático IV – Esporte e Recreação</w:t>
      </w:r>
      <w:r w:rsidRPr="005156FB">
        <w:rPr>
          <w:rFonts w:ascii="Times New Roman" w:eastAsia="Times New Roman" w:hAnsi="Times New Roman" w:cs="Times New Roman"/>
          <w:spacing w:val="20"/>
          <w:sz w:val="24"/>
          <w:szCs w:val="24"/>
        </w:rPr>
        <w:t>: a) Realização de ações ligadas à promoção do esporte e recreação, livre e/ou dirigida, que tenham como foco a inclusão social e comunitária, a ludicidade e ações preventivas; b) Complementação educacional para o esporte e recreação, incluindo capacitações para equipe técnica envolvido no projeto.</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5º - </w:t>
      </w:r>
      <w:r w:rsidRPr="005156FB">
        <w:rPr>
          <w:rFonts w:ascii="Times New Roman" w:eastAsia="Times New Roman" w:hAnsi="Times New Roman" w:cs="Times New Roman"/>
          <w:b/>
          <w:spacing w:val="20"/>
          <w:sz w:val="24"/>
          <w:szCs w:val="24"/>
        </w:rPr>
        <w:t>Eixo temático V – Trabalho</w:t>
      </w:r>
      <w:r w:rsidRPr="005156FB">
        <w:rPr>
          <w:rFonts w:ascii="Times New Roman" w:eastAsia="Times New Roman" w:hAnsi="Times New Roman" w:cs="Times New Roman"/>
          <w:spacing w:val="20"/>
          <w:sz w:val="24"/>
          <w:szCs w:val="24"/>
        </w:rPr>
        <w:t>: a)</w:t>
      </w:r>
      <w:r w:rsidRPr="005156FB">
        <w:rPr>
          <w:rFonts w:ascii="Calibri" w:eastAsia="Times New Roman" w:hAnsi="Calibri" w:cs="Times New Roman"/>
        </w:rPr>
        <w:t xml:space="preserve"> </w:t>
      </w:r>
      <w:r w:rsidRPr="005156FB">
        <w:rPr>
          <w:rFonts w:ascii="Times New Roman" w:eastAsia="Times New Roman" w:hAnsi="Times New Roman" w:cs="Times New Roman"/>
          <w:spacing w:val="20"/>
          <w:sz w:val="24"/>
          <w:szCs w:val="24"/>
        </w:rPr>
        <w:t xml:space="preserve">Formação, educação para o trabalho, aperfeiçoamento e/ou qualificação profissional do adolescente - apoio à inserção no mercado de trabalho e geração de renda; b) Educação pelo trabalho, por meio de projetos </w:t>
      </w:r>
      <w:r w:rsidRPr="005156FB">
        <w:rPr>
          <w:rFonts w:ascii="Times New Roman" w:eastAsia="Times New Roman" w:hAnsi="Times New Roman" w:cs="Times New Roman"/>
          <w:spacing w:val="20"/>
          <w:sz w:val="24"/>
          <w:szCs w:val="24"/>
        </w:rPr>
        <w:lastRenderedPageBreak/>
        <w:t>de aprendizagem, com base na Lei do Aprendiz nº 10.097/00; c) Inclusão digital, abrangendo cursos, capacitação e formação profissional em tecnologia.</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6º - </w:t>
      </w:r>
      <w:proofErr w:type="gramStart"/>
      <w:r w:rsidRPr="005156FB">
        <w:rPr>
          <w:rFonts w:ascii="Times New Roman" w:eastAsia="Times New Roman" w:hAnsi="Times New Roman" w:cs="Times New Roman"/>
          <w:b/>
          <w:spacing w:val="20"/>
          <w:sz w:val="24"/>
          <w:szCs w:val="24"/>
        </w:rPr>
        <w:t>Eixo temático VI</w:t>
      </w:r>
      <w:proofErr w:type="gramEnd"/>
      <w:r w:rsidRPr="005156FB">
        <w:rPr>
          <w:rFonts w:ascii="Times New Roman" w:eastAsia="Times New Roman" w:hAnsi="Times New Roman" w:cs="Times New Roman"/>
          <w:b/>
          <w:spacing w:val="20"/>
          <w:sz w:val="24"/>
          <w:szCs w:val="24"/>
        </w:rPr>
        <w:t xml:space="preserve"> – Fortalecimento de ações para a primeira infância</w:t>
      </w:r>
      <w:r w:rsidRPr="005156FB">
        <w:rPr>
          <w:rFonts w:ascii="Times New Roman" w:eastAsia="Times New Roman" w:hAnsi="Times New Roman" w:cs="Times New Roman"/>
          <w:spacing w:val="20"/>
          <w:sz w:val="24"/>
          <w:szCs w:val="24"/>
        </w:rPr>
        <w:t>: a) Atender ao interesse superior da criança e à sua condição de sujeito de direitos e de cidadã, em acordo com a Lei Federal nº 13.257/2016.</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7º - </w:t>
      </w:r>
      <w:r w:rsidRPr="005156FB">
        <w:rPr>
          <w:rFonts w:ascii="Times New Roman" w:eastAsia="Times New Roman" w:hAnsi="Times New Roman" w:cs="Times New Roman"/>
          <w:b/>
          <w:spacing w:val="20"/>
          <w:sz w:val="24"/>
          <w:szCs w:val="24"/>
        </w:rPr>
        <w:t>Eixo temático VII – Cultura</w:t>
      </w:r>
      <w:r w:rsidRPr="005156FB">
        <w:rPr>
          <w:rFonts w:ascii="Times New Roman" w:eastAsia="Times New Roman" w:hAnsi="Times New Roman" w:cs="Times New Roman"/>
          <w:spacing w:val="20"/>
          <w:sz w:val="24"/>
          <w:szCs w:val="24"/>
        </w:rPr>
        <w:t>: a)</w:t>
      </w:r>
      <w:r w:rsidRPr="005156FB">
        <w:rPr>
          <w:rFonts w:ascii="Calibri" w:eastAsia="Times New Roman" w:hAnsi="Calibri" w:cs="Times New Roman"/>
        </w:rPr>
        <w:t xml:space="preserve"> </w:t>
      </w:r>
      <w:r w:rsidRPr="005156FB">
        <w:rPr>
          <w:rFonts w:ascii="Times New Roman" w:eastAsia="Times New Roman" w:hAnsi="Times New Roman" w:cs="Times New Roman"/>
          <w:spacing w:val="20"/>
          <w:sz w:val="24"/>
          <w:szCs w:val="24"/>
        </w:rPr>
        <w:t xml:space="preserve">Realização de ações ligadas à promoção da cultura que tenham como foco a inclusão social e ações preventivas à vulnerabilidade; b) Educação patrimonial (consciência infanto-juvenil da importância da preservação da memória e do patrimônio histórico e cultural para a construção de sua organização); c) Complementação cultural, desenvolvimento e promoção das diferentes linguagens no campo das artes: </w:t>
      </w:r>
      <w:r w:rsidRPr="005156FB">
        <w:rPr>
          <w:rFonts w:ascii="Times New Roman" w:eastAsia="Times New Roman" w:hAnsi="Times New Roman" w:cs="Times New Roman"/>
          <w:b/>
          <w:spacing w:val="20"/>
          <w:sz w:val="24"/>
          <w:szCs w:val="24"/>
        </w:rPr>
        <w:t>1</w:t>
      </w:r>
      <w:r w:rsidRPr="005156FB">
        <w:rPr>
          <w:rFonts w:ascii="Times New Roman" w:eastAsia="Times New Roman" w:hAnsi="Times New Roman" w:cs="Times New Roman"/>
          <w:spacing w:val="20"/>
          <w:sz w:val="24"/>
          <w:szCs w:val="24"/>
        </w:rPr>
        <w:t xml:space="preserve">. Música, dança, teatro, literatura, artes visuais e outras; </w:t>
      </w:r>
      <w:r w:rsidRPr="005156FB">
        <w:rPr>
          <w:rFonts w:ascii="Times New Roman" w:eastAsia="Times New Roman" w:hAnsi="Times New Roman" w:cs="Times New Roman"/>
          <w:b/>
          <w:spacing w:val="20"/>
          <w:sz w:val="24"/>
          <w:szCs w:val="24"/>
        </w:rPr>
        <w:t>2</w:t>
      </w:r>
      <w:r w:rsidRPr="005156FB">
        <w:rPr>
          <w:rFonts w:ascii="Times New Roman" w:eastAsia="Times New Roman" w:hAnsi="Times New Roman" w:cs="Times New Roman"/>
          <w:spacing w:val="20"/>
          <w:sz w:val="24"/>
          <w:szCs w:val="24"/>
        </w:rPr>
        <w:t xml:space="preserve">. Produção cinematográfica, </w:t>
      </w:r>
      <w:proofErr w:type="spellStart"/>
      <w:r w:rsidRPr="005156FB">
        <w:rPr>
          <w:rFonts w:ascii="Times New Roman" w:eastAsia="Times New Roman" w:hAnsi="Times New Roman" w:cs="Times New Roman"/>
          <w:spacing w:val="20"/>
          <w:sz w:val="24"/>
          <w:szCs w:val="24"/>
        </w:rPr>
        <w:t>videográfica</w:t>
      </w:r>
      <w:proofErr w:type="spellEnd"/>
      <w:r w:rsidRPr="005156FB">
        <w:rPr>
          <w:rFonts w:ascii="Times New Roman" w:eastAsia="Times New Roman" w:hAnsi="Times New Roman" w:cs="Times New Roman"/>
          <w:spacing w:val="20"/>
          <w:sz w:val="24"/>
          <w:szCs w:val="24"/>
        </w:rPr>
        <w:t xml:space="preserve">, fotográfica, fonográfica, discográficas e congêneres; </w:t>
      </w:r>
      <w:r w:rsidRPr="005156FB">
        <w:rPr>
          <w:rFonts w:ascii="Times New Roman" w:eastAsia="Times New Roman" w:hAnsi="Times New Roman" w:cs="Times New Roman"/>
          <w:b/>
          <w:spacing w:val="20"/>
          <w:sz w:val="24"/>
          <w:szCs w:val="24"/>
        </w:rPr>
        <w:t>3</w:t>
      </w:r>
      <w:r w:rsidRPr="005156FB">
        <w:rPr>
          <w:rFonts w:ascii="Times New Roman" w:eastAsia="Times New Roman" w:hAnsi="Times New Roman" w:cs="Times New Roman"/>
          <w:spacing w:val="20"/>
          <w:sz w:val="24"/>
          <w:szCs w:val="24"/>
        </w:rPr>
        <w:t xml:space="preserve">. Artes plásticas, artes gráficas, gravuras; </w:t>
      </w:r>
      <w:r w:rsidRPr="005156FB">
        <w:rPr>
          <w:rFonts w:ascii="Times New Roman" w:eastAsia="Times New Roman" w:hAnsi="Times New Roman" w:cs="Times New Roman"/>
          <w:b/>
          <w:spacing w:val="20"/>
          <w:sz w:val="24"/>
          <w:szCs w:val="24"/>
        </w:rPr>
        <w:t>4</w:t>
      </w:r>
      <w:r w:rsidRPr="005156FB">
        <w:rPr>
          <w:rFonts w:ascii="Times New Roman" w:eastAsia="Times New Roman" w:hAnsi="Times New Roman" w:cs="Times New Roman"/>
          <w:spacing w:val="20"/>
          <w:sz w:val="24"/>
          <w:szCs w:val="24"/>
        </w:rPr>
        <w:t>. Rádio, televisão e mídias digitais, educativas e culturais.</w:t>
      </w:r>
    </w:p>
    <w:p w:rsidR="005156FB" w:rsidRPr="005156FB" w:rsidRDefault="005156FB" w:rsidP="005156FB">
      <w:pPr>
        <w:spacing w:after="0" w:line="360" w:lineRule="auto"/>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III – DOS VALORES E DOS CRITÉRIOS DE SELEÇÃO</w:t>
      </w:r>
    </w:p>
    <w:p w:rsidR="005156FB" w:rsidRPr="005156FB" w:rsidRDefault="005156FB" w:rsidP="005156FB">
      <w:pPr>
        <w:spacing w:after="0" w:line="360" w:lineRule="auto"/>
        <w:jc w:val="center"/>
        <w:rPr>
          <w:rFonts w:ascii="Times New Roman" w:eastAsia="Times New Roman" w:hAnsi="Times New Roman" w:cs="Times New Roman"/>
          <w:b/>
          <w:i/>
          <w:spacing w:val="20"/>
          <w:sz w:val="24"/>
          <w:szCs w:val="24"/>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r w:rsidRPr="005156FB">
        <w:rPr>
          <w:rFonts w:ascii="Times New Roman" w:eastAsia="Arial Unicode MS" w:hAnsi="Times New Roman" w:cs="Times New Roman"/>
          <w:b/>
          <w:spacing w:val="20"/>
          <w:sz w:val="24"/>
          <w:szCs w:val="24"/>
          <w:lang w:eastAsia="pt-BR"/>
        </w:rPr>
        <w:t>Art. 6º.</w:t>
      </w:r>
      <w:r w:rsidRPr="005156FB">
        <w:rPr>
          <w:rFonts w:ascii="Times New Roman" w:eastAsia="Arial Unicode MS" w:hAnsi="Times New Roman" w:cs="Times New Roman"/>
          <w:spacing w:val="20"/>
          <w:sz w:val="24"/>
          <w:szCs w:val="24"/>
          <w:lang w:eastAsia="pt-BR"/>
        </w:rPr>
        <w:t xml:space="preserve"> O valor destinado para a realização dos programas e/ou projetos ofertados será proveniente dos recursos do FUMCAD, pela Lei Municipal nº 4.140/2004 conforme Art.2°, que constituem recursos arrecadados, podendo ser direcionados ou não. </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§1º</w:t>
      </w:r>
      <w:r w:rsidRPr="005156FB">
        <w:rPr>
          <w:rFonts w:ascii="Times New Roman" w:eastAsia="Times New Roman" w:hAnsi="Times New Roman" w:cs="Times New Roman"/>
          <w:spacing w:val="20"/>
          <w:sz w:val="24"/>
          <w:szCs w:val="24"/>
        </w:rPr>
        <w:t xml:space="preserve"> A análise, a aprovação das propostas apresentadas, bem como a deliberação dos valores a serem repassados atenderão as prioridades estipuladas pelo CMDCA.</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spacing w:val="20"/>
          <w:sz w:val="24"/>
          <w:szCs w:val="24"/>
          <w:lang w:eastAsia="pt-BR"/>
        </w:rPr>
      </w:pPr>
      <w:r w:rsidRPr="005156FB">
        <w:rPr>
          <w:rFonts w:ascii="Times New Roman" w:eastAsia="Arial Unicode MS" w:hAnsi="Times New Roman" w:cs="Times New Roman"/>
          <w:b/>
          <w:spacing w:val="20"/>
          <w:sz w:val="24"/>
          <w:szCs w:val="24"/>
          <w:lang w:eastAsia="pt-BR"/>
        </w:rPr>
        <w:t>§2º</w:t>
      </w:r>
      <w:r w:rsidRPr="005156FB">
        <w:rPr>
          <w:rFonts w:ascii="Times New Roman" w:eastAsia="Arial Unicode MS" w:hAnsi="Times New Roman" w:cs="Times New Roman"/>
          <w:spacing w:val="20"/>
          <w:sz w:val="24"/>
          <w:szCs w:val="24"/>
          <w:lang w:eastAsia="pt-BR"/>
        </w:rPr>
        <w:t xml:space="preserve"> O CMDCA agirá em conformidade: </w:t>
      </w:r>
      <w:r w:rsidRPr="005156FB">
        <w:rPr>
          <w:rFonts w:ascii="Times New Roman" w:eastAsia="Arial Unicode MS" w:hAnsi="Times New Roman" w:cs="Times New Roman"/>
          <w:b/>
          <w:spacing w:val="20"/>
          <w:sz w:val="24"/>
          <w:szCs w:val="24"/>
          <w:lang w:eastAsia="pt-BR"/>
        </w:rPr>
        <w:t>a)</w:t>
      </w:r>
      <w:r w:rsidRPr="005156FB">
        <w:rPr>
          <w:rFonts w:ascii="Times New Roman" w:eastAsia="Arial Unicode MS" w:hAnsi="Times New Roman" w:cs="Times New Roman"/>
          <w:spacing w:val="20"/>
          <w:sz w:val="24"/>
          <w:szCs w:val="24"/>
          <w:lang w:eastAsia="pt-BR"/>
        </w:rPr>
        <w:t xml:space="preserve"> No caso do montante financeiro correspondente ao número de propostas selecionadas/aprovadas for inferior às de oferta do CMDCA via FUMCAD, todos os interessados serão convocados para a assinatura do Termo de Fomento; </w:t>
      </w:r>
      <w:r w:rsidRPr="005156FB">
        <w:rPr>
          <w:rFonts w:ascii="Times New Roman" w:eastAsia="Arial Unicode MS" w:hAnsi="Times New Roman" w:cs="Times New Roman"/>
          <w:b/>
          <w:spacing w:val="20"/>
          <w:sz w:val="24"/>
          <w:szCs w:val="24"/>
          <w:lang w:eastAsia="pt-BR"/>
        </w:rPr>
        <w:t>b)</w:t>
      </w:r>
      <w:r w:rsidRPr="005156FB">
        <w:rPr>
          <w:rFonts w:ascii="Times New Roman" w:eastAsia="Arial Unicode MS" w:hAnsi="Times New Roman" w:cs="Times New Roman"/>
          <w:spacing w:val="20"/>
          <w:sz w:val="24"/>
          <w:szCs w:val="24"/>
          <w:lang w:eastAsia="pt-BR"/>
        </w:rPr>
        <w:t xml:space="preserve"> No caso do montante financeiro correspondente ao número de propostas selecionadas/aprovadas for superior às de oferta do CMDCA via FUMCAD, este procederá a deliberação, segundo Art. 6º da Resolução 15/2012: </w:t>
      </w:r>
      <w:r w:rsidRPr="005156FB">
        <w:rPr>
          <w:rFonts w:ascii="Times New Roman" w:eastAsia="Arial Unicode MS" w:hAnsi="Times New Roman" w:cs="Times New Roman"/>
          <w:b/>
          <w:spacing w:val="20"/>
          <w:sz w:val="24"/>
          <w:szCs w:val="24"/>
          <w:lang w:eastAsia="pt-BR"/>
        </w:rPr>
        <w:t>I</w:t>
      </w:r>
      <w:r w:rsidRPr="005156FB">
        <w:rPr>
          <w:rFonts w:ascii="Times New Roman" w:eastAsia="Arial Unicode MS" w:hAnsi="Times New Roman" w:cs="Times New Roman"/>
          <w:spacing w:val="20"/>
          <w:sz w:val="24"/>
          <w:szCs w:val="24"/>
          <w:lang w:eastAsia="pt-BR"/>
        </w:rPr>
        <w:t xml:space="preserve"> – atendam as prioridades elencadas nos Planos de Ação e Aplicação; </w:t>
      </w:r>
      <w:r w:rsidRPr="005156FB">
        <w:rPr>
          <w:rFonts w:ascii="Times New Roman" w:eastAsia="Arial Unicode MS" w:hAnsi="Times New Roman" w:cs="Times New Roman"/>
          <w:b/>
          <w:spacing w:val="20"/>
          <w:sz w:val="24"/>
          <w:szCs w:val="24"/>
          <w:lang w:eastAsia="pt-BR"/>
        </w:rPr>
        <w:t>II</w:t>
      </w:r>
      <w:r w:rsidRPr="005156FB">
        <w:rPr>
          <w:rFonts w:ascii="Times New Roman" w:eastAsia="Arial Unicode MS" w:hAnsi="Times New Roman" w:cs="Times New Roman"/>
          <w:spacing w:val="20"/>
          <w:sz w:val="24"/>
          <w:szCs w:val="24"/>
          <w:lang w:eastAsia="pt-BR"/>
        </w:rPr>
        <w:t xml:space="preserve"> – ofereçam instalações e atendimento acessíveis a crianças e adolescentes com deficiência; </w:t>
      </w:r>
      <w:r w:rsidRPr="005156FB">
        <w:rPr>
          <w:rFonts w:ascii="Times New Roman" w:eastAsia="Arial Unicode MS" w:hAnsi="Times New Roman" w:cs="Times New Roman"/>
          <w:b/>
          <w:spacing w:val="20"/>
          <w:sz w:val="24"/>
          <w:szCs w:val="24"/>
          <w:lang w:eastAsia="pt-BR"/>
        </w:rPr>
        <w:t>III</w:t>
      </w:r>
      <w:r w:rsidRPr="005156FB">
        <w:rPr>
          <w:rFonts w:ascii="Times New Roman" w:eastAsia="Arial Unicode MS" w:hAnsi="Times New Roman" w:cs="Times New Roman"/>
          <w:spacing w:val="20"/>
          <w:sz w:val="24"/>
          <w:szCs w:val="24"/>
          <w:lang w:eastAsia="pt-BR"/>
        </w:rPr>
        <w:t xml:space="preserve"> – levem em consideração as características territoriais e as especificidades da população; </w:t>
      </w:r>
      <w:r w:rsidRPr="005156FB">
        <w:rPr>
          <w:rFonts w:ascii="Times New Roman" w:eastAsia="Arial Unicode MS" w:hAnsi="Times New Roman" w:cs="Times New Roman"/>
          <w:b/>
          <w:spacing w:val="20"/>
          <w:sz w:val="24"/>
          <w:szCs w:val="24"/>
          <w:lang w:eastAsia="pt-BR"/>
        </w:rPr>
        <w:t>IV</w:t>
      </w:r>
      <w:r w:rsidRPr="005156FB">
        <w:rPr>
          <w:rFonts w:ascii="Times New Roman" w:eastAsia="Arial Unicode MS" w:hAnsi="Times New Roman" w:cs="Times New Roman"/>
          <w:spacing w:val="20"/>
          <w:sz w:val="24"/>
          <w:szCs w:val="24"/>
          <w:lang w:eastAsia="pt-BR"/>
        </w:rPr>
        <w:t xml:space="preserve"> – prevejam parcerias com os serviços públicos existentes. </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lastRenderedPageBreak/>
        <w:t>§3º</w:t>
      </w:r>
      <w:r w:rsidRPr="005156FB">
        <w:rPr>
          <w:rFonts w:ascii="Times New Roman" w:eastAsia="Times New Roman" w:hAnsi="Times New Roman" w:cs="Times New Roman"/>
          <w:spacing w:val="20"/>
          <w:sz w:val="24"/>
          <w:szCs w:val="24"/>
        </w:rPr>
        <w:t xml:space="preserve"> Quando da deliberação dos recursos do FUMCAD às propostas, o CMDCA deverá atentar-se para o quanto disposto na resolução SEDS nº 23 de 30/11/2015 da Secretaria de Desenvolvimento Social do Governo do Estado de São Paulo, bem como do artigo 31 da Lei Federal nº 12.594/2012, que prevê o </w:t>
      </w:r>
      <w:proofErr w:type="spellStart"/>
      <w:r w:rsidRPr="005156FB">
        <w:rPr>
          <w:rFonts w:ascii="Times New Roman" w:eastAsia="Times New Roman" w:hAnsi="Times New Roman" w:cs="Times New Roman"/>
          <w:spacing w:val="20"/>
          <w:sz w:val="24"/>
          <w:szCs w:val="24"/>
        </w:rPr>
        <w:t>cofinanciamento</w:t>
      </w:r>
      <w:proofErr w:type="spellEnd"/>
      <w:r w:rsidRPr="005156FB">
        <w:rPr>
          <w:rFonts w:ascii="Times New Roman" w:eastAsia="Times New Roman" w:hAnsi="Times New Roman" w:cs="Times New Roman"/>
          <w:spacing w:val="20"/>
          <w:sz w:val="24"/>
          <w:szCs w:val="24"/>
        </w:rPr>
        <w:t xml:space="preserve"> das medidas socioeducativas de Liberdade Assistida (LA) e de Prestação de Serviços à Comunidade (PSC), conforme dispõe a Resolução n.49/2016 CMDCA; bem como o disposto na Resolução nº 2/2010 CMDCA, que trata da retenção de recurso destinado ao Acolhimento Institucional; ambos deliberados para no mínimo 5% do total arrecadado no FUMCAD.</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IV – DOS CRITÉRIOS TÉCNICOS DE ANÁLISE</w:t>
      </w:r>
    </w:p>
    <w:p w:rsidR="005156FB" w:rsidRPr="005156FB" w:rsidRDefault="005156FB" w:rsidP="005156FB">
      <w:pPr>
        <w:spacing w:after="0" w:line="360" w:lineRule="auto"/>
        <w:jc w:val="center"/>
        <w:rPr>
          <w:rFonts w:ascii="Times New Roman" w:eastAsia="Arial Unicode MS" w:hAnsi="Times New Roman" w:cs="Times New Roman"/>
          <w:bCs/>
          <w:spacing w:val="20"/>
          <w:sz w:val="24"/>
          <w:szCs w:val="24"/>
          <w:lang w:eastAsia="pt-BR"/>
        </w:rPr>
      </w:pPr>
    </w:p>
    <w:p w:rsidR="005156FB" w:rsidRPr="005156FB" w:rsidRDefault="005156FB" w:rsidP="005156FB">
      <w:pPr>
        <w:shd w:val="clear" w:color="auto" w:fill="FFFFFF"/>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7º</w:t>
      </w:r>
      <w:r w:rsidRPr="005156FB">
        <w:rPr>
          <w:rFonts w:ascii="Times New Roman" w:eastAsia="Times New Roman" w:hAnsi="Times New Roman" w:cs="Times New Roman"/>
          <w:spacing w:val="20"/>
          <w:sz w:val="24"/>
          <w:szCs w:val="24"/>
        </w:rPr>
        <w:t xml:space="preserve"> Para avaliação e aprovação das propostas apresentadas pelas Organizações da Sociedade Civil (OSC), o CMDCA elegerá uma Comissão de Avaliação de Projetos submetidos à aprovação da Plenária.  </w:t>
      </w:r>
    </w:p>
    <w:p w:rsidR="005156FB" w:rsidRPr="005156FB" w:rsidRDefault="005156FB" w:rsidP="005156FB">
      <w:pPr>
        <w:shd w:val="clear" w:color="auto" w:fill="FFFFFF"/>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§1º</w:t>
      </w:r>
      <w:r w:rsidRPr="005156FB">
        <w:rPr>
          <w:rFonts w:ascii="Times New Roman" w:eastAsia="Times New Roman" w:hAnsi="Times New Roman" w:cs="Times New Roman"/>
          <w:spacing w:val="20"/>
          <w:sz w:val="24"/>
          <w:szCs w:val="24"/>
        </w:rPr>
        <w:t xml:space="preserve"> Em processos de seleção de propostas nos quais as Organizações da Sociedade Civil (OSC) representados no Conselho Municipal dos Direitos da Criança e do Adolescente figurem como beneficiários dos recursos do Fundo dos Direitos da Criança e do Adolescente, devem os mesmos não participar da avaliação e abster-se do direito de voto que se refere à sua proposta.</w:t>
      </w:r>
    </w:p>
    <w:p w:rsidR="005156FB" w:rsidRPr="005156FB" w:rsidRDefault="005156FB" w:rsidP="005156FB">
      <w:pPr>
        <w:shd w:val="clear" w:color="auto" w:fill="FFFFFF"/>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§2º</w:t>
      </w:r>
      <w:r w:rsidRPr="005156FB">
        <w:rPr>
          <w:rFonts w:ascii="Times New Roman" w:eastAsia="Times New Roman" w:hAnsi="Times New Roman" w:cs="Times New Roman"/>
          <w:spacing w:val="20"/>
          <w:sz w:val="24"/>
          <w:szCs w:val="24"/>
        </w:rPr>
        <w:t xml:space="preserve"> A Comissão de Avaliação de Projetos poderá realizar, a qualquer tempo, diligências para verificar a autenticidade das informações e documentos apresentados pelas Organizações da Sociedade Civil concorrentes ou para esclarecer dúvidas e omissões, observados, em qualquer situação, os princípios da isonomia, da impessoalidade e da transparência.</w:t>
      </w:r>
    </w:p>
    <w:p w:rsidR="005156FB" w:rsidRPr="005156FB" w:rsidRDefault="005156FB" w:rsidP="005156FB">
      <w:pPr>
        <w:shd w:val="clear" w:color="auto" w:fill="FFFFFF"/>
        <w:spacing w:after="0" w:line="360" w:lineRule="auto"/>
        <w:jc w:val="both"/>
        <w:rPr>
          <w:rFonts w:ascii="Times New Roman" w:eastAsia="Times New Roman" w:hAnsi="Times New Roman" w:cs="Times New Roman"/>
          <w:spacing w:val="20"/>
          <w:sz w:val="24"/>
          <w:szCs w:val="24"/>
          <w:highlight w:val="green"/>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8º</w:t>
      </w:r>
      <w:r w:rsidRPr="005156FB">
        <w:rPr>
          <w:rFonts w:ascii="Times New Roman" w:eastAsia="Times New Roman" w:hAnsi="Times New Roman" w:cs="Times New Roman"/>
          <w:spacing w:val="20"/>
          <w:sz w:val="24"/>
          <w:szCs w:val="24"/>
        </w:rPr>
        <w:t xml:space="preserve"> Todas as propostas serão analisadas pela Comissão de Avaliação de Projetos, segundo os critérios da Lei nº 8069/90, nº13019/14, das Resoluções CONANDA e CMDCA e deste Edital, submetidas à aprovação da Plenária do CMDCA. A análise feita pela Comissão de Avaliação de Projetos deverá conter critérios objetivos e isonômicos, de acordo com a metodologia   de   pontuação   de   cada   um   dos   critérios   estabelecidos, no   intuito   de   resguardar   os   princípios constitucionais da publicidade, impessoalidade e eficiência. A Comissão analisará e dará o parecer das </w:t>
      </w:r>
      <w:r w:rsidRPr="005156FB">
        <w:rPr>
          <w:rFonts w:ascii="Times New Roman" w:eastAsia="Times New Roman" w:hAnsi="Times New Roman" w:cs="Times New Roman"/>
          <w:spacing w:val="20"/>
          <w:sz w:val="24"/>
          <w:szCs w:val="24"/>
        </w:rPr>
        <w:lastRenderedPageBreak/>
        <w:t xml:space="preserve">propostas como aptas ou inaptas a compor o Banco de Projetos CMDCA 2020-2022, mediante aferição dos seguintes critérios: </w:t>
      </w:r>
    </w:p>
    <w:p w:rsidR="005156FB" w:rsidRPr="005156FB" w:rsidRDefault="005156FB" w:rsidP="005156FB">
      <w:pPr>
        <w:shd w:val="clear" w:color="auto" w:fill="FFFFFF"/>
        <w:spacing w:after="0" w:line="360" w:lineRule="auto"/>
        <w:jc w:val="both"/>
        <w:rPr>
          <w:rFonts w:ascii="Times New Roman" w:eastAsia="Times New Roman" w:hAnsi="Times New Roman" w:cs="Times New Roman"/>
          <w:spacing w:val="20"/>
          <w:sz w:val="24"/>
          <w:szCs w:val="24"/>
        </w:rPr>
      </w:pPr>
    </w:p>
    <w:tbl>
      <w:tblPr>
        <w:tblW w:w="1046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337"/>
        <w:gridCol w:w="4438"/>
        <w:gridCol w:w="1686"/>
      </w:tblGrid>
      <w:tr w:rsidR="005156FB" w:rsidRPr="005156FB" w:rsidTr="001720CA">
        <w:trPr>
          <w:trHeight w:val="283"/>
          <w:jc w:val="center"/>
        </w:trPr>
        <w:tc>
          <w:tcPr>
            <w:tcW w:w="4337" w:type="dxa"/>
            <w:vMerge w:val="restart"/>
            <w:shd w:val="clear" w:color="auto" w:fill="D9E2F3"/>
            <w:vAlign w:val="center"/>
          </w:tcPr>
          <w:p w:rsidR="005156FB" w:rsidRPr="005156FB" w:rsidRDefault="005156FB" w:rsidP="005156FB">
            <w:pPr>
              <w:spacing w:after="0" w:line="24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CRITÉRIOS DE AVALIAÇÃO</w:t>
            </w:r>
          </w:p>
          <w:p w:rsidR="005156FB" w:rsidRPr="005156FB" w:rsidRDefault="005156FB" w:rsidP="005156FB">
            <w:pPr>
              <w:spacing w:after="0" w:line="24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16"/>
                <w:szCs w:val="24"/>
              </w:rPr>
              <w:t>Conforme cronograma Art.12 parágrafo único</w:t>
            </w:r>
          </w:p>
        </w:tc>
        <w:tc>
          <w:tcPr>
            <w:tcW w:w="4438" w:type="dxa"/>
            <w:shd w:val="clear" w:color="auto" w:fill="D9E2F3"/>
            <w:vAlign w:val="center"/>
          </w:tcPr>
          <w:p w:rsidR="005156FB" w:rsidRPr="005156FB" w:rsidRDefault="005156FB" w:rsidP="005156FB">
            <w:pPr>
              <w:spacing w:after="0" w:line="24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METODOLOGIA DE PONTUAÇÃO</w:t>
            </w:r>
          </w:p>
        </w:tc>
        <w:tc>
          <w:tcPr>
            <w:tcW w:w="1686" w:type="dxa"/>
            <w:vMerge w:val="restart"/>
            <w:shd w:val="clear" w:color="auto" w:fill="D9E2F3"/>
            <w:vAlign w:val="center"/>
          </w:tcPr>
          <w:p w:rsidR="005156FB" w:rsidRPr="005156FB" w:rsidRDefault="005156FB" w:rsidP="005156FB">
            <w:pPr>
              <w:spacing w:after="0" w:line="240" w:lineRule="auto"/>
              <w:jc w:val="center"/>
              <w:rPr>
                <w:rFonts w:ascii="Times New Roman" w:eastAsia="Times New Roman" w:hAnsi="Times New Roman" w:cs="Times New Roman"/>
                <w:b/>
                <w:spacing w:val="20"/>
                <w:sz w:val="20"/>
                <w:szCs w:val="20"/>
              </w:rPr>
            </w:pPr>
            <w:r w:rsidRPr="005156FB">
              <w:rPr>
                <w:rFonts w:ascii="Times New Roman" w:eastAsia="Times New Roman" w:hAnsi="Times New Roman" w:cs="Times New Roman"/>
                <w:b/>
                <w:spacing w:val="20"/>
                <w:sz w:val="18"/>
                <w:szCs w:val="20"/>
              </w:rPr>
              <w:t>PONTUAÇÂO MÁXIMA</w:t>
            </w:r>
          </w:p>
        </w:tc>
      </w:tr>
      <w:tr w:rsidR="005156FB" w:rsidRPr="005156FB" w:rsidTr="001720CA">
        <w:trPr>
          <w:trHeight w:val="283"/>
          <w:jc w:val="center"/>
        </w:trPr>
        <w:tc>
          <w:tcPr>
            <w:tcW w:w="4337" w:type="dxa"/>
            <w:vMerge/>
            <w:shd w:val="clear" w:color="auto" w:fill="808080"/>
            <w:vAlign w:val="center"/>
          </w:tcPr>
          <w:p w:rsidR="005156FB" w:rsidRPr="005156FB" w:rsidRDefault="005156FB" w:rsidP="005156FB">
            <w:pPr>
              <w:spacing w:after="0" w:line="240" w:lineRule="auto"/>
              <w:rPr>
                <w:rFonts w:ascii="Times New Roman" w:eastAsia="Times New Roman" w:hAnsi="Times New Roman" w:cs="Times New Roman"/>
                <w:b/>
                <w:spacing w:val="20"/>
                <w:sz w:val="20"/>
                <w:szCs w:val="24"/>
              </w:rPr>
            </w:pPr>
          </w:p>
        </w:tc>
        <w:tc>
          <w:tcPr>
            <w:tcW w:w="4438" w:type="dxa"/>
            <w:shd w:val="clear" w:color="auto" w:fill="D9E2F3"/>
            <w:vAlign w:val="center"/>
          </w:tcPr>
          <w:p w:rsidR="005156FB" w:rsidRPr="005156FB" w:rsidRDefault="005156FB" w:rsidP="005156FB">
            <w:pPr>
              <w:spacing w:after="0" w:line="240" w:lineRule="auto"/>
              <w:rPr>
                <w:rFonts w:ascii="Times New Roman" w:eastAsia="Times New Roman" w:hAnsi="Times New Roman" w:cs="Times New Roman"/>
                <w:b/>
                <w:spacing w:val="20"/>
                <w:sz w:val="18"/>
                <w:szCs w:val="18"/>
              </w:rPr>
            </w:pPr>
            <w:r w:rsidRPr="005156FB">
              <w:rPr>
                <w:rFonts w:ascii="Times New Roman" w:eastAsia="Times New Roman" w:hAnsi="Times New Roman" w:cs="Times New Roman"/>
                <w:b/>
                <w:spacing w:val="20"/>
                <w:sz w:val="18"/>
                <w:szCs w:val="18"/>
              </w:rPr>
              <w:t>Pleno atendimento</w:t>
            </w:r>
            <w:r w:rsidRPr="005156FB">
              <w:rPr>
                <w:rFonts w:ascii="Times New Roman" w:eastAsia="Times New Roman" w:hAnsi="Times New Roman" w:cs="Times New Roman"/>
                <w:spacing w:val="20"/>
                <w:sz w:val="18"/>
                <w:szCs w:val="18"/>
              </w:rPr>
              <w:t xml:space="preserve">: 4 </w:t>
            </w:r>
          </w:p>
        </w:tc>
        <w:tc>
          <w:tcPr>
            <w:tcW w:w="1686" w:type="dxa"/>
            <w:vMerge/>
            <w:shd w:val="clear" w:color="auto" w:fill="808080"/>
            <w:vAlign w:val="center"/>
          </w:tcPr>
          <w:p w:rsidR="005156FB" w:rsidRPr="005156FB" w:rsidRDefault="005156FB" w:rsidP="005156FB">
            <w:pPr>
              <w:spacing w:after="0" w:line="240" w:lineRule="auto"/>
              <w:rPr>
                <w:rFonts w:ascii="Times New Roman" w:eastAsia="Times New Roman" w:hAnsi="Times New Roman" w:cs="Times New Roman"/>
                <w:b/>
                <w:spacing w:val="20"/>
                <w:sz w:val="20"/>
                <w:szCs w:val="24"/>
              </w:rPr>
            </w:pPr>
          </w:p>
        </w:tc>
      </w:tr>
      <w:tr w:rsidR="005156FB" w:rsidRPr="005156FB" w:rsidTr="001720CA">
        <w:trPr>
          <w:trHeight w:val="283"/>
          <w:jc w:val="center"/>
        </w:trPr>
        <w:tc>
          <w:tcPr>
            <w:tcW w:w="4337" w:type="dxa"/>
            <w:vMerge/>
            <w:shd w:val="clear" w:color="auto" w:fill="808080"/>
            <w:vAlign w:val="center"/>
          </w:tcPr>
          <w:p w:rsidR="005156FB" w:rsidRPr="005156FB" w:rsidRDefault="005156FB" w:rsidP="005156FB">
            <w:pPr>
              <w:spacing w:after="0" w:line="240" w:lineRule="auto"/>
              <w:rPr>
                <w:rFonts w:ascii="Times New Roman" w:eastAsia="Times New Roman" w:hAnsi="Times New Roman" w:cs="Times New Roman"/>
                <w:b/>
                <w:spacing w:val="20"/>
                <w:sz w:val="20"/>
                <w:szCs w:val="24"/>
              </w:rPr>
            </w:pPr>
          </w:p>
        </w:tc>
        <w:tc>
          <w:tcPr>
            <w:tcW w:w="4438" w:type="dxa"/>
            <w:shd w:val="clear" w:color="auto" w:fill="D9E2F3"/>
            <w:vAlign w:val="center"/>
          </w:tcPr>
          <w:p w:rsidR="005156FB" w:rsidRPr="005156FB" w:rsidRDefault="005156FB" w:rsidP="005156FB">
            <w:pPr>
              <w:spacing w:after="0" w:line="240" w:lineRule="auto"/>
              <w:rPr>
                <w:rFonts w:ascii="Times New Roman" w:eastAsia="Times New Roman" w:hAnsi="Times New Roman" w:cs="Times New Roman"/>
                <w:spacing w:val="20"/>
                <w:sz w:val="18"/>
                <w:szCs w:val="18"/>
              </w:rPr>
            </w:pPr>
            <w:r w:rsidRPr="005156FB">
              <w:rPr>
                <w:rFonts w:ascii="Times New Roman" w:eastAsia="Times New Roman" w:hAnsi="Times New Roman" w:cs="Times New Roman"/>
                <w:b/>
                <w:spacing w:val="20"/>
                <w:sz w:val="18"/>
                <w:szCs w:val="18"/>
              </w:rPr>
              <w:t>Satisfatório atendimento</w:t>
            </w:r>
            <w:r w:rsidRPr="005156FB">
              <w:rPr>
                <w:rFonts w:ascii="Times New Roman" w:eastAsia="Times New Roman" w:hAnsi="Times New Roman" w:cs="Times New Roman"/>
                <w:spacing w:val="20"/>
                <w:sz w:val="18"/>
                <w:szCs w:val="18"/>
              </w:rPr>
              <w:t xml:space="preserve">: 2 </w:t>
            </w:r>
          </w:p>
        </w:tc>
        <w:tc>
          <w:tcPr>
            <w:tcW w:w="1686" w:type="dxa"/>
            <w:vMerge/>
            <w:shd w:val="clear" w:color="auto" w:fill="808080"/>
            <w:vAlign w:val="center"/>
          </w:tcPr>
          <w:p w:rsidR="005156FB" w:rsidRPr="005156FB" w:rsidRDefault="005156FB" w:rsidP="005156FB">
            <w:pPr>
              <w:spacing w:after="0" w:line="240" w:lineRule="auto"/>
              <w:rPr>
                <w:rFonts w:ascii="Times New Roman" w:eastAsia="Times New Roman" w:hAnsi="Times New Roman" w:cs="Times New Roman"/>
                <w:b/>
                <w:spacing w:val="20"/>
                <w:sz w:val="20"/>
                <w:szCs w:val="24"/>
                <w:highlight w:val="yellow"/>
              </w:rPr>
            </w:pPr>
          </w:p>
        </w:tc>
      </w:tr>
      <w:tr w:rsidR="005156FB" w:rsidRPr="005156FB" w:rsidTr="001720CA">
        <w:trPr>
          <w:trHeight w:val="283"/>
          <w:jc w:val="center"/>
        </w:trPr>
        <w:tc>
          <w:tcPr>
            <w:tcW w:w="4337" w:type="dxa"/>
            <w:vMerge/>
            <w:shd w:val="clear" w:color="auto" w:fill="808080"/>
            <w:vAlign w:val="center"/>
          </w:tcPr>
          <w:p w:rsidR="005156FB" w:rsidRPr="005156FB" w:rsidRDefault="005156FB" w:rsidP="005156FB">
            <w:pPr>
              <w:spacing w:after="0" w:line="240" w:lineRule="auto"/>
              <w:rPr>
                <w:rFonts w:ascii="Times New Roman" w:eastAsia="Times New Roman" w:hAnsi="Times New Roman" w:cs="Times New Roman"/>
                <w:b/>
                <w:spacing w:val="20"/>
                <w:sz w:val="20"/>
                <w:szCs w:val="24"/>
              </w:rPr>
            </w:pPr>
          </w:p>
        </w:tc>
        <w:tc>
          <w:tcPr>
            <w:tcW w:w="4438" w:type="dxa"/>
            <w:shd w:val="clear" w:color="auto" w:fill="D9E2F3"/>
            <w:vAlign w:val="center"/>
          </w:tcPr>
          <w:p w:rsidR="005156FB" w:rsidRPr="005156FB" w:rsidRDefault="005156FB" w:rsidP="005156FB">
            <w:pPr>
              <w:spacing w:after="0" w:line="240" w:lineRule="auto"/>
              <w:rPr>
                <w:rFonts w:ascii="Times New Roman" w:eastAsia="Times New Roman" w:hAnsi="Times New Roman" w:cs="Times New Roman"/>
                <w:b/>
                <w:spacing w:val="20"/>
                <w:sz w:val="18"/>
                <w:szCs w:val="18"/>
              </w:rPr>
            </w:pPr>
            <w:r w:rsidRPr="005156FB">
              <w:rPr>
                <w:rFonts w:ascii="Times New Roman" w:eastAsia="Times New Roman" w:hAnsi="Times New Roman" w:cs="Times New Roman"/>
                <w:b/>
                <w:spacing w:val="20"/>
                <w:sz w:val="18"/>
                <w:szCs w:val="18"/>
              </w:rPr>
              <w:t>Insatisfatório/não atende</w:t>
            </w:r>
            <w:r w:rsidRPr="005156FB">
              <w:rPr>
                <w:rFonts w:ascii="Times New Roman" w:eastAsia="Times New Roman" w:hAnsi="Times New Roman" w:cs="Times New Roman"/>
                <w:spacing w:val="20"/>
                <w:sz w:val="18"/>
                <w:szCs w:val="18"/>
              </w:rPr>
              <w:t xml:space="preserve">: 0 </w:t>
            </w:r>
          </w:p>
        </w:tc>
        <w:tc>
          <w:tcPr>
            <w:tcW w:w="1686" w:type="dxa"/>
            <w:vMerge/>
            <w:shd w:val="clear" w:color="auto" w:fill="808080"/>
            <w:vAlign w:val="center"/>
          </w:tcPr>
          <w:p w:rsidR="005156FB" w:rsidRPr="005156FB" w:rsidRDefault="005156FB" w:rsidP="005156FB">
            <w:pPr>
              <w:spacing w:after="0" w:line="240" w:lineRule="auto"/>
              <w:rPr>
                <w:rFonts w:ascii="Times New Roman" w:eastAsia="Times New Roman" w:hAnsi="Times New Roman" w:cs="Times New Roman"/>
                <w:b/>
                <w:spacing w:val="20"/>
                <w:sz w:val="20"/>
                <w:szCs w:val="24"/>
                <w:highlight w:val="yellow"/>
              </w:rPr>
            </w:pPr>
          </w:p>
        </w:tc>
      </w:tr>
      <w:tr w:rsidR="005156FB" w:rsidRPr="005156FB" w:rsidTr="001720CA">
        <w:trPr>
          <w:trHeight w:val="624"/>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1.</w:t>
            </w:r>
            <w:r w:rsidRPr="005156FB">
              <w:rPr>
                <w:rFonts w:ascii="Times New Roman" w:eastAsia="Times New Roman" w:hAnsi="Times New Roman" w:cs="Times New Roman"/>
                <w:spacing w:val="20"/>
                <w:sz w:val="20"/>
                <w:szCs w:val="24"/>
              </w:rPr>
              <w:t xml:space="preserve"> Os beneficiários do programa/projeto são crianças e adolescentes conforme Art. 2º Lei Federal nº 8.069/90</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green"/>
              </w:rPr>
            </w:pPr>
          </w:p>
        </w:tc>
      </w:tr>
      <w:tr w:rsidR="005156FB" w:rsidRPr="005156FB" w:rsidTr="001720CA">
        <w:trPr>
          <w:trHeight w:val="1928"/>
          <w:jc w:val="center"/>
        </w:trPr>
        <w:tc>
          <w:tcPr>
            <w:tcW w:w="8775" w:type="dxa"/>
            <w:gridSpan w:val="2"/>
            <w:shd w:val="clear" w:color="auto" w:fill="auto"/>
            <w:vAlign w:val="center"/>
          </w:tcPr>
          <w:p w:rsidR="005156FB" w:rsidRPr="005156FB" w:rsidRDefault="005156FB" w:rsidP="005156FB">
            <w:pPr>
              <w:widowControl w:val="0"/>
              <w:suppressAutoHyphens/>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2.</w:t>
            </w:r>
            <w:r w:rsidRPr="005156FB">
              <w:rPr>
                <w:rFonts w:ascii="Times New Roman" w:eastAsia="Times New Roman" w:hAnsi="Times New Roman" w:cs="Times New Roman"/>
                <w:spacing w:val="20"/>
                <w:sz w:val="20"/>
                <w:szCs w:val="24"/>
              </w:rPr>
              <w:t xml:space="preserve"> A atuação do programa/projeto se enquadra, ao menos em um dos eixos temáticos abaixo discriminados:</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Eixo I – Assistência Social</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Eixo II – Saúde</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Eixo III – Educação</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Eixo IV – Esporte e Recreação</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Eixo V – Trabalho</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Eixo VI – Fortalecimento de ações para a primeira infância</w:t>
            </w:r>
          </w:p>
          <w:p w:rsidR="005156FB" w:rsidRPr="005156FB" w:rsidRDefault="005156FB" w:rsidP="005156FB">
            <w:pPr>
              <w:widowControl w:val="0"/>
              <w:suppressAutoHyphens/>
              <w:spacing w:after="0" w:line="240" w:lineRule="auto"/>
              <w:ind w:left="287"/>
              <w:rPr>
                <w:rFonts w:ascii="Times New Roman" w:eastAsia="Times New Roman" w:hAnsi="Times New Roman" w:cs="Times New Roman"/>
                <w:spacing w:val="20"/>
                <w:sz w:val="20"/>
                <w:szCs w:val="24"/>
                <w:highlight w:val="green"/>
              </w:rPr>
            </w:pPr>
            <w:r w:rsidRPr="005156FB">
              <w:rPr>
                <w:rFonts w:ascii="Times New Roman" w:eastAsia="Times New Roman" w:hAnsi="Times New Roman" w:cs="Times New Roman"/>
                <w:spacing w:val="20"/>
                <w:sz w:val="20"/>
                <w:szCs w:val="24"/>
              </w:rPr>
              <w:t>Eixo VII – Cultura</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green"/>
              </w:rPr>
            </w:pPr>
          </w:p>
        </w:tc>
      </w:tr>
      <w:tr w:rsidR="005156FB" w:rsidRPr="005156FB" w:rsidTr="001720CA">
        <w:trPr>
          <w:trHeight w:val="340"/>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red"/>
              </w:rPr>
            </w:pPr>
            <w:r w:rsidRPr="005156FB">
              <w:rPr>
                <w:rFonts w:ascii="Times New Roman" w:eastAsia="Times New Roman" w:hAnsi="Times New Roman" w:cs="Times New Roman"/>
                <w:b/>
                <w:spacing w:val="20"/>
                <w:sz w:val="20"/>
                <w:szCs w:val="24"/>
              </w:rPr>
              <w:t>3.</w:t>
            </w:r>
            <w:r w:rsidRPr="005156FB">
              <w:rPr>
                <w:rFonts w:ascii="Times New Roman" w:eastAsia="Times New Roman" w:hAnsi="Times New Roman" w:cs="Times New Roman"/>
                <w:spacing w:val="20"/>
                <w:sz w:val="20"/>
                <w:szCs w:val="24"/>
              </w:rPr>
              <w:t xml:space="preserve"> O programa/projeto está em conformidade com os Art. 15º e 16º deste Edital</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red"/>
              </w:rPr>
            </w:pPr>
          </w:p>
        </w:tc>
      </w:tr>
      <w:tr w:rsidR="005156FB" w:rsidRPr="005156FB" w:rsidTr="001720CA">
        <w:trPr>
          <w:trHeight w:val="567"/>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green"/>
              </w:rPr>
            </w:pPr>
            <w:r w:rsidRPr="005156FB">
              <w:rPr>
                <w:rFonts w:ascii="Times New Roman" w:eastAsia="Times New Roman" w:hAnsi="Times New Roman" w:cs="Times New Roman"/>
                <w:b/>
                <w:spacing w:val="20"/>
                <w:sz w:val="20"/>
                <w:szCs w:val="24"/>
              </w:rPr>
              <w:t>4.</w:t>
            </w:r>
            <w:r w:rsidRPr="005156FB">
              <w:rPr>
                <w:rFonts w:ascii="Times New Roman" w:eastAsia="Times New Roman" w:hAnsi="Times New Roman" w:cs="Times New Roman"/>
                <w:spacing w:val="20"/>
                <w:sz w:val="20"/>
                <w:szCs w:val="24"/>
              </w:rPr>
              <w:t xml:space="preserve"> O prazo de execução do programa/projeto é de até 12 meses (independente do mês de início)</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green"/>
              </w:rPr>
            </w:pPr>
          </w:p>
        </w:tc>
      </w:tr>
      <w:tr w:rsidR="005156FB" w:rsidRPr="005156FB" w:rsidTr="001720CA">
        <w:trPr>
          <w:trHeight w:val="340"/>
          <w:jc w:val="center"/>
        </w:trPr>
        <w:tc>
          <w:tcPr>
            <w:tcW w:w="10461" w:type="dxa"/>
            <w:gridSpan w:val="3"/>
            <w:shd w:val="clear" w:color="auto" w:fill="D9E2F3"/>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r w:rsidRPr="005156FB">
              <w:rPr>
                <w:rFonts w:ascii="Times New Roman" w:eastAsia="Times New Roman" w:hAnsi="Times New Roman" w:cs="Times New Roman"/>
                <w:b/>
                <w:bCs/>
                <w:spacing w:val="20"/>
                <w:sz w:val="20"/>
                <w:szCs w:val="24"/>
              </w:rPr>
              <w:t>Documentação exigida na 2ª etapa deste Edital:</w:t>
            </w:r>
          </w:p>
        </w:tc>
      </w:tr>
      <w:tr w:rsidR="005156FB" w:rsidRPr="005156FB" w:rsidTr="001720CA">
        <w:trPr>
          <w:trHeight w:val="614"/>
          <w:jc w:val="center"/>
        </w:trPr>
        <w:tc>
          <w:tcPr>
            <w:tcW w:w="8775" w:type="dxa"/>
            <w:gridSpan w:val="2"/>
            <w:shd w:val="clear" w:color="auto" w:fill="auto"/>
            <w:vAlign w:val="center"/>
          </w:tcPr>
          <w:p w:rsidR="005156FB" w:rsidRPr="005156FB" w:rsidRDefault="005156FB" w:rsidP="005156FB">
            <w:pPr>
              <w:widowControl w:val="0"/>
              <w:suppressAutoHyphens/>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5.</w:t>
            </w:r>
            <w:r w:rsidRPr="005156FB">
              <w:rPr>
                <w:rFonts w:ascii="Times New Roman" w:eastAsia="Times New Roman" w:hAnsi="Times New Roman" w:cs="Times New Roman"/>
                <w:spacing w:val="20"/>
                <w:sz w:val="20"/>
                <w:szCs w:val="24"/>
              </w:rPr>
              <w:t xml:space="preserve"> Cadastro ativo, emitida pela Secretaria da Receita Federal do Brasil, com base no Cadastro Nacional da Pessoa Jurídica – CNPJ, comprovando possuir pelo menos 01 (ano) ano de existência</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497"/>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6.</w:t>
            </w:r>
            <w:r w:rsidRPr="005156FB">
              <w:rPr>
                <w:rFonts w:ascii="Times New Roman" w:eastAsia="Times New Roman" w:hAnsi="Times New Roman" w:cs="Times New Roman"/>
                <w:spacing w:val="20"/>
                <w:sz w:val="20"/>
                <w:szCs w:val="24"/>
              </w:rPr>
              <w:t xml:space="preserve"> Cópia simples de registro no CMDCA (PDF) ou protocolo original do pedido de renovação, sendo sua validade anterior à publicação deste Edital</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340"/>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 xml:space="preserve">7. </w:t>
            </w:r>
            <w:r w:rsidRPr="005156FB">
              <w:rPr>
                <w:rFonts w:ascii="Times New Roman" w:eastAsia="Times New Roman" w:hAnsi="Times New Roman" w:cs="Times New Roman"/>
                <w:spacing w:val="20"/>
                <w:sz w:val="20"/>
                <w:szCs w:val="24"/>
              </w:rPr>
              <w:t>Plano de Trabalho completo (PDF), conforme ANEXO I</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340"/>
          <w:jc w:val="center"/>
        </w:trPr>
        <w:tc>
          <w:tcPr>
            <w:tcW w:w="8775" w:type="dxa"/>
            <w:gridSpan w:val="2"/>
            <w:shd w:val="clear" w:color="auto" w:fill="auto"/>
            <w:vAlign w:val="center"/>
          </w:tcPr>
          <w:p w:rsidR="005156FB" w:rsidRPr="005156FB" w:rsidRDefault="005156FB" w:rsidP="005156FB">
            <w:pPr>
              <w:widowControl w:val="0"/>
              <w:suppressAutoHyphens/>
              <w:spacing w:after="0" w:line="240" w:lineRule="auto"/>
              <w:ind w:left="-27"/>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8.</w:t>
            </w:r>
            <w:r w:rsidRPr="005156FB">
              <w:rPr>
                <w:rFonts w:ascii="Times New Roman" w:eastAsia="Times New Roman" w:hAnsi="Times New Roman" w:cs="Times New Roman"/>
                <w:spacing w:val="20"/>
                <w:sz w:val="20"/>
                <w:szCs w:val="24"/>
              </w:rPr>
              <w:t xml:space="preserve"> Planilha de Custos com memória de cálculo (EXL) conforme ANEXO II</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340"/>
          <w:jc w:val="center"/>
        </w:trPr>
        <w:tc>
          <w:tcPr>
            <w:tcW w:w="10461" w:type="dxa"/>
            <w:gridSpan w:val="3"/>
            <w:shd w:val="clear" w:color="auto" w:fill="D9E2F3"/>
            <w:vAlign w:val="center"/>
          </w:tcPr>
          <w:p w:rsidR="005156FB" w:rsidRPr="005156FB" w:rsidRDefault="005156FB" w:rsidP="005156FB">
            <w:pPr>
              <w:spacing w:after="0" w:line="240" w:lineRule="auto"/>
              <w:rPr>
                <w:rFonts w:ascii="Times New Roman" w:eastAsia="Times New Roman" w:hAnsi="Times New Roman" w:cs="Times New Roman"/>
                <w:b/>
                <w:bCs/>
                <w:spacing w:val="20"/>
                <w:sz w:val="20"/>
                <w:szCs w:val="24"/>
                <w:highlight w:val="yellow"/>
              </w:rPr>
            </w:pPr>
            <w:r w:rsidRPr="005156FB">
              <w:rPr>
                <w:rFonts w:ascii="Times New Roman" w:eastAsia="Times New Roman" w:hAnsi="Times New Roman" w:cs="Times New Roman"/>
                <w:b/>
                <w:bCs/>
                <w:spacing w:val="20"/>
                <w:sz w:val="20"/>
                <w:szCs w:val="24"/>
              </w:rPr>
              <w:t>Quanto ao Plano de Trabalho (conforme ANEXO I)</w:t>
            </w:r>
          </w:p>
        </w:tc>
      </w:tr>
      <w:tr w:rsidR="005156FB" w:rsidRPr="005156FB" w:rsidTr="001720CA">
        <w:trPr>
          <w:trHeight w:val="555"/>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b/>
                <w:bCs/>
                <w:spacing w:val="20"/>
                <w:sz w:val="20"/>
                <w:szCs w:val="24"/>
              </w:rPr>
            </w:pPr>
            <w:r w:rsidRPr="005156FB">
              <w:rPr>
                <w:rFonts w:ascii="Times New Roman" w:eastAsia="Times New Roman" w:hAnsi="Times New Roman" w:cs="Times New Roman"/>
                <w:b/>
                <w:bCs/>
                <w:spacing w:val="20"/>
                <w:sz w:val="20"/>
                <w:szCs w:val="24"/>
              </w:rPr>
              <w:t xml:space="preserve">Identificação da organização: </w:t>
            </w:r>
            <w:r w:rsidRPr="005156FB">
              <w:rPr>
                <w:rFonts w:ascii="Times New Roman" w:eastAsia="Times New Roman" w:hAnsi="Times New Roman" w:cs="Times New Roman"/>
                <w:spacing w:val="20"/>
                <w:sz w:val="20"/>
                <w:szCs w:val="24"/>
              </w:rPr>
              <w:t>nome do representante legal da organização e do responsável técnico pela organização; dados de identificação do coordenador do projeto</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555"/>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b/>
                <w:bCs/>
                <w:color w:val="000000"/>
                <w:spacing w:val="20"/>
                <w:sz w:val="20"/>
                <w:szCs w:val="24"/>
                <w:highlight w:val="green"/>
              </w:rPr>
            </w:pPr>
            <w:r w:rsidRPr="005156FB">
              <w:rPr>
                <w:rFonts w:ascii="Times New Roman" w:eastAsia="Times New Roman" w:hAnsi="Times New Roman" w:cs="Times New Roman"/>
                <w:b/>
                <w:bCs/>
                <w:color w:val="000000"/>
                <w:spacing w:val="20"/>
                <w:sz w:val="20"/>
                <w:szCs w:val="24"/>
              </w:rPr>
              <w:t xml:space="preserve">Histórico: </w:t>
            </w:r>
            <w:r w:rsidRPr="005156FB">
              <w:rPr>
                <w:rFonts w:ascii="Times New Roman" w:eastAsia="Times New Roman" w:hAnsi="Times New Roman" w:cs="Times New Roman"/>
                <w:bCs/>
                <w:color w:val="000000"/>
                <w:spacing w:val="20"/>
                <w:sz w:val="20"/>
                <w:szCs w:val="24"/>
              </w:rPr>
              <w:t>Apresentar um breve histórico, relacionando: criação, tempo de funcionamento, finalidades, percurso ligado à política de amparo à criança e ao adolescente</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691"/>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r w:rsidRPr="005156FB">
              <w:rPr>
                <w:rFonts w:ascii="Times New Roman" w:eastAsia="Times New Roman" w:hAnsi="Times New Roman" w:cs="Times New Roman"/>
                <w:b/>
                <w:bCs/>
                <w:spacing w:val="20"/>
                <w:sz w:val="20"/>
                <w:szCs w:val="24"/>
              </w:rPr>
              <w:t>Identificação do Projeto:</w:t>
            </w:r>
            <w:r w:rsidRPr="005156FB">
              <w:rPr>
                <w:rFonts w:ascii="Times New Roman" w:eastAsia="Times New Roman" w:hAnsi="Times New Roman" w:cs="Times New Roman"/>
                <w:spacing w:val="20"/>
                <w:sz w:val="20"/>
                <w:szCs w:val="24"/>
              </w:rPr>
              <w:t xml:space="preserve"> título, indicação do eixo prioritário, dados de identificação da ação; diagnóstico da realidade </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501"/>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r w:rsidRPr="005156FB">
              <w:rPr>
                <w:rFonts w:ascii="Times New Roman" w:eastAsia="Times New Roman" w:hAnsi="Times New Roman" w:cs="Times New Roman"/>
                <w:b/>
                <w:bCs/>
                <w:spacing w:val="20"/>
                <w:sz w:val="20"/>
                <w:szCs w:val="24"/>
              </w:rPr>
              <w:t>Justificativa do Projeto:</w:t>
            </w:r>
            <w:r w:rsidRPr="005156FB">
              <w:rPr>
                <w:rFonts w:ascii="Times New Roman" w:eastAsia="Times New Roman" w:hAnsi="Times New Roman" w:cs="Times New Roman"/>
                <w:spacing w:val="20"/>
                <w:sz w:val="20"/>
                <w:szCs w:val="24"/>
              </w:rPr>
              <w:t xml:space="preserve"> especificando a pertinência e necessidade de financiamento do Projeto. </w:t>
            </w:r>
            <w:r w:rsidRPr="005156FB">
              <w:rPr>
                <w:rFonts w:ascii="Times New Roman" w:eastAsia="Times New Roman" w:hAnsi="Times New Roman" w:cs="Times New Roman"/>
                <w:b/>
                <w:bCs/>
                <w:spacing w:val="20"/>
                <w:sz w:val="20"/>
                <w:szCs w:val="24"/>
              </w:rPr>
              <w:t>Metodologia:</w:t>
            </w:r>
            <w:r w:rsidRPr="005156FB">
              <w:rPr>
                <w:rFonts w:ascii="Times New Roman" w:eastAsia="Times New Roman" w:hAnsi="Times New Roman" w:cs="Times New Roman"/>
                <w:spacing w:val="20"/>
                <w:sz w:val="20"/>
                <w:szCs w:val="24"/>
              </w:rPr>
              <w:t xml:space="preserve"> Descrever o método aplicado e a dinâmica do trabalho</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431"/>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bCs/>
                <w:spacing w:val="20"/>
                <w:sz w:val="20"/>
                <w:szCs w:val="24"/>
              </w:rPr>
              <w:t>Objetivos do Projeto:</w:t>
            </w:r>
            <w:r w:rsidRPr="005156FB">
              <w:rPr>
                <w:rFonts w:ascii="Times New Roman" w:eastAsia="Times New Roman" w:hAnsi="Times New Roman" w:cs="Times New Roman"/>
                <w:spacing w:val="20"/>
                <w:sz w:val="20"/>
                <w:szCs w:val="24"/>
              </w:rPr>
              <w:t xml:space="preserve"> Geral e Específicos, com base na justificativa, definir os objetivos que se pretende alcançar</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382"/>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r w:rsidRPr="005156FB">
              <w:rPr>
                <w:rFonts w:ascii="Times New Roman" w:eastAsia="Times New Roman" w:hAnsi="Times New Roman" w:cs="Times New Roman"/>
                <w:b/>
                <w:bCs/>
                <w:spacing w:val="20"/>
                <w:sz w:val="20"/>
                <w:szCs w:val="24"/>
              </w:rPr>
              <w:t>Público-alvo:</w:t>
            </w:r>
            <w:r w:rsidRPr="005156FB">
              <w:rPr>
                <w:rFonts w:ascii="Times New Roman" w:eastAsia="Times New Roman" w:hAnsi="Times New Roman" w:cs="Times New Roman"/>
                <w:spacing w:val="20"/>
                <w:sz w:val="20"/>
                <w:szCs w:val="24"/>
              </w:rPr>
              <w:t xml:space="preserve"> Público a ser abrangido, especificar os beneficiários diretos e indiretos da ação; perfil da população atendida; critérios de seleção; formas de acesso; números de vagas</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488"/>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roofErr w:type="spellStart"/>
            <w:r w:rsidRPr="005156FB">
              <w:rPr>
                <w:rFonts w:ascii="Times New Roman" w:eastAsia="Times New Roman" w:hAnsi="Times New Roman" w:cs="Times New Roman"/>
                <w:b/>
                <w:bCs/>
                <w:spacing w:val="20"/>
                <w:sz w:val="20"/>
                <w:szCs w:val="24"/>
              </w:rPr>
              <w:t>Territorialização</w:t>
            </w:r>
            <w:proofErr w:type="spellEnd"/>
            <w:r w:rsidRPr="005156FB">
              <w:rPr>
                <w:rFonts w:ascii="Times New Roman" w:eastAsia="Times New Roman" w:hAnsi="Times New Roman" w:cs="Times New Roman"/>
                <w:b/>
                <w:bCs/>
                <w:spacing w:val="20"/>
                <w:sz w:val="20"/>
                <w:szCs w:val="24"/>
              </w:rPr>
              <w:t xml:space="preserve"> da Ação:</w:t>
            </w:r>
            <w:r w:rsidRPr="005156FB">
              <w:rPr>
                <w:rFonts w:ascii="Times New Roman" w:eastAsia="Times New Roman" w:hAnsi="Times New Roman" w:cs="Times New Roman"/>
                <w:spacing w:val="20"/>
                <w:sz w:val="20"/>
                <w:szCs w:val="24"/>
              </w:rPr>
              <w:t xml:space="preserve"> Indicar os bairros, distritos administrativos, bem como o local de desenvolvimento das atividades, caracterizando a região de atuação</w:t>
            </w:r>
          </w:p>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r w:rsidR="005156FB" w:rsidRPr="005156FB" w:rsidTr="001720CA">
        <w:trPr>
          <w:trHeight w:val="289"/>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bCs/>
                <w:spacing w:val="20"/>
                <w:sz w:val="20"/>
                <w:szCs w:val="24"/>
              </w:rPr>
              <w:lastRenderedPageBreak/>
              <w:t>Resultados esperados:</w:t>
            </w:r>
            <w:r w:rsidRPr="005156FB">
              <w:rPr>
                <w:rFonts w:ascii="Times New Roman" w:eastAsia="Times New Roman" w:hAnsi="Times New Roman" w:cs="Times New Roman"/>
                <w:spacing w:val="20"/>
                <w:sz w:val="20"/>
                <w:szCs w:val="24"/>
              </w:rPr>
              <w:t xml:space="preserve"> Realizações que permitirão a consecução dos objetivos. Definir os resultados quantitativos e qualitativos</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703"/>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bCs/>
                <w:spacing w:val="20"/>
                <w:sz w:val="20"/>
                <w:szCs w:val="24"/>
              </w:rPr>
              <w:t>Sistema de monitoramento e avaliação:</w:t>
            </w:r>
            <w:r w:rsidRPr="005156FB">
              <w:rPr>
                <w:rFonts w:ascii="Times New Roman" w:eastAsia="Times New Roman" w:hAnsi="Times New Roman" w:cs="Times New Roman"/>
                <w:spacing w:val="20"/>
                <w:sz w:val="20"/>
                <w:szCs w:val="24"/>
              </w:rPr>
              <w:t xml:space="preserve"> Apresentar os indicadores quantitativos e qualitativos a partir dos resultados definidos, bem como os meios de verificação a serem utilizados, levando em consideração a análise do território e da política pública local</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558"/>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bCs/>
                <w:spacing w:val="20"/>
                <w:sz w:val="20"/>
                <w:szCs w:val="24"/>
              </w:rPr>
              <w:t>Recursos Humanos:</w:t>
            </w:r>
            <w:r w:rsidRPr="005156FB">
              <w:rPr>
                <w:rFonts w:ascii="Times New Roman" w:eastAsia="Times New Roman" w:hAnsi="Times New Roman" w:cs="Times New Roman"/>
                <w:spacing w:val="20"/>
                <w:sz w:val="20"/>
                <w:szCs w:val="24"/>
              </w:rPr>
              <w:t xml:space="preserve"> descrever os cargos e as funções desempenhadas por todos os profissionais e demais agentes do Projeto, respeitando a legislação vigente</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569"/>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bCs/>
                <w:spacing w:val="20"/>
                <w:sz w:val="20"/>
                <w:szCs w:val="24"/>
              </w:rPr>
              <w:t>Cronograma de execução do Projeto:</w:t>
            </w:r>
            <w:r w:rsidRPr="005156FB">
              <w:rPr>
                <w:rFonts w:ascii="Times New Roman" w:eastAsia="Times New Roman" w:hAnsi="Times New Roman" w:cs="Times New Roman"/>
                <w:spacing w:val="20"/>
                <w:sz w:val="20"/>
                <w:szCs w:val="24"/>
              </w:rPr>
              <w:t xml:space="preserve"> especificar mês a mês, quais ações/atividades serão desenvolvidas</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1395"/>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bCs/>
                <w:spacing w:val="20"/>
                <w:sz w:val="20"/>
                <w:szCs w:val="24"/>
              </w:rPr>
              <w:t>Planilha de Despesas:</w:t>
            </w:r>
            <w:r w:rsidRPr="005156FB">
              <w:rPr>
                <w:rFonts w:ascii="Times New Roman" w:eastAsia="Times New Roman" w:hAnsi="Times New Roman" w:cs="Times New Roman"/>
                <w:spacing w:val="20"/>
                <w:sz w:val="20"/>
                <w:szCs w:val="24"/>
              </w:rPr>
              <w:t xml:space="preserve"> apresentar junto com a proposta de Trabalho, planilha justificando as despesas para desenvolvimento do Projeto, por itens, detalhadamente com memória de cálculo anexa, especificando os custos mensais e totais e parâmetros utilizados, conforme abaixo:</w:t>
            </w:r>
          </w:p>
          <w:p w:rsidR="005156FB" w:rsidRPr="005156FB" w:rsidRDefault="005156FB" w:rsidP="005156FB">
            <w:pPr>
              <w:spacing w:after="0" w:line="240" w:lineRule="auto"/>
              <w:rPr>
                <w:rFonts w:ascii="Times New Roman" w:eastAsia="Times New Roman" w:hAnsi="Times New Roman" w:cs="Times New Roman"/>
                <w:spacing w:val="20"/>
                <w:sz w:val="20"/>
                <w:szCs w:val="24"/>
              </w:rPr>
            </w:pPr>
          </w:p>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a) Planilha detalhada com demonstração de cada item de despesa solicitado para desenvolvimento do Projeto</w:t>
            </w:r>
          </w:p>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b) Justificativa das despesas por itens</w:t>
            </w:r>
          </w:p>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c) Cronograma de execução físico-financeiro, com a respectiva memória de cálculo de todas as despesas, inclusive da contrapartida, na hipótese de ser financeira</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363"/>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Justificativa das despesas</w:t>
            </w:r>
            <w:r w:rsidRPr="005156FB">
              <w:rPr>
                <w:rFonts w:ascii="Times New Roman" w:eastAsia="Times New Roman" w:hAnsi="Times New Roman" w:cs="Times New Roman"/>
                <w:spacing w:val="20"/>
                <w:sz w:val="20"/>
                <w:szCs w:val="24"/>
              </w:rPr>
              <w:t>: deve apresentar nexo causal com o objeto do projeto</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340"/>
          <w:jc w:val="center"/>
        </w:trPr>
        <w:tc>
          <w:tcPr>
            <w:tcW w:w="10461" w:type="dxa"/>
            <w:gridSpan w:val="3"/>
            <w:shd w:val="clear" w:color="auto" w:fill="D9E2F3"/>
            <w:vAlign w:val="center"/>
          </w:tcPr>
          <w:p w:rsidR="005156FB" w:rsidRPr="005156FB" w:rsidRDefault="005156FB" w:rsidP="005156FB">
            <w:pPr>
              <w:widowControl w:val="0"/>
              <w:suppressAutoHyphens/>
              <w:spacing w:after="0" w:line="240" w:lineRule="auto"/>
              <w:rPr>
                <w:rFonts w:ascii="Times New Roman" w:eastAsia="Times New Roman" w:hAnsi="Times New Roman" w:cs="Times New Roman"/>
                <w:b/>
                <w:bCs/>
                <w:spacing w:val="20"/>
                <w:sz w:val="20"/>
                <w:szCs w:val="24"/>
                <w:highlight w:val="yellow"/>
              </w:rPr>
            </w:pPr>
            <w:r w:rsidRPr="005156FB">
              <w:rPr>
                <w:rFonts w:ascii="Times New Roman" w:eastAsia="Times New Roman" w:hAnsi="Times New Roman" w:cs="Times New Roman"/>
                <w:b/>
                <w:bCs/>
                <w:spacing w:val="20"/>
                <w:sz w:val="20"/>
                <w:szCs w:val="24"/>
              </w:rPr>
              <w:t>Quanto a Planilha de Custos com memória de cálculo (EXL) (vide ANEXO II)</w:t>
            </w:r>
          </w:p>
        </w:tc>
      </w:tr>
      <w:tr w:rsidR="005156FB" w:rsidRPr="005156FB" w:rsidTr="001720CA">
        <w:trPr>
          <w:trHeight w:val="701"/>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O programa/projeto que compreende despesas com recursos humanos, segue como referência a tabela de cargos e salários da Prefeitura. </w:t>
            </w:r>
            <w:r w:rsidRPr="005156FB">
              <w:rPr>
                <w:rFonts w:ascii="Times New Roman" w:eastAsia="Times New Roman" w:hAnsi="Times New Roman" w:cs="Times New Roman"/>
                <w:i/>
                <w:spacing w:val="20"/>
                <w:sz w:val="20"/>
                <w:szCs w:val="24"/>
              </w:rPr>
              <w:t>OBS</w:t>
            </w:r>
            <w:r w:rsidRPr="005156FB">
              <w:rPr>
                <w:rFonts w:ascii="Times New Roman" w:eastAsia="Times New Roman" w:hAnsi="Times New Roman" w:cs="Times New Roman"/>
                <w:spacing w:val="20"/>
                <w:sz w:val="20"/>
                <w:szCs w:val="24"/>
              </w:rPr>
              <w:t>: Ressalvados os casos de mão-de-obra especializada</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711"/>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O programa/projeto que apresente em sua tabela de recursos humanos jornada superior ou inferior ao praticado pela prefeitura, o cálculo do salário é proporcional à carga horária/salário disposto na referida tabela</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409"/>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Os profissionais elencados desempenham função diretamente relacionado a execução do programa/projeto</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p>
        </w:tc>
      </w:tr>
      <w:tr w:rsidR="005156FB" w:rsidRPr="005156FB" w:rsidTr="001720CA">
        <w:trPr>
          <w:trHeight w:val="181"/>
          <w:jc w:val="center"/>
        </w:trPr>
        <w:tc>
          <w:tcPr>
            <w:tcW w:w="8775" w:type="dxa"/>
            <w:gridSpan w:val="2"/>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A carga horária total de cada profissional é compatível com a carga horária da tabela de Recursos Humanos</w:t>
            </w:r>
          </w:p>
        </w:tc>
        <w:tc>
          <w:tcPr>
            <w:tcW w:w="1686" w:type="dxa"/>
            <w:shd w:val="clear" w:color="auto" w:fill="auto"/>
            <w:vAlign w:val="center"/>
          </w:tcPr>
          <w:p w:rsidR="005156FB" w:rsidRPr="005156FB" w:rsidRDefault="005156FB" w:rsidP="005156FB">
            <w:pPr>
              <w:spacing w:after="0" w:line="240" w:lineRule="auto"/>
              <w:rPr>
                <w:rFonts w:ascii="Times New Roman" w:eastAsia="Times New Roman" w:hAnsi="Times New Roman" w:cs="Times New Roman"/>
                <w:spacing w:val="20"/>
                <w:sz w:val="20"/>
                <w:szCs w:val="24"/>
                <w:highlight w:val="yellow"/>
              </w:rPr>
            </w:pPr>
          </w:p>
        </w:tc>
      </w:tr>
    </w:tbl>
    <w:p w:rsidR="005156FB" w:rsidRPr="005156FB" w:rsidRDefault="005156FB" w:rsidP="005156FB">
      <w:pPr>
        <w:shd w:val="clear" w:color="auto" w:fill="FFFFFF"/>
        <w:spacing w:after="0" w:line="360" w:lineRule="auto"/>
        <w:ind w:firstLine="708"/>
        <w:jc w:val="both"/>
        <w:rPr>
          <w:rFonts w:ascii="Times New Roman" w:eastAsia="Times New Roman" w:hAnsi="Times New Roman" w:cs="Times New Roman"/>
          <w:b/>
          <w:spacing w:val="20"/>
          <w:sz w:val="24"/>
          <w:szCs w:val="24"/>
        </w:rPr>
      </w:pPr>
    </w:p>
    <w:p w:rsidR="005156FB" w:rsidRPr="005156FB" w:rsidRDefault="005156FB" w:rsidP="005156FB">
      <w:pPr>
        <w:shd w:val="clear" w:color="auto" w:fill="FFFFFF"/>
        <w:spacing w:after="0" w:line="360" w:lineRule="auto"/>
        <w:ind w:firstLine="708"/>
        <w:jc w:val="both"/>
        <w:rPr>
          <w:rFonts w:ascii="Times New Roman" w:eastAsia="Times New Roman" w:hAnsi="Times New Roman" w:cs="Times New Roman"/>
          <w:spacing w:val="20"/>
          <w:sz w:val="24"/>
          <w:szCs w:val="24"/>
          <w:highlight w:val="yellow"/>
        </w:rPr>
      </w:pPr>
      <w:r w:rsidRPr="005156FB">
        <w:rPr>
          <w:rFonts w:ascii="Times New Roman" w:eastAsia="Times New Roman" w:hAnsi="Times New Roman" w:cs="Times New Roman"/>
          <w:b/>
          <w:spacing w:val="20"/>
          <w:sz w:val="24"/>
          <w:szCs w:val="24"/>
        </w:rPr>
        <w:t>§1º</w:t>
      </w:r>
      <w:r w:rsidRPr="005156FB">
        <w:rPr>
          <w:rFonts w:ascii="Times New Roman" w:eastAsia="Times New Roman" w:hAnsi="Times New Roman" w:cs="Times New Roman"/>
          <w:spacing w:val="20"/>
          <w:sz w:val="24"/>
          <w:szCs w:val="24"/>
        </w:rPr>
        <w:t xml:space="preserve"> Serão eliminadas as propostas que recebam nota "zero" em um destes critérios de julgamento: (1), (2), (3), (5), (6), (7) ou (8).</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§2º</w:t>
      </w:r>
      <w:r w:rsidRPr="005156FB">
        <w:rPr>
          <w:rFonts w:ascii="Times New Roman" w:eastAsia="Times New Roman" w:hAnsi="Times New Roman" w:cs="Times New Roman"/>
          <w:spacing w:val="20"/>
          <w:sz w:val="24"/>
          <w:szCs w:val="24"/>
        </w:rPr>
        <w:t xml:space="preserve"> Os projetos que compreenderem despesas com recursos humanos devem obrigatoriamente seguir como referência a tabela de cargos e salários da Prefeitura de Pindamonhangaba, sendo vedado o pagamento superior, ressalvados os casos de mão-de-obra especializada. </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§3º</w:t>
      </w:r>
      <w:r w:rsidRPr="005156FB">
        <w:rPr>
          <w:rFonts w:ascii="Times New Roman" w:eastAsia="Times New Roman" w:hAnsi="Times New Roman" w:cs="Times New Roman"/>
          <w:spacing w:val="20"/>
          <w:sz w:val="24"/>
          <w:szCs w:val="24"/>
        </w:rPr>
        <w:t xml:space="preserve"> Em casos de jornada superior ou inferior ao praticado pela prefeitura, o cálculo do salário deve ser proporcional à carga horária/salário disposto na referida tabela.</w:t>
      </w:r>
    </w:p>
    <w:p w:rsidR="005156FB" w:rsidRPr="005156FB" w:rsidRDefault="005156FB" w:rsidP="005156FB">
      <w:pPr>
        <w:widowControl w:val="0"/>
        <w:suppressAutoHyphens/>
        <w:spacing w:after="0" w:line="360" w:lineRule="auto"/>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jc w:val="center"/>
        <w:rPr>
          <w:rFonts w:ascii="Times New Roman" w:eastAsia="Arial Unicode MS" w:hAnsi="Times New Roman" w:cs="Times New Roman"/>
          <w:b/>
          <w:bCs/>
          <w:spacing w:val="20"/>
          <w:sz w:val="24"/>
          <w:szCs w:val="24"/>
          <w:lang w:eastAsia="pt-BR"/>
        </w:rPr>
      </w:pPr>
      <w:r w:rsidRPr="005156FB">
        <w:rPr>
          <w:rFonts w:ascii="Times New Roman" w:eastAsia="Arial Unicode MS" w:hAnsi="Times New Roman" w:cs="Times New Roman"/>
          <w:b/>
          <w:bCs/>
          <w:spacing w:val="20"/>
          <w:sz w:val="24"/>
          <w:szCs w:val="24"/>
          <w:lang w:eastAsia="pt-BR"/>
        </w:rPr>
        <w:t xml:space="preserve">CAPÍTULO V – DO REGISTRO, DO PROGRAMA/PROJETO </w:t>
      </w:r>
    </w:p>
    <w:p w:rsidR="005156FB" w:rsidRPr="005156FB" w:rsidRDefault="005156FB" w:rsidP="005156FB">
      <w:pPr>
        <w:widowControl w:val="0"/>
        <w:suppressAutoHyphens/>
        <w:spacing w:after="0" w:line="360" w:lineRule="auto"/>
        <w:jc w:val="center"/>
        <w:rPr>
          <w:rFonts w:ascii="Times New Roman" w:eastAsia="Arial Unicode MS" w:hAnsi="Times New Roman" w:cs="Times New Roman"/>
          <w:b/>
          <w:bCs/>
          <w:spacing w:val="20"/>
          <w:sz w:val="24"/>
          <w:szCs w:val="24"/>
          <w:lang w:eastAsia="pt-BR"/>
        </w:rPr>
      </w:pPr>
      <w:r w:rsidRPr="005156FB">
        <w:rPr>
          <w:rFonts w:ascii="Times New Roman" w:eastAsia="Arial Unicode MS" w:hAnsi="Times New Roman" w:cs="Times New Roman"/>
          <w:b/>
          <w:bCs/>
          <w:spacing w:val="20"/>
          <w:sz w:val="24"/>
          <w:szCs w:val="24"/>
          <w:lang w:eastAsia="pt-BR"/>
        </w:rPr>
        <w:t>E DO PRAZO DE EXECUÇÃO</w:t>
      </w:r>
    </w:p>
    <w:p w:rsidR="005156FB" w:rsidRPr="005156FB" w:rsidRDefault="005156FB" w:rsidP="005156FB">
      <w:pPr>
        <w:widowControl w:val="0"/>
        <w:suppressAutoHyphens/>
        <w:spacing w:after="0" w:line="360" w:lineRule="auto"/>
        <w:jc w:val="center"/>
        <w:rPr>
          <w:rFonts w:ascii="Times New Roman" w:eastAsia="Arial Unicode MS" w:hAnsi="Times New Roman" w:cs="Times New Roman"/>
          <w:b/>
          <w:bCs/>
          <w:spacing w:val="20"/>
          <w:sz w:val="24"/>
          <w:szCs w:val="24"/>
          <w:lang w:eastAsia="pt-BR"/>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9º</w:t>
      </w:r>
      <w:r w:rsidRPr="005156FB">
        <w:rPr>
          <w:rFonts w:ascii="Times New Roman" w:eastAsia="Times New Roman" w:hAnsi="Times New Roman" w:cs="Times New Roman"/>
          <w:spacing w:val="20"/>
          <w:sz w:val="24"/>
          <w:szCs w:val="24"/>
        </w:rPr>
        <w:t xml:space="preserve"> O proponente, para fazer jus ao financiamento do programa e/ou projeto deverá estar devidamente registrado no CMDCA/Pindamonhangaba.</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§1º</w:t>
      </w:r>
      <w:r w:rsidRPr="005156FB">
        <w:rPr>
          <w:rFonts w:ascii="Times New Roman" w:eastAsia="Times New Roman" w:hAnsi="Times New Roman" w:cs="Times New Roman"/>
          <w:spacing w:val="20"/>
          <w:sz w:val="24"/>
          <w:szCs w:val="24"/>
        </w:rPr>
        <w:t xml:space="preserve"> No caso dos registros em análise para renovação deverá o proponente apresentar protocolo de entrada no CMDCA com data anterior à publicação do presente Edital.</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§2º</w:t>
      </w:r>
      <w:r w:rsidRPr="005156FB">
        <w:rPr>
          <w:rFonts w:ascii="Times New Roman" w:eastAsia="Times New Roman" w:hAnsi="Times New Roman" w:cs="Times New Roman"/>
          <w:spacing w:val="20"/>
          <w:sz w:val="24"/>
          <w:szCs w:val="24"/>
        </w:rPr>
        <w:t xml:space="preserve"> Será anulada a aprovação do programa e/ou projeto cujo proponente tiver indeferida a renovação do Registro no CMDCA/Pindamonhangaba ou tenha protocolado solicitação de renovação após a publicação deste Edital.</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§3º</w:t>
      </w:r>
      <w:r w:rsidRPr="005156FB">
        <w:rPr>
          <w:rFonts w:ascii="Times New Roman" w:eastAsia="Times New Roman" w:hAnsi="Times New Roman" w:cs="Times New Roman"/>
          <w:spacing w:val="20"/>
          <w:sz w:val="24"/>
          <w:szCs w:val="24"/>
        </w:rPr>
        <w:t xml:space="preserve"> A destinação das verbas poderá ser anulada se o proponente apresentar pendências que não forem resolvidas em até 30 (trinta) dias após a deliberação dos recursos, podendo ser prorrogado em igual período mediante solicitação formal ao CMDCA.</w:t>
      </w:r>
    </w:p>
    <w:p w:rsidR="005156FB" w:rsidRPr="005156FB" w:rsidRDefault="005156FB" w:rsidP="005156FB">
      <w:pPr>
        <w:spacing w:after="0" w:line="360" w:lineRule="auto"/>
        <w:jc w:val="both"/>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10º </w:t>
      </w:r>
      <w:r w:rsidRPr="005156FB">
        <w:rPr>
          <w:rFonts w:ascii="Times New Roman" w:eastAsia="Times New Roman" w:hAnsi="Times New Roman" w:cs="Times New Roman"/>
          <w:spacing w:val="20"/>
          <w:sz w:val="24"/>
          <w:szCs w:val="24"/>
        </w:rPr>
        <w:t>O prazo de execução dos projetos será de até 12 meses, independente do mês de início, podendo ser executado de forma plurianual e renovado, mediante deliberação do CMDCA, com início obrigatório a partir da assinatura do Termo de Fomento.</w:t>
      </w:r>
    </w:p>
    <w:p w:rsidR="005156FB" w:rsidRPr="005156FB" w:rsidRDefault="005156FB" w:rsidP="005156FB">
      <w:pPr>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VI - DA APRESENTAÇÃO DOS PROJETOS E DOS PRAZOS</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11º</w:t>
      </w:r>
      <w:r w:rsidRPr="005156FB">
        <w:rPr>
          <w:rFonts w:ascii="Times New Roman" w:eastAsia="Times New Roman" w:hAnsi="Times New Roman" w:cs="Times New Roman"/>
          <w:spacing w:val="20"/>
          <w:sz w:val="24"/>
          <w:szCs w:val="24"/>
        </w:rPr>
        <w:t xml:space="preserve"> As organizações deverão protocolar as suas propostas, no Setor de Protocolo Online da Prefeitura Municipal, disponível no endereço eletrônico </w:t>
      </w:r>
      <w:hyperlink r:id="rId8" w:history="1">
        <w:r w:rsidRPr="005156FB">
          <w:rPr>
            <w:rFonts w:ascii="Times New Roman" w:eastAsia="Times New Roman" w:hAnsi="Times New Roman" w:cs="Times New Roman"/>
            <w:color w:val="0000FF"/>
            <w:spacing w:val="20"/>
            <w:sz w:val="24"/>
            <w:szCs w:val="24"/>
            <w:u w:val="single"/>
          </w:rPr>
          <w:t>https://pindamonhangaba.1doc.com.br/b.php?pg=wp/wp&amp;itd=5</w:t>
        </w:r>
      </w:hyperlink>
      <w:r w:rsidRPr="005156FB">
        <w:rPr>
          <w:rFonts w:ascii="Times New Roman" w:eastAsia="Times New Roman" w:hAnsi="Times New Roman" w:cs="Times New Roman"/>
          <w:spacing w:val="20"/>
          <w:sz w:val="24"/>
          <w:szCs w:val="24"/>
        </w:rPr>
        <w:t xml:space="preserve">, realizando o </w:t>
      </w:r>
      <w:proofErr w:type="spellStart"/>
      <w:r w:rsidRPr="005156FB">
        <w:rPr>
          <w:rFonts w:ascii="Times New Roman" w:eastAsia="Times New Roman" w:hAnsi="Times New Roman" w:cs="Times New Roman"/>
          <w:spacing w:val="20"/>
          <w:sz w:val="24"/>
          <w:szCs w:val="24"/>
        </w:rPr>
        <w:t>login</w:t>
      </w:r>
      <w:proofErr w:type="spellEnd"/>
      <w:r w:rsidRPr="005156FB">
        <w:rPr>
          <w:rFonts w:ascii="Times New Roman" w:eastAsia="Times New Roman" w:hAnsi="Times New Roman" w:cs="Times New Roman"/>
          <w:spacing w:val="20"/>
          <w:sz w:val="24"/>
          <w:szCs w:val="24"/>
        </w:rPr>
        <w:t xml:space="preserve"> institucional, ou seja, com os dados da Organizações da Sociedade Civil (OSC).</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Parágrafo único</w:t>
      </w:r>
      <w:r w:rsidRPr="005156FB">
        <w:rPr>
          <w:rFonts w:ascii="Times New Roman" w:eastAsia="Times New Roman" w:hAnsi="Times New Roman" w:cs="Times New Roman"/>
          <w:spacing w:val="20"/>
          <w:sz w:val="24"/>
          <w:szCs w:val="24"/>
        </w:rPr>
        <w:t xml:space="preserve"> – A proposta deverá ser acompanhada de:</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I – </w:t>
      </w:r>
      <w:r w:rsidRPr="005156FB">
        <w:rPr>
          <w:rFonts w:ascii="Times New Roman" w:eastAsia="Times New Roman" w:hAnsi="Times New Roman" w:cs="Times New Roman"/>
          <w:spacing w:val="20"/>
          <w:sz w:val="24"/>
          <w:szCs w:val="24"/>
        </w:rPr>
        <w:t>Cópia simples de registro no CMDCA (PDF) ou protocolo original do pedido de renovação, sendo sua validade anterior à publicação deste Edital;</w:t>
      </w:r>
    </w:p>
    <w:p w:rsidR="005156FB" w:rsidRPr="005156FB" w:rsidRDefault="005156FB" w:rsidP="005156FB">
      <w:pPr>
        <w:spacing w:after="0" w:line="360" w:lineRule="auto"/>
        <w:ind w:firstLine="708"/>
        <w:jc w:val="both"/>
        <w:rPr>
          <w:rFonts w:ascii="Times New Roman" w:eastAsia="Times New Roman" w:hAnsi="Times New Roman" w:cs="Times New Roman"/>
          <w:color w:val="FF0000"/>
          <w:spacing w:val="20"/>
          <w:sz w:val="24"/>
          <w:szCs w:val="24"/>
        </w:rPr>
      </w:pPr>
      <w:r w:rsidRPr="005156FB">
        <w:rPr>
          <w:rFonts w:ascii="Times New Roman" w:eastAsia="Times New Roman" w:hAnsi="Times New Roman" w:cs="Times New Roman"/>
          <w:b/>
          <w:spacing w:val="20"/>
          <w:sz w:val="24"/>
          <w:szCs w:val="24"/>
        </w:rPr>
        <w:t>II –</w:t>
      </w:r>
      <w:r w:rsidRPr="005156FB">
        <w:rPr>
          <w:rFonts w:ascii="Times New Roman" w:eastAsia="Times New Roman" w:hAnsi="Times New Roman" w:cs="Times New Roman"/>
          <w:spacing w:val="20"/>
          <w:sz w:val="24"/>
          <w:szCs w:val="24"/>
        </w:rPr>
        <w:t xml:space="preserve"> Plano de Trabalho completo (PDF) (vide ANEXO I);</w:t>
      </w:r>
    </w:p>
    <w:p w:rsidR="005156FB" w:rsidRPr="005156FB" w:rsidRDefault="005156FB" w:rsidP="005156FB">
      <w:pPr>
        <w:spacing w:after="0" w:line="360" w:lineRule="auto"/>
        <w:ind w:firstLine="708"/>
        <w:jc w:val="both"/>
        <w:rPr>
          <w:rFonts w:ascii="Times New Roman" w:eastAsia="Times New Roman" w:hAnsi="Times New Roman" w:cs="Times New Roman"/>
          <w:color w:val="FF0000"/>
          <w:spacing w:val="20"/>
          <w:sz w:val="24"/>
          <w:szCs w:val="24"/>
        </w:rPr>
      </w:pPr>
      <w:r w:rsidRPr="005156FB">
        <w:rPr>
          <w:rFonts w:ascii="Times New Roman" w:eastAsia="Times New Roman" w:hAnsi="Times New Roman" w:cs="Times New Roman"/>
          <w:b/>
          <w:spacing w:val="20"/>
          <w:sz w:val="24"/>
          <w:szCs w:val="24"/>
        </w:rPr>
        <w:t>III –</w:t>
      </w:r>
      <w:r w:rsidRPr="005156FB">
        <w:rPr>
          <w:rFonts w:ascii="Times New Roman" w:eastAsia="Times New Roman" w:hAnsi="Times New Roman" w:cs="Times New Roman"/>
          <w:spacing w:val="20"/>
          <w:sz w:val="24"/>
          <w:szCs w:val="24"/>
        </w:rPr>
        <w:t xml:space="preserve"> Planilha de Custos com memória de cálculo (EXL) (vide ANEXO II).</w:t>
      </w:r>
    </w:p>
    <w:p w:rsidR="005156FB" w:rsidRPr="005156FB" w:rsidRDefault="005156FB" w:rsidP="005156FB">
      <w:pPr>
        <w:spacing w:after="0" w:line="360" w:lineRule="auto"/>
        <w:jc w:val="both"/>
        <w:rPr>
          <w:rFonts w:ascii="Times New Roman" w:eastAsia="Times New Roman" w:hAnsi="Times New Roman" w:cs="Times New Roman"/>
          <w:b/>
          <w:spacing w:val="20"/>
          <w:sz w:val="24"/>
          <w:szCs w:val="24"/>
        </w:rPr>
      </w:pPr>
    </w:p>
    <w:p w:rsidR="005156FB" w:rsidRPr="005156FB" w:rsidRDefault="005156FB" w:rsidP="005156FB">
      <w:pPr>
        <w:shd w:val="clear" w:color="auto" w:fill="FFFFFF"/>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12º </w:t>
      </w:r>
      <w:r w:rsidRPr="005156FB">
        <w:rPr>
          <w:rFonts w:ascii="Times New Roman" w:eastAsia="Times New Roman" w:hAnsi="Times New Roman" w:cs="Times New Roman"/>
          <w:spacing w:val="20"/>
          <w:sz w:val="24"/>
          <w:szCs w:val="24"/>
        </w:rPr>
        <w:t xml:space="preserve">Os projetos serão avaliados pela Comissão de Avaliação de Projetos do CMDCA, que fará publicar a partir do </w:t>
      </w:r>
      <w:r w:rsidRPr="005156FB">
        <w:rPr>
          <w:rFonts w:ascii="Times New Roman" w:eastAsia="Times New Roman" w:hAnsi="Times New Roman" w:cs="Times New Roman"/>
          <w:spacing w:val="20"/>
          <w:sz w:val="24"/>
          <w:szCs w:val="24"/>
          <w:shd w:val="clear" w:color="auto" w:fill="FFFFFF"/>
        </w:rPr>
        <w:t xml:space="preserve">dia </w:t>
      </w:r>
      <w:r w:rsidRPr="005156FB">
        <w:rPr>
          <w:rFonts w:ascii="Times New Roman" w:eastAsia="Times New Roman" w:hAnsi="Times New Roman" w:cs="Times New Roman"/>
          <w:b/>
          <w:spacing w:val="20"/>
          <w:sz w:val="24"/>
          <w:szCs w:val="24"/>
          <w:shd w:val="clear" w:color="auto" w:fill="FFFFFF"/>
        </w:rPr>
        <w:t>18 de janeiro de 2021</w:t>
      </w:r>
      <w:r w:rsidRPr="005156FB">
        <w:rPr>
          <w:rFonts w:ascii="Times New Roman" w:eastAsia="Times New Roman" w:hAnsi="Times New Roman" w:cs="Times New Roman"/>
          <w:spacing w:val="20"/>
          <w:sz w:val="24"/>
          <w:szCs w:val="24"/>
          <w:shd w:val="clear" w:color="auto" w:fill="FFFFFF"/>
        </w:rPr>
        <w:t>,</w:t>
      </w:r>
      <w:r w:rsidRPr="005156FB">
        <w:rPr>
          <w:rFonts w:ascii="Times New Roman" w:eastAsia="Times New Roman" w:hAnsi="Times New Roman" w:cs="Times New Roman"/>
          <w:spacing w:val="20"/>
          <w:sz w:val="24"/>
          <w:szCs w:val="24"/>
        </w:rPr>
        <w:t xml:space="preserve"> no Diário Oficial da Cidade, a lista dos projetos apresentados, analisados e aprovados.</w:t>
      </w:r>
    </w:p>
    <w:p w:rsidR="005156FB" w:rsidRDefault="005156FB" w:rsidP="005156FB">
      <w:pPr>
        <w:shd w:val="clear" w:color="auto" w:fill="FFFFFF"/>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lastRenderedPageBreak/>
        <w:t>Parágrafo único</w:t>
      </w:r>
      <w:r w:rsidRPr="005156FB">
        <w:rPr>
          <w:rFonts w:ascii="Times New Roman" w:eastAsia="Times New Roman" w:hAnsi="Times New Roman" w:cs="Times New Roman"/>
          <w:spacing w:val="20"/>
          <w:sz w:val="24"/>
          <w:szCs w:val="24"/>
        </w:rPr>
        <w:t xml:space="preserve"> – Os projetos aprovados estarão aptos a captação de recursos e início de execução a partir da data da publicação, para a execução via FUMCAD.</w:t>
      </w:r>
    </w:p>
    <w:p w:rsidR="005156FB" w:rsidRPr="005156FB" w:rsidRDefault="005156FB" w:rsidP="005156FB">
      <w:pPr>
        <w:shd w:val="clear" w:color="auto" w:fill="FFFFFF"/>
        <w:spacing w:after="0" w:line="360" w:lineRule="auto"/>
        <w:ind w:firstLine="708"/>
        <w:jc w:val="both"/>
        <w:rPr>
          <w:rFonts w:ascii="Times New Roman" w:eastAsia="Times New Roman" w:hAnsi="Times New Roman" w:cs="Times New Roman"/>
          <w:spacing w:val="20"/>
          <w:sz w:val="24"/>
          <w:szCs w:val="24"/>
        </w:rPr>
      </w:pPr>
    </w:p>
    <w:p w:rsidR="005156FB" w:rsidRPr="005156FB" w:rsidRDefault="005156FB" w:rsidP="005156FB">
      <w:pPr>
        <w:shd w:val="clear" w:color="auto" w:fill="FFFFFF"/>
        <w:spacing w:after="0" w:line="360" w:lineRule="auto"/>
        <w:ind w:firstLine="708"/>
        <w:jc w:val="both"/>
        <w:rPr>
          <w:rFonts w:ascii="Times New Roman" w:eastAsia="Times New Roman" w:hAnsi="Times New Roman" w:cs="Times New Roman"/>
          <w:spacing w:val="20"/>
          <w:sz w:val="24"/>
          <w:szCs w:val="24"/>
        </w:rPr>
      </w:pPr>
    </w:p>
    <w:tbl>
      <w:tblPr>
        <w:tblW w:w="993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22"/>
        <w:gridCol w:w="6096"/>
        <w:gridCol w:w="2413"/>
      </w:tblGrid>
      <w:tr w:rsidR="005156FB" w:rsidRPr="005156FB" w:rsidTr="001720CA">
        <w:trPr>
          <w:jc w:val="center"/>
        </w:trPr>
        <w:tc>
          <w:tcPr>
            <w:tcW w:w="1422" w:type="dxa"/>
            <w:shd w:val="clear" w:color="auto" w:fill="808080"/>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Calibri" w:hAnsi="Times New Roman" w:cs="Times New Roman"/>
                <w:b/>
                <w:w w:val="99"/>
                <w:sz w:val="20"/>
              </w:rPr>
              <w:t>ETAPAS</w:t>
            </w:r>
          </w:p>
        </w:tc>
        <w:tc>
          <w:tcPr>
            <w:tcW w:w="6096" w:type="dxa"/>
            <w:shd w:val="clear" w:color="auto" w:fill="808080"/>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Calibri" w:hAnsi="Times New Roman" w:cs="Times New Roman"/>
                <w:b/>
                <w:w w:val="99"/>
                <w:sz w:val="20"/>
              </w:rPr>
              <w:t>DESCRIÇÃO</w:t>
            </w:r>
          </w:p>
        </w:tc>
        <w:tc>
          <w:tcPr>
            <w:tcW w:w="2413" w:type="dxa"/>
            <w:shd w:val="clear" w:color="auto" w:fill="808080"/>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PRAZOS</w:t>
            </w:r>
          </w:p>
        </w:tc>
      </w:tr>
      <w:tr w:rsidR="005156FB" w:rsidRPr="005156FB" w:rsidTr="001720CA">
        <w:trPr>
          <w:trHeight w:val="483"/>
          <w:jc w:val="center"/>
        </w:trPr>
        <w:tc>
          <w:tcPr>
            <w:tcW w:w="1422"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1º</w:t>
            </w:r>
          </w:p>
        </w:tc>
        <w:tc>
          <w:tcPr>
            <w:tcW w:w="6096"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Publicação do Edital de</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Chamamento Público CMDCA/FUMCAD</w:t>
            </w:r>
          </w:p>
        </w:tc>
        <w:tc>
          <w:tcPr>
            <w:tcW w:w="2413"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23/outubro/2020</w:t>
            </w:r>
          </w:p>
        </w:tc>
      </w:tr>
      <w:tr w:rsidR="005156FB" w:rsidRPr="005156FB" w:rsidTr="001720CA">
        <w:trPr>
          <w:trHeight w:val="483"/>
          <w:jc w:val="center"/>
        </w:trPr>
        <w:tc>
          <w:tcPr>
            <w:tcW w:w="1422"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p>
        </w:tc>
        <w:tc>
          <w:tcPr>
            <w:tcW w:w="6096"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Publicação da retificação ao edital e alteração de cronograma. </w:t>
            </w:r>
          </w:p>
        </w:tc>
        <w:tc>
          <w:tcPr>
            <w:tcW w:w="2413"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17/novembro/2020</w:t>
            </w:r>
          </w:p>
        </w:tc>
      </w:tr>
      <w:tr w:rsidR="005156FB" w:rsidRPr="005156FB" w:rsidTr="001720CA">
        <w:trPr>
          <w:jc w:val="center"/>
        </w:trPr>
        <w:tc>
          <w:tcPr>
            <w:tcW w:w="1422"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2º</w:t>
            </w:r>
          </w:p>
        </w:tc>
        <w:tc>
          <w:tcPr>
            <w:tcW w:w="6096"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Envio do Registro CMDCA (PDF), Plano de Trabalho (PDF) e Planilha de Custo (EXL)</w:t>
            </w:r>
          </w:p>
        </w:tc>
        <w:tc>
          <w:tcPr>
            <w:tcW w:w="2413" w:type="dxa"/>
            <w:shd w:val="clear" w:color="auto" w:fill="D9D9D9"/>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Até 23/novembro/2020</w:t>
            </w:r>
          </w:p>
        </w:tc>
      </w:tr>
      <w:tr w:rsidR="005156FB" w:rsidRPr="005156FB" w:rsidTr="001720CA">
        <w:trPr>
          <w:trHeight w:val="854"/>
          <w:jc w:val="center"/>
        </w:trPr>
        <w:tc>
          <w:tcPr>
            <w:tcW w:w="1422"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3º</w:t>
            </w:r>
          </w:p>
        </w:tc>
        <w:tc>
          <w:tcPr>
            <w:tcW w:w="6096"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Avaliação preliminar das propostas pela Comissão de Avaliação de Projetos</w:t>
            </w:r>
          </w:p>
        </w:tc>
        <w:tc>
          <w:tcPr>
            <w:tcW w:w="2413"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Até 07/dezembro/2020</w:t>
            </w:r>
          </w:p>
        </w:tc>
      </w:tr>
      <w:tr w:rsidR="005156FB" w:rsidRPr="005156FB" w:rsidTr="001720CA">
        <w:trPr>
          <w:jc w:val="center"/>
        </w:trPr>
        <w:tc>
          <w:tcPr>
            <w:tcW w:w="1422"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4º</w:t>
            </w:r>
          </w:p>
        </w:tc>
        <w:tc>
          <w:tcPr>
            <w:tcW w:w="6096"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Divulgação do resultado preliminar via página oficial no Facebook, Conselho da Criança e do Adolescente - Pindamonhangaba/SP (</w:t>
            </w:r>
            <w:hyperlink r:id="rId9" w:history="1">
              <w:r w:rsidRPr="005156FB">
                <w:rPr>
                  <w:rFonts w:ascii="Times New Roman" w:eastAsia="Times New Roman" w:hAnsi="Times New Roman" w:cs="Times New Roman"/>
                  <w:color w:val="0000FF"/>
                  <w:spacing w:val="20"/>
                  <w:sz w:val="20"/>
                  <w:szCs w:val="24"/>
                  <w:u w:val="single"/>
                </w:rPr>
                <w:t>https://bit.ly/31iDyrx</w:t>
              </w:r>
            </w:hyperlink>
            <w:r w:rsidRPr="005156FB">
              <w:rPr>
                <w:rFonts w:ascii="Times New Roman" w:eastAsia="Times New Roman" w:hAnsi="Times New Roman" w:cs="Times New Roman"/>
                <w:spacing w:val="20"/>
                <w:sz w:val="20"/>
                <w:szCs w:val="24"/>
              </w:rPr>
              <w:t>), site oficial da   prefeitura (</w:t>
            </w:r>
            <w:hyperlink r:id="rId10" w:history="1">
              <w:r w:rsidRPr="005156FB">
                <w:rPr>
                  <w:rFonts w:ascii="Times New Roman" w:eastAsia="Times New Roman" w:hAnsi="Times New Roman" w:cs="Times New Roman"/>
                  <w:color w:val="0000FF"/>
                  <w:spacing w:val="20"/>
                  <w:sz w:val="20"/>
                  <w:szCs w:val="24"/>
                  <w:u w:val="single"/>
                </w:rPr>
                <w:t>www.pindamonhangaba.gov.sp.br</w:t>
              </w:r>
            </w:hyperlink>
            <w:r w:rsidRPr="005156FB">
              <w:rPr>
                <w:rFonts w:ascii="Times New Roman" w:eastAsia="Times New Roman" w:hAnsi="Times New Roman" w:cs="Times New Roman"/>
                <w:spacing w:val="20"/>
                <w:sz w:val="20"/>
                <w:szCs w:val="24"/>
              </w:rPr>
              <w:t xml:space="preserve">) e </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 e-mail registrado no Plano de Trabalho (PDF)</w:t>
            </w:r>
          </w:p>
        </w:tc>
        <w:tc>
          <w:tcPr>
            <w:tcW w:w="2413"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b/>
                <w:spacing w:val="20"/>
                <w:sz w:val="20"/>
                <w:szCs w:val="24"/>
              </w:rPr>
              <w:t>Até 08/dezembro/2020</w:t>
            </w:r>
          </w:p>
        </w:tc>
      </w:tr>
      <w:tr w:rsidR="005156FB" w:rsidRPr="005156FB" w:rsidTr="001720CA">
        <w:trPr>
          <w:jc w:val="center"/>
        </w:trPr>
        <w:tc>
          <w:tcPr>
            <w:tcW w:w="1422"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5º</w:t>
            </w:r>
          </w:p>
        </w:tc>
        <w:tc>
          <w:tcPr>
            <w:tcW w:w="6096"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Prazo para recurso contra resultado preliminar. </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Até 05 dias úteis após </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Resultado Preliminar (prazo da etapa 4º)</w:t>
            </w:r>
          </w:p>
        </w:tc>
        <w:tc>
          <w:tcPr>
            <w:tcW w:w="2413"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Até 15/dezembro/2020</w:t>
            </w:r>
          </w:p>
        </w:tc>
      </w:tr>
      <w:tr w:rsidR="005156FB" w:rsidRPr="005156FB" w:rsidTr="001720CA">
        <w:trPr>
          <w:jc w:val="center"/>
        </w:trPr>
        <w:tc>
          <w:tcPr>
            <w:tcW w:w="1422"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6º</w:t>
            </w:r>
          </w:p>
        </w:tc>
        <w:tc>
          <w:tcPr>
            <w:tcW w:w="6096"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Parecer da Comissão de Avaliação de Projetos sobre os recursos contra resultado preliminar via página oficial no Facebook, Conselho da Criança e do Adolescente - Pindamonhangaba/SP (</w:t>
            </w:r>
            <w:hyperlink r:id="rId11" w:history="1">
              <w:r w:rsidRPr="005156FB">
                <w:rPr>
                  <w:rFonts w:ascii="Times New Roman" w:eastAsia="Times New Roman" w:hAnsi="Times New Roman" w:cs="Times New Roman"/>
                  <w:color w:val="0000FF"/>
                  <w:spacing w:val="20"/>
                  <w:sz w:val="20"/>
                  <w:szCs w:val="24"/>
                  <w:u w:val="single"/>
                </w:rPr>
                <w:t>https://bit.ly/31iDyrx</w:t>
              </w:r>
            </w:hyperlink>
            <w:r w:rsidRPr="005156FB">
              <w:rPr>
                <w:rFonts w:ascii="Times New Roman" w:eastAsia="Times New Roman" w:hAnsi="Times New Roman" w:cs="Times New Roman"/>
                <w:spacing w:val="20"/>
                <w:sz w:val="20"/>
                <w:szCs w:val="24"/>
              </w:rPr>
              <w:t>), site oficial da   prefeitura (</w:t>
            </w:r>
            <w:hyperlink r:id="rId12" w:history="1">
              <w:r w:rsidRPr="005156FB">
                <w:rPr>
                  <w:rFonts w:ascii="Times New Roman" w:eastAsia="Times New Roman" w:hAnsi="Times New Roman" w:cs="Times New Roman"/>
                  <w:color w:val="0000FF"/>
                  <w:spacing w:val="20"/>
                  <w:sz w:val="20"/>
                  <w:szCs w:val="24"/>
                  <w:u w:val="single"/>
                </w:rPr>
                <w:t>www.pindamonhangaba.gov.sp.br</w:t>
              </w:r>
            </w:hyperlink>
            <w:r w:rsidRPr="005156FB">
              <w:rPr>
                <w:rFonts w:ascii="Times New Roman" w:eastAsia="Times New Roman" w:hAnsi="Times New Roman" w:cs="Times New Roman"/>
                <w:spacing w:val="20"/>
                <w:sz w:val="20"/>
                <w:szCs w:val="24"/>
              </w:rPr>
              <w:t xml:space="preserve">) e </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 </w:t>
            </w:r>
            <w:proofErr w:type="gramStart"/>
            <w:r w:rsidRPr="005156FB">
              <w:rPr>
                <w:rFonts w:ascii="Times New Roman" w:eastAsia="Times New Roman" w:hAnsi="Times New Roman" w:cs="Times New Roman"/>
                <w:spacing w:val="20"/>
                <w:sz w:val="20"/>
                <w:szCs w:val="24"/>
              </w:rPr>
              <w:t>e-mail</w:t>
            </w:r>
            <w:proofErr w:type="gramEnd"/>
            <w:r w:rsidRPr="005156FB">
              <w:rPr>
                <w:rFonts w:ascii="Times New Roman" w:eastAsia="Times New Roman" w:hAnsi="Times New Roman" w:cs="Times New Roman"/>
                <w:spacing w:val="20"/>
                <w:sz w:val="20"/>
                <w:szCs w:val="24"/>
              </w:rPr>
              <w:t xml:space="preserve"> registrado no Plano de Trabalho (PDF)</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Até 04 dias úteis após prazo de recepção dos recursos contra o Resultado Preliminar (prazo da etapa 5º)</w:t>
            </w:r>
          </w:p>
        </w:tc>
        <w:tc>
          <w:tcPr>
            <w:tcW w:w="2413" w:type="dxa"/>
            <w:shd w:val="clear" w:color="auto" w:fill="BFBFBF"/>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Até 18/janeiro/2021</w:t>
            </w:r>
          </w:p>
        </w:tc>
      </w:tr>
      <w:tr w:rsidR="005156FB" w:rsidRPr="005156FB" w:rsidTr="001720CA">
        <w:trPr>
          <w:jc w:val="center"/>
        </w:trPr>
        <w:tc>
          <w:tcPr>
            <w:tcW w:w="1422" w:type="dxa"/>
            <w:shd w:val="clear" w:color="auto" w:fill="A6A6A6"/>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7º</w:t>
            </w:r>
          </w:p>
        </w:tc>
        <w:tc>
          <w:tcPr>
            <w:tcW w:w="6096" w:type="dxa"/>
            <w:shd w:val="clear" w:color="auto" w:fill="A6A6A6"/>
            <w:vAlign w:val="center"/>
          </w:tcPr>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Divulgação do resultado final via página oficial no Facebook, Conselho da Criança e do Adolescente - Pindamonhangaba/SP (</w:t>
            </w:r>
            <w:hyperlink r:id="rId13" w:history="1">
              <w:r w:rsidRPr="005156FB">
                <w:rPr>
                  <w:rFonts w:ascii="Times New Roman" w:eastAsia="Times New Roman" w:hAnsi="Times New Roman" w:cs="Times New Roman"/>
                  <w:color w:val="0000FF"/>
                  <w:spacing w:val="20"/>
                  <w:sz w:val="20"/>
                  <w:szCs w:val="24"/>
                  <w:u w:val="single"/>
                </w:rPr>
                <w:t>https://bit.ly/31iDyrx</w:t>
              </w:r>
            </w:hyperlink>
            <w:r w:rsidRPr="005156FB">
              <w:rPr>
                <w:rFonts w:ascii="Times New Roman" w:eastAsia="Times New Roman" w:hAnsi="Times New Roman" w:cs="Times New Roman"/>
                <w:spacing w:val="20"/>
                <w:sz w:val="20"/>
                <w:szCs w:val="24"/>
              </w:rPr>
              <w:t>), site oficial da   prefeitura (</w:t>
            </w:r>
            <w:hyperlink r:id="rId14" w:history="1">
              <w:r w:rsidRPr="005156FB">
                <w:rPr>
                  <w:rFonts w:ascii="Times New Roman" w:eastAsia="Times New Roman" w:hAnsi="Times New Roman" w:cs="Times New Roman"/>
                  <w:color w:val="0000FF"/>
                  <w:spacing w:val="20"/>
                  <w:sz w:val="20"/>
                  <w:szCs w:val="24"/>
                  <w:u w:val="single"/>
                </w:rPr>
                <w:t>www.pindamonhangaba.gov.sp.br</w:t>
              </w:r>
            </w:hyperlink>
            <w:r w:rsidRPr="005156FB">
              <w:rPr>
                <w:rFonts w:ascii="Times New Roman" w:eastAsia="Times New Roman" w:hAnsi="Times New Roman" w:cs="Times New Roman"/>
                <w:spacing w:val="20"/>
                <w:sz w:val="20"/>
                <w:szCs w:val="24"/>
              </w:rPr>
              <w:t xml:space="preserve">), </w:t>
            </w:r>
          </w:p>
          <w:p w:rsidR="005156FB" w:rsidRPr="005156FB" w:rsidRDefault="005156FB" w:rsidP="005156FB">
            <w:pPr>
              <w:spacing w:after="0" w:line="360" w:lineRule="auto"/>
              <w:jc w:val="center"/>
              <w:rPr>
                <w:rFonts w:ascii="Times New Roman" w:eastAsia="Times New Roman" w:hAnsi="Times New Roman" w:cs="Times New Roman"/>
                <w:spacing w:val="20"/>
                <w:sz w:val="20"/>
                <w:szCs w:val="24"/>
              </w:rPr>
            </w:pPr>
            <w:r w:rsidRPr="005156FB">
              <w:rPr>
                <w:rFonts w:ascii="Times New Roman" w:eastAsia="Times New Roman" w:hAnsi="Times New Roman" w:cs="Times New Roman"/>
                <w:spacing w:val="20"/>
                <w:sz w:val="20"/>
                <w:szCs w:val="24"/>
              </w:rPr>
              <w:t xml:space="preserve"> e-mail registrado no Plano de Trabalho (PDF) </w:t>
            </w:r>
            <w:r w:rsidRPr="005156FB">
              <w:rPr>
                <w:rFonts w:ascii="Times New Roman" w:eastAsia="Times New Roman" w:hAnsi="Times New Roman" w:cs="Times New Roman"/>
                <w:spacing w:val="20"/>
                <w:sz w:val="20"/>
                <w:szCs w:val="20"/>
              </w:rPr>
              <w:t>e Diário Oficial da Cidade</w:t>
            </w:r>
          </w:p>
        </w:tc>
        <w:tc>
          <w:tcPr>
            <w:tcW w:w="2413" w:type="dxa"/>
            <w:shd w:val="clear" w:color="auto" w:fill="A6A6A6"/>
            <w:vAlign w:val="center"/>
          </w:tcPr>
          <w:p w:rsidR="005156FB" w:rsidRPr="005156FB" w:rsidRDefault="005156FB" w:rsidP="005156FB">
            <w:pPr>
              <w:spacing w:after="0" w:line="360" w:lineRule="auto"/>
              <w:jc w:val="center"/>
              <w:rPr>
                <w:rFonts w:ascii="Times New Roman" w:eastAsia="Times New Roman" w:hAnsi="Times New Roman" w:cs="Times New Roman"/>
                <w:b/>
                <w:spacing w:val="20"/>
                <w:sz w:val="20"/>
                <w:szCs w:val="24"/>
              </w:rPr>
            </w:pPr>
            <w:r w:rsidRPr="005156FB">
              <w:rPr>
                <w:rFonts w:ascii="Times New Roman" w:eastAsia="Times New Roman" w:hAnsi="Times New Roman" w:cs="Times New Roman"/>
                <w:b/>
                <w:spacing w:val="20"/>
                <w:sz w:val="20"/>
                <w:szCs w:val="24"/>
              </w:rPr>
              <w:t>A partir 19/janeiro/2021</w:t>
            </w:r>
          </w:p>
        </w:tc>
      </w:tr>
    </w:tbl>
    <w:p w:rsidR="005156FB" w:rsidRDefault="005156FB" w:rsidP="005156FB">
      <w:pPr>
        <w:spacing w:after="0" w:line="360" w:lineRule="auto"/>
        <w:ind w:firstLine="708"/>
        <w:jc w:val="both"/>
        <w:rPr>
          <w:rFonts w:ascii="Times New Roman" w:eastAsia="Times New Roman" w:hAnsi="Times New Roman" w:cs="Times New Roman"/>
          <w:b/>
          <w:spacing w:val="20"/>
          <w:sz w:val="24"/>
          <w:szCs w:val="24"/>
        </w:rPr>
      </w:pP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lastRenderedPageBreak/>
        <w:t>I.</w:t>
      </w:r>
      <w:r w:rsidRPr="005156FB">
        <w:rPr>
          <w:rFonts w:ascii="Times New Roman" w:eastAsia="Times New Roman" w:hAnsi="Times New Roman" w:cs="Times New Roman"/>
          <w:spacing w:val="20"/>
          <w:sz w:val="24"/>
          <w:szCs w:val="24"/>
        </w:rPr>
        <w:t xml:space="preserve"> </w:t>
      </w:r>
      <w:r w:rsidRPr="005156FB">
        <w:rPr>
          <w:rFonts w:ascii="Times New Roman" w:eastAsia="Times New Roman" w:hAnsi="Times New Roman" w:cs="Times New Roman"/>
          <w:b/>
          <w:spacing w:val="20"/>
          <w:sz w:val="24"/>
          <w:szCs w:val="24"/>
        </w:rPr>
        <w:t>HABILITAÇÃO</w:t>
      </w:r>
      <w:r w:rsidRPr="005156FB">
        <w:rPr>
          <w:rFonts w:ascii="Times New Roman" w:eastAsia="Times New Roman" w:hAnsi="Times New Roman" w:cs="Times New Roman"/>
          <w:spacing w:val="20"/>
          <w:sz w:val="24"/>
          <w:szCs w:val="24"/>
        </w:rPr>
        <w:t>: Nesta fase será julgada a condição de habilitação da proponente para participar da presente seleção pública, em que será considerado, obrigatoriamente, o cumprimento do presente Edital;</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II.</w:t>
      </w:r>
      <w:r w:rsidRPr="005156FB">
        <w:rPr>
          <w:rFonts w:ascii="Times New Roman" w:eastAsia="Times New Roman" w:hAnsi="Times New Roman" w:cs="Times New Roman"/>
          <w:spacing w:val="20"/>
          <w:sz w:val="24"/>
          <w:szCs w:val="24"/>
        </w:rPr>
        <w:t xml:space="preserve"> </w:t>
      </w:r>
      <w:r w:rsidRPr="005156FB">
        <w:rPr>
          <w:rFonts w:ascii="Times New Roman" w:eastAsia="Times New Roman" w:hAnsi="Times New Roman" w:cs="Times New Roman"/>
          <w:b/>
          <w:spacing w:val="20"/>
          <w:sz w:val="24"/>
          <w:szCs w:val="24"/>
        </w:rPr>
        <w:t>AVALIAÇÃO</w:t>
      </w:r>
      <w:r w:rsidRPr="005156FB">
        <w:rPr>
          <w:rFonts w:ascii="Times New Roman" w:eastAsia="Times New Roman" w:hAnsi="Times New Roman" w:cs="Times New Roman"/>
          <w:spacing w:val="20"/>
          <w:sz w:val="24"/>
          <w:szCs w:val="24"/>
        </w:rPr>
        <w:t>: Nesta fase a Comissão de Avaliação de Projetos fará analise e avaliação das propostas apresentadas;</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III.</w:t>
      </w:r>
      <w:r w:rsidRPr="005156FB">
        <w:rPr>
          <w:rFonts w:ascii="Times New Roman" w:eastAsia="Times New Roman" w:hAnsi="Times New Roman" w:cs="Times New Roman"/>
          <w:spacing w:val="20"/>
          <w:sz w:val="24"/>
          <w:szCs w:val="24"/>
        </w:rPr>
        <w:t xml:space="preserve"> </w:t>
      </w:r>
      <w:r w:rsidRPr="005156FB">
        <w:rPr>
          <w:rFonts w:ascii="Times New Roman" w:eastAsia="Times New Roman" w:hAnsi="Times New Roman" w:cs="Times New Roman"/>
          <w:b/>
          <w:spacing w:val="20"/>
          <w:sz w:val="24"/>
          <w:szCs w:val="24"/>
        </w:rPr>
        <w:t>SELEÇÃO</w:t>
      </w:r>
      <w:r w:rsidRPr="005156FB">
        <w:rPr>
          <w:rFonts w:ascii="Times New Roman" w:eastAsia="Times New Roman" w:hAnsi="Times New Roman" w:cs="Times New Roman"/>
          <w:spacing w:val="20"/>
          <w:sz w:val="24"/>
          <w:szCs w:val="24"/>
        </w:rPr>
        <w:t>: Nesta fase, a Comissão de Avaliação de Projetos aprovará as propostas que serão incluídas no Banco de Projetos 2020-2022.</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VII - DO CONTEÚDO DOS PROJETOS</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13º</w:t>
      </w:r>
      <w:r w:rsidRPr="005156FB">
        <w:rPr>
          <w:rFonts w:ascii="Times New Roman" w:eastAsia="Times New Roman" w:hAnsi="Times New Roman" w:cs="Times New Roman"/>
          <w:spacing w:val="20"/>
          <w:sz w:val="24"/>
          <w:szCs w:val="24"/>
        </w:rPr>
        <w:t xml:space="preserve"> Os Projetos deverão ser apresentados conforme Modelo de Plano de Trabalho (ANEXO I) e Planilha de Custo (ANEXO II).</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Art. 14º</w:t>
      </w:r>
      <w:r w:rsidRPr="005156FB">
        <w:rPr>
          <w:rFonts w:ascii="Times New Roman" w:eastAsia="Arial Unicode MS" w:hAnsi="Times New Roman" w:cs="Times New Roman"/>
          <w:bCs/>
          <w:spacing w:val="20"/>
          <w:sz w:val="24"/>
          <w:szCs w:val="24"/>
          <w:lang w:eastAsia="pt-BR"/>
        </w:rPr>
        <w:t xml:space="preserve"> Deverá constar obrigatoriamente do Plano de Trabalho, sob pena de </w:t>
      </w:r>
      <w:r w:rsidRPr="005156FB">
        <w:rPr>
          <w:rFonts w:ascii="Times New Roman" w:eastAsia="Arial Unicode MS" w:hAnsi="Times New Roman" w:cs="Times New Roman"/>
          <w:b/>
          <w:bCs/>
          <w:spacing w:val="20"/>
          <w:sz w:val="24"/>
          <w:szCs w:val="24"/>
          <w:lang w:eastAsia="pt-BR"/>
        </w:rPr>
        <w:t>desclassificação</w:t>
      </w:r>
      <w:r w:rsidRPr="005156FB">
        <w:rPr>
          <w:rFonts w:ascii="Times New Roman" w:eastAsia="Arial Unicode MS" w:hAnsi="Times New Roman" w:cs="Times New Roman"/>
          <w:bCs/>
          <w:spacing w:val="20"/>
          <w:sz w:val="24"/>
          <w:szCs w:val="24"/>
          <w:lang w:eastAsia="pt-BR"/>
        </w:rPr>
        <w:t xml:space="preserve"> da proposta da parceria:</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 –</w:t>
      </w:r>
      <w:r w:rsidRPr="005156FB">
        <w:rPr>
          <w:rFonts w:ascii="Times New Roman" w:eastAsia="Arial Unicode MS" w:hAnsi="Times New Roman" w:cs="Times New Roman"/>
          <w:bCs/>
          <w:spacing w:val="20"/>
          <w:sz w:val="24"/>
          <w:szCs w:val="24"/>
          <w:lang w:eastAsia="pt-BR"/>
        </w:rPr>
        <w:t xml:space="preserve"> Diagnóstico da realidade que será objeto das atividades do fomento, devendo ser demonstrado o nexo entre essa realidade e as atividades ou metas a serem atingidas;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II –</w:t>
      </w:r>
      <w:r w:rsidRPr="005156FB">
        <w:rPr>
          <w:rFonts w:ascii="Times New Roman" w:eastAsia="Arial Unicode MS" w:hAnsi="Times New Roman" w:cs="Times New Roman"/>
          <w:bCs/>
          <w:spacing w:val="20"/>
          <w:sz w:val="24"/>
          <w:szCs w:val="24"/>
          <w:lang w:eastAsia="pt-BR"/>
        </w:rPr>
        <w:t xml:space="preserve"> Descrição pormenorizada de metas quantitativas e mensuráveis a serem atingidas e de atividades a serem executadas, devendo estar claro, preciso e detalhado o que se pretende realizar ou obter, bem como quais serão os meios utilizados para tanto;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III –</w:t>
      </w:r>
      <w:r w:rsidRPr="005156FB">
        <w:rPr>
          <w:rFonts w:ascii="Times New Roman" w:eastAsia="Arial Unicode MS" w:hAnsi="Times New Roman" w:cs="Times New Roman"/>
          <w:bCs/>
          <w:spacing w:val="20"/>
          <w:sz w:val="24"/>
          <w:szCs w:val="24"/>
          <w:lang w:eastAsia="pt-BR"/>
        </w:rPr>
        <w:t xml:space="preserve"> Prazo para a execução das atividades e o cumprimento das metas;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IV –</w:t>
      </w:r>
      <w:r w:rsidRPr="005156FB">
        <w:rPr>
          <w:rFonts w:ascii="Times New Roman" w:eastAsia="Arial Unicode MS" w:hAnsi="Times New Roman" w:cs="Times New Roman"/>
          <w:bCs/>
          <w:spacing w:val="20"/>
          <w:sz w:val="24"/>
          <w:szCs w:val="24"/>
          <w:lang w:eastAsia="pt-BR"/>
        </w:rPr>
        <w:t xml:space="preserve"> Definição dos indicadores qualitativos e quantitativos, a serem utilizados para a aferição do cumprimento das metas;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 –</w:t>
      </w:r>
      <w:r w:rsidRPr="005156FB">
        <w:rPr>
          <w:rFonts w:ascii="Times New Roman" w:eastAsia="Arial Unicode MS" w:hAnsi="Times New Roman" w:cs="Times New Roman"/>
          <w:bCs/>
          <w:spacing w:val="20"/>
          <w:sz w:val="24"/>
          <w:szCs w:val="24"/>
          <w:lang w:eastAsia="pt-BR"/>
        </w:rPr>
        <w:t xml:space="preserve"> Plano de aplicação dos recursos a serem desembolsados pela administração pública;</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VI –</w:t>
      </w:r>
      <w:r w:rsidRPr="005156FB">
        <w:rPr>
          <w:rFonts w:ascii="Times New Roman" w:eastAsia="Arial Unicode MS" w:hAnsi="Times New Roman" w:cs="Times New Roman"/>
          <w:bCs/>
          <w:spacing w:val="20"/>
          <w:sz w:val="24"/>
          <w:szCs w:val="24"/>
          <w:lang w:eastAsia="pt-BR"/>
        </w:rPr>
        <w:t xml:space="preserve"> Estimativa de valores a serem recolhidos para pagamento de encargos </w:t>
      </w:r>
      <w:r w:rsidRPr="005156FB">
        <w:rPr>
          <w:rFonts w:ascii="Times New Roman" w:eastAsia="Arial Unicode MS" w:hAnsi="Times New Roman" w:cs="Times New Roman"/>
          <w:bCs/>
          <w:spacing w:val="20"/>
          <w:sz w:val="24"/>
          <w:szCs w:val="24"/>
          <w:lang w:eastAsia="pt-BR"/>
        </w:rPr>
        <w:lastRenderedPageBreak/>
        <w:t>previdenciários e trabalhistas das pessoas envolvidas diretamente na consecução do objeto, durante o período de vigência proposto;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VII –</w:t>
      </w:r>
      <w:r w:rsidRPr="005156FB">
        <w:rPr>
          <w:rFonts w:ascii="Times New Roman" w:eastAsia="Arial Unicode MS" w:hAnsi="Times New Roman" w:cs="Times New Roman"/>
          <w:bCs/>
          <w:spacing w:val="20"/>
          <w:sz w:val="24"/>
          <w:szCs w:val="24"/>
          <w:lang w:eastAsia="pt-BR"/>
        </w:rPr>
        <w:t xml:space="preserve"> Valores a serem repassados, mediante cronograma de desembolso compatível com os gastos das etapas vinculadas às metas do cronograma físico;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VIII –</w:t>
      </w:r>
      <w:r w:rsidRPr="005156FB">
        <w:rPr>
          <w:rFonts w:ascii="Times New Roman" w:eastAsia="Arial Unicode MS" w:hAnsi="Times New Roman" w:cs="Times New Roman"/>
          <w:bCs/>
          <w:spacing w:val="20"/>
          <w:sz w:val="24"/>
          <w:szCs w:val="24"/>
          <w:lang w:eastAsia="pt-BR"/>
        </w:rPr>
        <w:t xml:space="preserve"> Demonstração de atendimento dos critérios elencados no artigo 8º deste Edital.</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VIII - DESPESAS VEDADAS</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15º </w:t>
      </w:r>
      <w:r w:rsidRPr="005156FB">
        <w:rPr>
          <w:rFonts w:ascii="Times New Roman" w:eastAsia="Times New Roman" w:hAnsi="Times New Roman" w:cs="Times New Roman"/>
          <w:spacing w:val="20"/>
          <w:sz w:val="24"/>
          <w:szCs w:val="24"/>
        </w:rPr>
        <w:t xml:space="preserve">São vedadas despesas com: </w:t>
      </w:r>
    </w:p>
    <w:p w:rsidR="00550E37"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I -</w:t>
      </w:r>
      <w:r w:rsidRPr="005156FB">
        <w:rPr>
          <w:rFonts w:ascii="Times New Roman" w:eastAsia="Times New Roman" w:hAnsi="Times New Roman" w:cs="Times New Roman"/>
          <w:spacing w:val="20"/>
          <w:sz w:val="24"/>
          <w:szCs w:val="24"/>
        </w:rPr>
        <w:t xml:space="preserve"> </w:t>
      </w:r>
      <w:r w:rsidR="00550E37">
        <w:rPr>
          <w:rFonts w:ascii="Times New Roman" w:eastAsia="Times New Roman" w:hAnsi="Times New Roman" w:cs="Times New Roman"/>
          <w:spacing w:val="20"/>
          <w:sz w:val="24"/>
          <w:szCs w:val="24"/>
        </w:rPr>
        <w:t>R</w:t>
      </w:r>
      <w:r w:rsidRPr="005156FB">
        <w:rPr>
          <w:rFonts w:ascii="Times New Roman" w:eastAsia="Times New Roman" w:hAnsi="Times New Roman" w:cs="Times New Roman"/>
          <w:spacing w:val="20"/>
          <w:sz w:val="24"/>
          <w:szCs w:val="24"/>
        </w:rPr>
        <w:t xml:space="preserve">ecursos para finalidade alheia ao objeto da parceria; </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II-</w:t>
      </w:r>
      <w:r w:rsidR="00550E37">
        <w:rPr>
          <w:rFonts w:ascii="Times New Roman" w:eastAsia="Times New Roman" w:hAnsi="Times New Roman" w:cs="Times New Roman"/>
          <w:spacing w:val="20"/>
          <w:sz w:val="24"/>
          <w:szCs w:val="24"/>
        </w:rPr>
        <w:t xml:space="preserve"> Pagamentos</w:t>
      </w:r>
      <w:r w:rsidRPr="005156FB">
        <w:rPr>
          <w:rFonts w:ascii="Times New Roman" w:eastAsia="Times New Roman" w:hAnsi="Times New Roman" w:cs="Times New Roman"/>
          <w:spacing w:val="20"/>
          <w:sz w:val="24"/>
          <w:szCs w:val="24"/>
        </w:rPr>
        <w:t>, a qualquer título,</w:t>
      </w:r>
      <w:r w:rsidR="00550E37">
        <w:rPr>
          <w:rFonts w:ascii="Times New Roman" w:eastAsia="Times New Roman" w:hAnsi="Times New Roman" w:cs="Times New Roman"/>
          <w:spacing w:val="20"/>
          <w:sz w:val="24"/>
          <w:szCs w:val="24"/>
        </w:rPr>
        <w:t xml:space="preserve"> a</w:t>
      </w:r>
      <w:r w:rsidRPr="005156FB">
        <w:rPr>
          <w:rFonts w:ascii="Times New Roman" w:eastAsia="Times New Roman" w:hAnsi="Times New Roman" w:cs="Times New Roman"/>
          <w:spacing w:val="20"/>
          <w:sz w:val="24"/>
          <w:szCs w:val="24"/>
        </w:rPr>
        <w:t xml:space="preserve"> servidor ou empregado público com recursos vinculados à parceria, salvo nas hipóteses previstas em lei específica e na lei de diretrizes orçamentárias;</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III-</w:t>
      </w:r>
      <w:r w:rsidRPr="005156FB">
        <w:rPr>
          <w:rFonts w:ascii="Times New Roman" w:eastAsia="Times New Roman" w:hAnsi="Times New Roman" w:cs="Times New Roman"/>
          <w:spacing w:val="20"/>
          <w:sz w:val="24"/>
          <w:szCs w:val="24"/>
        </w:rPr>
        <w:t xml:space="preserve"> Qualquer espécie de remuneração a dirigentes da entidade ou a servidores públicos federais, estaduais ou municipais integrantes da administração direta ou indireta, inclusive por serviços de consultoria ou assistência técnica e contábil, bem como despesas a título de taxa de administração, de gerência ou similar;</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IV-</w:t>
      </w:r>
      <w:r w:rsidRPr="005156FB">
        <w:rPr>
          <w:rFonts w:ascii="Times New Roman" w:eastAsia="Times New Roman" w:hAnsi="Times New Roman" w:cs="Times New Roman"/>
          <w:spacing w:val="20"/>
          <w:sz w:val="24"/>
          <w:szCs w:val="24"/>
        </w:rPr>
        <w:t xml:space="preserve"> Tributos, serviços de consultoria, assistência técnica, contabilidade e administração, incluindo-se os funcionários responsáveis por estas atividades, mesmo que para exercerem essas funções dentro do objeto do contrato;</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V-</w:t>
      </w:r>
      <w:r w:rsidRPr="005156FB">
        <w:rPr>
          <w:rFonts w:ascii="Times New Roman" w:eastAsia="Times New Roman" w:hAnsi="Times New Roman" w:cs="Times New Roman"/>
          <w:spacing w:val="20"/>
          <w:sz w:val="24"/>
          <w:szCs w:val="24"/>
        </w:rPr>
        <w:t xml:space="preserve"> Pagamento de custos bancários como tarifas, taxa de administração, multas, juros ou correção monetária, inclusive aquelas decorrentes de pagamento ou recolhimento fora do prazo;</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VI-</w:t>
      </w:r>
      <w:r w:rsidRPr="005156FB">
        <w:rPr>
          <w:rFonts w:ascii="Times New Roman" w:eastAsia="Times New Roman" w:hAnsi="Times New Roman" w:cs="Times New Roman"/>
          <w:spacing w:val="20"/>
          <w:sz w:val="24"/>
          <w:szCs w:val="24"/>
        </w:rPr>
        <w:t xml:space="preserve"> Publicidade, salvo as de caráter educativo, informativo ou de orientação social, nas quais não constem nomes, símbolos ou imagens que caracterizem promoção pessoal de autoridades ou servidores públicos, desde que autorizadas;</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VII -</w:t>
      </w:r>
      <w:r w:rsidRPr="005156FB">
        <w:rPr>
          <w:rFonts w:ascii="Times New Roman" w:eastAsia="Times New Roman" w:hAnsi="Times New Roman" w:cs="Times New Roman"/>
          <w:spacing w:val="20"/>
          <w:sz w:val="24"/>
          <w:szCs w:val="24"/>
        </w:rPr>
        <w:t xml:space="preserve"> Utilização, mesmo em caráter emergencial, dos recursos em finalidade diversa da estabelecida no projeto;</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VIII-</w:t>
      </w:r>
      <w:r w:rsidRPr="005156FB">
        <w:rPr>
          <w:rFonts w:ascii="Times New Roman" w:eastAsia="Times New Roman" w:hAnsi="Times New Roman" w:cs="Times New Roman"/>
          <w:spacing w:val="20"/>
          <w:sz w:val="24"/>
          <w:szCs w:val="24"/>
        </w:rPr>
        <w:t xml:space="preserve"> Realização de despesas com ornamentação, cerimonial e </w:t>
      </w:r>
      <w:proofErr w:type="spellStart"/>
      <w:r w:rsidRPr="005156FB">
        <w:rPr>
          <w:rFonts w:ascii="Times New Roman" w:eastAsia="Times New Roman" w:hAnsi="Times New Roman" w:cs="Times New Roman"/>
          <w:spacing w:val="20"/>
          <w:sz w:val="24"/>
          <w:szCs w:val="24"/>
        </w:rPr>
        <w:t>coffee</w:t>
      </w:r>
      <w:proofErr w:type="spellEnd"/>
      <w:r w:rsidRPr="005156FB">
        <w:rPr>
          <w:rFonts w:ascii="Times New Roman" w:eastAsia="Times New Roman" w:hAnsi="Times New Roman" w:cs="Times New Roman"/>
          <w:spacing w:val="20"/>
          <w:sz w:val="24"/>
          <w:szCs w:val="24"/>
        </w:rPr>
        <w:t>-break;</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lastRenderedPageBreak/>
        <w:t>IX-</w:t>
      </w:r>
      <w:r w:rsidRPr="005156FB">
        <w:rPr>
          <w:rFonts w:ascii="Times New Roman" w:eastAsia="Times New Roman" w:hAnsi="Times New Roman" w:cs="Times New Roman"/>
          <w:spacing w:val="20"/>
          <w:sz w:val="24"/>
          <w:szCs w:val="24"/>
        </w:rPr>
        <w:t xml:space="preserve"> Vale transporte, vale refeição e auxilio médico para funcionários da administração da entidade que não trabalharem diretamente para a execução do objeto do contrato;</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X -</w:t>
      </w:r>
      <w:r w:rsidRPr="005156FB">
        <w:rPr>
          <w:rFonts w:ascii="Times New Roman" w:eastAsia="Times New Roman" w:hAnsi="Times New Roman" w:cs="Times New Roman"/>
          <w:spacing w:val="20"/>
          <w:sz w:val="24"/>
          <w:szCs w:val="24"/>
        </w:rPr>
        <w:t xml:space="preserve"> Realização de despesas com cartão de débito ou de crédito de pessoa física ou pessoa jurídica;</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XI-</w:t>
      </w:r>
      <w:r w:rsidRPr="005156FB">
        <w:rPr>
          <w:rFonts w:ascii="Times New Roman" w:eastAsia="Times New Roman" w:hAnsi="Times New Roman" w:cs="Times New Roman"/>
          <w:spacing w:val="20"/>
          <w:sz w:val="24"/>
          <w:szCs w:val="24"/>
        </w:rPr>
        <w:t xml:space="preserve"> Remuneração a integrantes do corpo dirigente e técnico da instituição ou Pessoa física ou Jurídica para gerir ou administrar o objeto do contrato;</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XII-</w:t>
      </w:r>
      <w:r w:rsidRPr="005156FB">
        <w:rPr>
          <w:rFonts w:ascii="Times New Roman" w:eastAsia="Times New Roman" w:hAnsi="Times New Roman" w:cs="Times New Roman"/>
          <w:spacing w:val="20"/>
          <w:sz w:val="24"/>
          <w:szCs w:val="24"/>
        </w:rPr>
        <w:t xml:space="preserve"> Despesas maiores de 70% do valor do projeto com Recursos Humanos</w:t>
      </w:r>
      <w:r w:rsidRPr="005156FB">
        <w:rPr>
          <w:rFonts w:ascii="Calibri" w:eastAsia="Times New Roman" w:hAnsi="Calibri" w:cs="Times New Roman"/>
          <w:sz w:val="16"/>
          <w:szCs w:val="16"/>
        </w:rPr>
        <w:t xml:space="preserve">, </w:t>
      </w:r>
      <w:r w:rsidRPr="005156FB">
        <w:rPr>
          <w:rFonts w:ascii="Times New Roman" w:eastAsia="Times New Roman" w:hAnsi="Times New Roman" w:cs="Times New Roman"/>
          <w:spacing w:val="20"/>
          <w:sz w:val="24"/>
          <w:szCs w:val="24"/>
        </w:rPr>
        <w:t>sem a contrapartida,</w:t>
      </w:r>
      <w:r w:rsidRPr="005156FB">
        <w:rPr>
          <w:rFonts w:ascii="Calibri" w:eastAsia="Times New Roman" w:hAnsi="Calibri" w:cs="Times New Roman"/>
          <w:sz w:val="16"/>
          <w:szCs w:val="16"/>
        </w:rPr>
        <w:t xml:space="preserve"> </w:t>
      </w:r>
      <w:r w:rsidRPr="005156FB">
        <w:rPr>
          <w:rFonts w:ascii="Times New Roman" w:eastAsia="Times New Roman" w:hAnsi="Times New Roman" w:cs="Times New Roman"/>
          <w:spacing w:val="20"/>
          <w:sz w:val="24"/>
          <w:szCs w:val="24"/>
        </w:rPr>
        <w:t>salvo em casos de readequação necessária de valores por captação inferior à proposta primitiva;</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XIII-</w:t>
      </w:r>
      <w:r w:rsidRPr="005156FB">
        <w:rPr>
          <w:rFonts w:ascii="Times New Roman" w:eastAsia="Times New Roman" w:hAnsi="Times New Roman" w:cs="Times New Roman"/>
          <w:spacing w:val="20"/>
          <w:sz w:val="24"/>
          <w:szCs w:val="24"/>
        </w:rPr>
        <w:t xml:space="preserve"> Despesas maiores de 30% do valor do projeto com aquisição de materiais permanentes, bens imóveis e veículos de qualquer espécie, sem contrapartida, salvo em casos de readequação necessária de valores por captação inferior à proposta primitiva;</w:t>
      </w:r>
    </w:p>
    <w:p w:rsidR="005156FB" w:rsidRPr="005156FB" w:rsidRDefault="005156FB" w:rsidP="005156FB">
      <w:pPr>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XIV -</w:t>
      </w:r>
      <w:r w:rsidRPr="005156FB">
        <w:rPr>
          <w:rFonts w:ascii="Times New Roman" w:eastAsia="Times New Roman" w:hAnsi="Times New Roman" w:cs="Times New Roman"/>
          <w:spacing w:val="20"/>
          <w:sz w:val="24"/>
          <w:szCs w:val="24"/>
        </w:rPr>
        <w:t xml:space="preserve"> Aditamento com alteração do objeto.</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16º</w:t>
      </w:r>
      <w:r w:rsidRPr="005156FB">
        <w:rPr>
          <w:rFonts w:ascii="Times New Roman" w:eastAsia="Times New Roman" w:hAnsi="Times New Roman" w:cs="Times New Roman"/>
          <w:spacing w:val="20"/>
          <w:sz w:val="24"/>
          <w:szCs w:val="24"/>
        </w:rPr>
        <w:t xml:space="preserve"> Deve ser vedada à utilização dos recursos do Fundo dos Direitos da Criança e do Adolescente para despesas que não se identifiquem diretamente com a realização de seus objetivos ou serviços determinados pela lei que o instituiu, exceto em situações emergenciais ou de calamidade pública previstas em lei. Esses casos excepcionais devem ser aprovados pelo plenário do Conselho dos Direitos da Criança e do Adolescente.</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Parágrafo 1º.</w:t>
      </w:r>
      <w:r w:rsidRPr="005156FB">
        <w:rPr>
          <w:rFonts w:ascii="Times New Roman" w:eastAsia="Times New Roman" w:hAnsi="Times New Roman" w:cs="Times New Roman"/>
          <w:spacing w:val="20"/>
          <w:sz w:val="24"/>
          <w:szCs w:val="24"/>
        </w:rPr>
        <w:t xml:space="preserve"> Além das condições estabelecidas no </w:t>
      </w:r>
      <w:r w:rsidRPr="00DB3814">
        <w:rPr>
          <w:rFonts w:ascii="Times New Roman" w:eastAsia="Times New Roman" w:hAnsi="Times New Roman" w:cs="Times New Roman"/>
          <w:i/>
          <w:spacing w:val="20"/>
          <w:sz w:val="24"/>
          <w:szCs w:val="24"/>
        </w:rPr>
        <w:t>caput</w:t>
      </w:r>
      <w:r w:rsidRPr="005156FB">
        <w:rPr>
          <w:rFonts w:ascii="Times New Roman" w:eastAsia="Times New Roman" w:hAnsi="Times New Roman" w:cs="Times New Roman"/>
          <w:spacing w:val="20"/>
          <w:sz w:val="24"/>
          <w:szCs w:val="24"/>
        </w:rPr>
        <w:t>, deve ser vedada ainda a utilização dos recursos do Fundo dos Direitos da Criança e do Adolescente para:</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           I</w:t>
      </w:r>
      <w:r w:rsidRPr="005156FB">
        <w:rPr>
          <w:rFonts w:ascii="Times New Roman" w:eastAsia="Times New Roman" w:hAnsi="Times New Roman" w:cs="Times New Roman"/>
          <w:spacing w:val="20"/>
          <w:sz w:val="24"/>
          <w:szCs w:val="24"/>
        </w:rPr>
        <w:t xml:space="preserve"> – A transferência sem a deliberação do respectivo Conselho dos Direitos da Criança e do Adolescente;</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           II -</w:t>
      </w:r>
      <w:r w:rsidRPr="005156FB">
        <w:rPr>
          <w:rFonts w:ascii="Times New Roman" w:eastAsia="Times New Roman" w:hAnsi="Times New Roman" w:cs="Times New Roman"/>
          <w:spacing w:val="20"/>
          <w:sz w:val="24"/>
          <w:szCs w:val="24"/>
        </w:rPr>
        <w:t xml:space="preserve"> Pagamento, manutenção e funcionamento do Conselho Tutelar;</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           </w:t>
      </w:r>
      <w:r w:rsidRPr="005156FB">
        <w:rPr>
          <w:rFonts w:ascii="Times New Roman" w:eastAsia="Times New Roman" w:hAnsi="Times New Roman" w:cs="Times New Roman"/>
          <w:b/>
          <w:spacing w:val="20"/>
          <w:sz w:val="24"/>
          <w:szCs w:val="24"/>
        </w:rPr>
        <w:t>III -</w:t>
      </w:r>
      <w:r w:rsidRPr="005156FB">
        <w:rPr>
          <w:rFonts w:ascii="Times New Roman" w:eastAsia="Times New Roman" w:hAnsi="Times New Roman" w:cs="Times New Roman"/>
          <w:spacing w:val="20"/>
          <w:sz w:val="24"/>
          <w:szCs w:val="24"/>
        </w:rPr>
        <w:t xml:space="preserve"> manutenção e funcionamento dos Conselhos dos Direitos da Criança e do Adolescente;</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lastRenderedPageBreak/>
        <w:t xml:space="preserve">           </w:t>
      </w:r>
      <w:r w:rsidRPr="005156FB">
        <w:rPr>
          <w:rFonts w:ascii="Times New Roman" w:eastAsia="Times New Roman" w:hAnsi="Times New Roman" w:cs="Times New Roman"/>
          <w:b/>
          <w:spacing w:val="20"/>
          <w:sz w:val="24"/>
          <w:szCs w:val="24"/>
        </w:rPr>
        <w:t>IV -</w:t>
      </w:r>
      <w:r w:rsidRPr="005156FB">
        <w:rPr>
          <w:rFonts w:ascii="Times New Roman" w:eastAsia="Times New Roman" w:hAnsi="Times New Roman" w:cs="Times New Roman"/>
          <w:spacing w:val="20"/>
          <w:sz w:val="24"/>
          <w:szCs w:val="24"/>
        </w:rPr>
        <w:t xml:space="preserve"> O financiamento das políticas públicas sociais básicas, em caráter continuado, e que disponham de fundo específico, nos termos definidos pela legislação pertinente; e</w:t>
      </w:r>
    </w:p>
    <w:p w:rsid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           V -</w:t>
      </w:r>
      <w:r w:rsidRPr="005156FB">
        <w:rPr>
          <w:rFonts w:ascii="Times New Roman" w:eastAsia="Times New Roman" w:hAnsi="Times New Roman" w:cs="Times New Roman"/>
          <w:spacing w:val="20"/>
          <w:sz w:val="24"/>
          <w:szCs w:val="24"/>
        </w:rPr>
        <w:t xml:space="preserve"> Investimentos em aquisição, construção, </w:t>
      </w:r>
      <w:proofErr w:type="gramStart"/>
      <w:r w:rsidRPr="005156FB">
        <w:rPr>
          <w:rFonts w:ascii="Times New Roman" w:eastAsia="Times New Roman" w:hAnsi="Times New Roman" w:cs="Times New Roman"/>
          <w:spacing w:val="20"/>
          <w:sz w:val="24"/>
          <w:szCs w:val="24"/>
        </w:rPr>
        <w:t>reforma,</w:t>
      </w:r>
      <w:proofErr w:type="gramEnd"/>
      <w:r w:rsidRPr="005156FB">
        <w:rPr>
          <w:rFonts w:ascii="Times New Roman" w:eastAsia="Times New Roman" w:hAnsi="Times New Roman" w:cs="Times New Roman"/>
          <w:spacing w:val="20"/>
          <w:sz w:val="24"/>
          <w:szCs w:val="24"/>
        </w:rPr>
        <w:t xml:space="preserve"> manutenção e/ou aluguel de imóveis públicos e/ou privados, ainda que de uso exclusivo da política da infância e da adolescência.</w:t>
      </w:r>
    </w:p>
    <w:p w:rsidR="00DB3814" w:rsidRPr="005156FB" w:rsidRDefault="00DB3814"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Arial Unicode MS" w:hAnsi="Times New Roman" w:cs="Times New Roman"/>
          <w:b/>
          <w:bCs/>
          <w:spacing w:val="20"/>
          <w:sz w:val="24"/>
          <w:szCs w:val="24"/>
          <w:lang w:eastAsia="pt-BR"/>
        </w:rPr>
        <w:t xml:space="preserve">Parágrafo 2º </w:t>
      </w:r>
      <w:r w:rsidRPr="005156FB">
        <w:rPr>
          <w:rFonts w:ascii="Times New Roman" w:eastAsia="Arial Unicode MS" w:hAnsi="Times New Roman" w:cs="Times New Roman"/>
          <w:bCs/>
          <w:spacing w:val="20"/>
          <w:sz w:val="24"/>
          <w:szCs w:val="24"/>
          <w:lang w:eastAsia="pt-BR"/>
        </w:rPr>
        <w:t xml:space="preserve">– </w:t>
      </w:r>
      <w:r w:rsidRPr="005156FB">
        <w:rPr>
          <w:rFonts w:ascii="Times New Roman" w:eastAsia="Times New Roman" w:hAnsi="Times New Roman" w:cs="Times New Roman"/>
          <w:spacing w:val="20"/>
          <w:sz w:val="24"/>
          <w:szCs w:val="24"/>
        </w:rPr>
        <w:t>Os casos não previstos neste Edital serão resolvidos pela Plenária do CMDCA.</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IX – DAS DOCUMENTAÇÕES EXIGIDAS APÓS DELIBERAÇÃO DE REPASSES</w:t>
      </w:r>
    </w:p>
    <w:p w:rsidR="005156FB" w:rsidRPr="005156FB" w:rsidRDefault="005156FB" w:rsidP="005156FB">
      <w:pPr>
        <w:spacing w:after="0" w:line="360" w:lineRule="auto"/>
        <w:rPr>
          <w:rFonts w:ascii="Times New Roman" w:eastAsia="Times New Roman" w:hAnsi="Times New Roman" w:cs="Times New Roman"/>
          <w:b/>
          <w:spacing w:val="20"/>
          <w:sz w:val="24"/>
          <w:szCs w:val="24"/>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Art. 17º</w:t>
      </w:r>
      <w:r w:rsidRPr="005156FB">
        <w:rPr>
          <w:rFonts w:ascii="Times New Roman" w:eastAsia="Arial Unicode MS" w:hAnsi="Times New Roman" w:cs="Times New Roman"/>
          <w:bCs/>
          <w:spacing w:val="20"/>
          <w:sz w:val="24"/>
          <w:szCs w:val="24"/>
          <w:lang w:eastAsia="pt-BR"/>
        </w:rPr>
        <w:t xml:space="preserve"> As Organizações da Sociedade Civil que tiverem Planos de Trabalho aprovados e deliberados deverão apresentar os seguintes documentos obrigatórios, com data de validade vigente, para firmar o respectivo Termo de Fomento: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Parágrafo único</w:t>
      </w:r>
      <w:r w:rsidRPr="005156FB">
        <w:rPr>
          <w:rFonts w:ascii="Times New Roman" w:eastAsia="Arial Unicode MS" w:hAnsi="Times New Roman" w:cs="Times New Roman"/>
          <w:bCs/>
          <w:spacing w:val="20"/>
          <w:sz w:val="24"/>
          <w:szCs w:val="24"/>
          <w:lang w:eastAsia="pt-BR"/>
        </w:rPr>
        <w:t xml:space="preserve"> – Os documentos abaixo deverão ser anexados no prazo máximo de </w:t>
      </w:r>
      <w:r w:rsidRPr="005156FB">
        <w:rPr>
          <w:rFonts w:ascii="Times New Roman" w:eastAsia="Arial Unicode MS" w:hAnsi="Times New Roman" w:cs="Times New Roman"/>
          <w:b/>
          <w:bCs/>
          <w:spacing w:val="20"/>
          <w:sz w:val="24"/>
          <w:szCs w:val="24"/>
          <w:lang w:eastAsia="pt-BR"/>
        </w:rPr>
        <w:t>15 dias após deliberação da Plenária</w:t>
      </w:r>
      <w:r w:rsidRPr="005156FB">
        <w:rPr>
          <w:rFonts w:ascii="Times New Roman" w:eastAsia="Arial Unicode MS" w:hAnsi="Times New Roman" w:cs="Times New Roman"/>
          <w:bCs/>
          <w:spacing w:val="20"/>
          <w:sz w:val="24"/>
          <w:szCs w:val="24"/>
          <w:lang w:eastAsia="pt-BR"/>
        </w:rPr>
        <w:t xml:space="preserve">, no </w:t>
      </w:r>
      <w:r w:rsidRPr="005156FB">
        <w:rPr>
          <w:rFonts w:ascii="Times New Roman" w:eastAsia="Times New Roman" w:hAnsi="Times New Roman" w:cs="Times New Roman"/>
          <w:spacing w:val="20"/>
          <w:sz w:val="24"/>
          <w:szCs w:val="24"/>
        </w:rPr>
        <w:t xml:space="preserve">Setor de Protocolo Online da Prefeitura Municipal, disponível no endereço eletrônico </w:t>
      </w:r>
      <w:hyperlink r:id="rId15" w:history="1">
        <w:r w:rsidRPr="005156FB">
          <w:rPr>
            <w:rFonts w:ascii="Times New Roman" w:eastAsia="Times New Roman" w:hAnsi="Times New Roman" w:cs="Times New Roman"/>
            <w:color w:val="0000FF"/>
            <w:spacing w:val="20"/>
            <w:sz w:val="24"/>
            <w:szCs w:val="24"/>
            <w:u w:val="single"/>
          </w:rPr>
          <w:t>https://pindamonhangaba.1doc.com.br/b.php?pg=wp/wp&amp;itd=5</w:t>
        </w:r>
      </w:hyperlink>
      <w:r w:rsidRPr="005156FB">
        <w:rPr>
          <w:rFonts w:ascii="Times New Roman" w:eastAsia="Times New Roman" w:hAnsi="Times New Roman" w:cs="Times New Roman"/>
          <w:spacing w:val="20"/>
          <w:sz w:val="24"/>
          <w:szCs w:val="24"/>
        </w:rPr>
        <w:t xml:space="preserve">, realizando o </w:t>
      </w:r>
      <w:proofErr w:type="spellStart"/>
      <w:r w:rsidRPr="005156FB">
        <w:rPr>
          <w:rFonts w:ascii="Times New Roman" w:eastAsia="Times New Roman" w:hAnsi="Times New Roman" w:cs="Times New Roman"/>
          <w:spacing w:val="20"/>
          <w:sz w:val="24"/>
          <w:szCs w:val="24"/>
        </w:rPr>
        <w:t>login</w:t>
      </w:r>
      <w:proofErr w:type="spellEnd"/>
      <w:r w:rsidRPr="005156FB">
        <w:rPr>
          <w:rFonts w:ascii="Times New Roman" w:eastAsia="Times New Roman" w:hAnsi="Times New Roman" w:cs="Times New Roman"/>
          <w:spacing w:val="20"/>
          <w:sz w:val="24"/>
          <w:szCs w:val="24"/>
        </w:rPr>
        <w:t xml:space="preserve"> institucional e anexando os documentos no nº de protocolo da proposta aprovada.</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highlight w:val="green"/>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w:t>
      </w:r>
      <w:r w:rsidRPr="005156FB">
        <w:rPr>
          <w:rFonts w:ascii="Times New Roman" w:eastAsia="Arial Unicode MS" w:hAnsi="Times New Roman" w:cs="Times New Roman"/>
          <w:bCs/>
          <w:spacing w:val="20"/>
          <w:sz w:val="24"/>
          <w:szCs w:val="24"/>
          <w:lang w:eastAsia="pt-BR"/>
        </w:rPr>
        <w:t xml:space="preserve"> – Certidões de regularidade fiscal, previdenciária, tributária, de contribuições e de dívida ativa Municipal, Estadual e Federal;</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Cs/>
          <w:i/>
          <w:spacing w:val="20"/>
          <w:sz w:val="24"/>
          <w:szCs w:val="24"/>
          <w:lang w:eastAsia="pt-BR"/>
        </w:rPr>
        <w:t>a)</w:t>
      </w:r>
      <w:r w:rsidRPr="005156FB">
        <w:rPr>
          <w:rFonts w:ascii="Times New Roman" w:eastAsia="Arial Unicode MS" w:hAnsi="Times New Roman" w:cs="Times New Roman"/>
          <w:bCs/>
          <w:spacing w:val="20"/>
          <w:sz w:val="24"/>
          <w:szCs w:val="24"/>
          <w:lang w:eastAsia="pt-BR"/>
        </w:rPr>
        <w:t xml:space="preserve"> Certidão de Regularização com FGTS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Cs/>
          <w:i/>
          <w:spacing w:val="20"/>
          <w:sz w:val="24"/>
          <w:szCs w:val="24"/>
          <w:lang w:eastAsia="pt-BR"/>
        </w:rPr>
        <w:t>b)</w:t>
      </w:r>
      <w:r w:rsidRPr="005156FB">
        <w:rPr>
          <w:rFonts w:ascii="Times New Roman" w:eastAsia="Arial Unicode MS" w:hAnsi="Times New Roman" w:cs="Times New Roman"/>
          <w:bCs/>
          <w:spacing w:val="20"/>
          <w:sz w:val="24"/>
          <w:szCs w:val="24"/>
          <w:lang w:eastAsia="pt-BR"/>
        </w:rPr>
        <w:t xml:space="preserve"> Certidão de Regularidade com o INSS (www.receita.fazenda.gov.br)</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Cs/>
          <w:i/>
          <w:spacing w:val="20"/>
          <w:sz w:val="24"/>
          <w:szCs w:val="24"/>
          <w:lang w:eastAsia="pt-BR"/>
        </w:rPr>
        <w:t>c)</w:t>
      </w:r>
      <w:r w:rsidRPr="005156FB">
        <w:rPr>
          <w:rFonts w:ascii="Times New Roman" w:eastAsia="Arial Unicode MS" w:hAnsi="Times New Roman" w:cs="Times New Roman"/>
          <w:bCs/>
          <w:spacing w:val="20"/>
          <w:sz w:val="24"/>
          <w:szCs w:val="24"/>
          <w:lang w:eastAsia="pt-BR"/>
        </w:rPr>
        <w:t xml:space="preserve"> Certidão Negativa de Débitos Trabalhistas (www.tst.jus.br)</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Cs/>
          <w:i/>
          <w:spacing w:val="20"/>
          <w:sz w:val="24"/>
          <w:szCs w:val="24"/>
          <w:lang w:eastAsia="pt-BR"/>
        </w:rPr>
        <w:t>d)</w:t>
      </w:r>
      <w:r w:rsidRPr="005156FB">
        <w:rPr>
          <w:rFonts w:ascii="Times New Roman" w:eastAsia="Arial Unicode MS" w:hAnsi="Times New Roman" w:cs="Times New Roman"/>
          <w:bCs/>
          <w:spacing w:val="20"/>
          <w:sz w:val="24"/>
          <w:szCs w:val="24"/>
          <w:lang w:eastAsia="pt-BR"/>
        </w:rPr>
        <w:t xml:space="preserve"> Certidão Negativa de Débitos Mobiliários Municipal </w:t>
      </w:r>
      <w:r w:rsidRPr="005156FB">
        <w:rPr>
          <w:rFonts w:ascii="Times New Roman" w:eastAsia="Arial Unicode MS" w:hAnsi="Times New Roman" w:cs="Times New Roman"/>
          <w:bCs/>
          <w:spacing w:val="20"/>
          <w:sz w:val="18"/>
          <w:szCs w:val="24"/>
          <w:lang w:eastAsia="pt-BR"/>
        </w:rPr>
        <w:t>(www.pindamonhangaba.sp.gov.br)</w:t>
      </w:r>
    </w:p>
    <w:p w:rsidR="005156FB" w:rsidRPr="005156FB" w:rsidRDefault="005156FB" w:rsidP="005156FB">
      <w:pPr>
        <w:widowControl w:val="0"/>
        <w:suppressAutoHyphens/>
        <w:spacing w:after="0" w:line="360" w:lineRule="auto"/>
        <w:ind w:left="1134" w:hanging="426"/>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Cs/>
          <w:spacing w:val="20"/>
          <w:sz w:val="24"/>
          <w:szCs w:val="24"/>
          <w:lang w:eastAsia="pt-BR"/>
        </w:rPr>
        <w:t>f) Termo de Abertura e Encerramento do Livro Diário (</w:t>
      </w:r>
      <w:r w:rsidRPr="005156FB">
        <w:rPr>
          <w:rFonts w:ascii="Times New Roman" w:eastAsia="Arial Unicode MS" w:hAnsi="Times New Roman" w:cs="Times New Roman"/>
          <w:bCs/>
          <w:spacing w:val="20"/>
          <w:sz w:val="16"/>
          <w:szCs w:val="24"/>
          <w:lang w:eastAsia="pt-BR"/>
        </w:rPr>
        <w:t>Escrituração Contábil Digital - ECD</w:t>
      </w:r>
      <w:r w:rsidRPr="005156FB">
        <w:rPr>
          <w:rFonts w:ascii="Times New Roman" w:eastAsia="Arial Unicode MS" w:hAnsi="Times New Roman" w:cs="Times New Roman"/>
          <w:bCs/>
          <w:spacing w:val="20"/>
          <w:sz w:val="24"/>
          <w:szCs w:val="24"/>
          <w:lang w:eastAsia="pt-BR"/>
        </w:rPr>
        <w:t>)</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Cs/>
          <w:spacing w:val="20"/>
          <w:sz w:val="24"/>
          <w:szCs w:val="24"/>
          <w:lang w:eastAsia="pt-BR"/>
        </w:rPr>
        <w:t>g) Recibo de Entrega do IRPJ (Escrituração Contábil Fiscal - ECF)</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II</w:t>
      </w:r>
      <w:r w:rsidRPr="005156FB">
        <w:rPr>
          <w:rFonts w:ascii="Times New Roman" w:eastAsia="Arial Unicode MS" w:hAnsi="Times New Roman" w:cs="Times New Roman"/>
          <w:bCs/>
          <w:spacing w:val="20"/>
          <w:sz w:val="24"/>
          <w:szCs w:val="24"/>
          <w:lang w:eastAsia="pt-BR"/>
        </w:rPr>
        <w:t xml:space="preserve"> – Certidão de existência jurídica expedida pelo cartório de registro civil competente, </w:t>
      </w:r>
      <w:r w:rsidRPr="005156FB">
        <w:rPr>
          <w:rFonts w:ascii="Times New Roman" w:eastAsia="Arial Unicode MS" w:hAnsi="Times New Roman" w:cs="Times New Roman"/>
          <w:bCs/>
          <w:spacing w:val="20"/>
          <w:sz w:val="24"/>
          <w:szCs w:val="24"/>
          <w:lang w:eastAsia="pt-BR"/>
        </w:rPr>
        <w:lastRenderedPageBreak/>
        <w:t>ou cópia do Estatuto registrado na forma do artigo 33 da lei 13.019/2014 e eventuais alterações;</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III</w:t>
      </w:r>
      <w:r w:rsidRPr="005156FB">
        <w:rPr>
          <w:rFonts w:ascii="Times New Roman" w:eastAsia="Arial Unicode MS" w:hAnsi="Times New Roman" w:cs="Times New Roman"/>
          <w:bCs/>
          <w:spacing w:val="20"/>
          <w:sz w:val="24"/>
          <w:szCs w:val="24"/>
          <w:lang w:eastAsia="pt-BR"/>
        </w:rPr>
        <w:t xml:space="preserve"> – Cópia da ata de eleição do quadro da atual diretoria e do conselho fiscal;</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IV</w:t>
      </w:r>
      <w:r w:rsidRPr="005156FB">
        <w:rPr>
          <w:rFonts w:ascii="Times New Roman" w:eastAsia="Arial Unicode MS" w:hAnsi="Times New Roman" w:cs="Times New Roman"/>
          <w:bCs/>
          <w:spacing w:val="20"/>
          <w:sz w:val="24"/>
          <w:szCs w:val="24"/>
          <w:lang w:eastAsia="pt-BR"/>
        </w:rPr>
        <w:t xml:space="preserve"> – Relação nominal atualizada dos dirigentes da OSC, com endereço, número e órgão expedidor da carteira de identidade e número de registro no Cadastro das Pessoas Físicas – CPF de cada um deles;</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w:t>
      </w:r>
      <w:r w:rsidRPr="005156FB">
        <w:rPr>
          <w:rFonts w:ascii="Times New Roman" w:eastAsia="Arial Unicode MS" w:hAnsi="Times New Roman" w:cs="Times New Roman"/>
          <w:bCs/>
          <w:spacing w:val="20"/>
          <w:sz w:val="24"/>
          <w:szCs w:val="24"/>
          <w:lang w:eastAsia="pt-BR"/>
        </w:rPr>
        <w:t xml:space="preserve"> – Comprovante de endereço em que a OSC celebrante comprove funcionar no endereço registrado no CNPJ com sede ou domicilio no Município de Pindamonhangaba, para a execução do objeto.</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VI</w:t>
      </w:r>
      <w:r w:rsidRPr="005156FB">
        <w:rPr>
          <w:rFonts w:ascii="Times New Roman" w:eastAsia="Arial Unicode MS" w:hAnsi="Times New Roman" w:cs="Times New Roman"/>
          <w:bCs/>
          <w:spacing w:val="20"/>
          <w:sz w:val="24"/>
          <w:szCs w:val="24"/>
          <w:lang w:eastAsia="pt-BR"/>
        </w:rPr>
        <w:t xml:space="preserve"> – Comprovante de inscrição da OSC no Conselho Municipal do Direito da Criança e Adolescente de Pindamonhangaba.</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VII</w:t>
      </w:r>
      <w:r w:rsidRPr="005156FB">
        <w:rPr>
          <w:rFonts w:ascii="Times New Roman" w:eastAsia="Arial Unicode MS" w:hAnsi="Times New Roman" w:cs="Times New Roman"/>
          <w:bCs/>
          <w:spacing w:val="20"/>
          <w:sz w:val="24"/>
          <w:szCs w:val="24"/>
          <w:lang w:eastAsia="pt-BR"/>
        </w:rPr>
        <w:t xml:space="preserve"> – Possuir estrutura física para a execução dos serviços – Alvará de Licença ou Termo de Anuência ou Declaração de Uso ou Outros;</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VIII</w:t>
      </w:r>
      <w:r w:rsidRPr="005156FB">
        <w:rPr>
          <w:rFonts w:ascii="Times New Roman" w:eastAsia="Arial Unicode MS" w:hAnsi="Times New Roman" w:cs="Times New Roman"/>
          <w:bCs/>
          <w:spacing w:val="20"/>
          <w:sz w:val="24"/>
          <w:szCs w:val="24"/>
          <w:lang w:eastAsia="pt-BR"/>
        </w:rPr>
        <w:t xml:space="preserve"> – Empregar recursos próprios nos serviços de forma direta, comprovado mediante a apresentação de balanço patrimonial ou balancete contábil do exercício de 2019, assinados pelo dirigente e pelo contador, que permita a identificação das receitas próprias separadas dos repasses de recursos públicos;</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IX</w:t>
      </w:r>
      <w:r w:rsidRPr="005156FB">
        <w:rPr>
          <w:rFonts w:ascii="Times New Roman" w:eastAsia="Arial Unicode MS" w:hAnsi="Times New Roman" w:cs="Times New Roman"/>
          <w:bCs/>
          <w:spacing w:val="20"/>
          <w:sz w:val="24"/>
          <w:szCs w:val="24"/>
          <w:lang w:eastAsia="pt-BR"/>
        </w:rPr>
        <w:t xml:space="preserve"> – Declarações atestando: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§1º</w:t>
      </w:r>
      <w:r w:rsidRPr="005156FB">
        <w:rPr>
          <w:rFonts w:ascii="Times New Roman" w:eastAsia="Arial Unicode MS" w:hAnsi="Times New Roman" w:cs="Times New Roman"/>
          <w:bCs/>
          <w:spacing w:val="20"/>
          <w:sz w:val="24"/>
          <w:szCs w:val="24"/>
          <w:lang w:eastAsia="pt-BR"/>
        </w:rPr>
        <w:t xml:space="preserve"> Que não emprega em trabalho noturno, perigoso ou insalubre menores de 18 (dezoito) e de qualquer trabalho a menores de 16 (dezesseis) anos, ressalvado na condição de aprendiz, conforme determina o artigo 7º, inciso XXXIII da Constituição Federal;</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
          <w:bCs/>
          <w:spacing w:val="20"/>
          <w:sz w:val="24"/>
          <w:szCs w:val="24"/>
          <w:lang w:eastAsia="pt-BR"/>
        </w:rPr>
      </w:pPr>
      <w:r w:rsidRPr="005156FB">
        <w:rPr>
          <w:rFonts w:ascii="Times New Roman" w:eastAsia="Arial Unicode MS" w:hAnsi="Times New Roman" w:cs="Times New Roman"/>
          <w:b/>
          <w:bCs/>
          <w:spacing w:val="20"/>
          <w:sz w:val="24"/>
          <w:szCs w:val="24"/>
          <w:lang w:eastAsia="pt-BR"/>
        </w:rPr>
        <w:t>§2ºA</w:t>
      </w:r>
      <w:r w:rsidRPr="005156FB">
        <w:rPr>
          <w:rFonts w:ascii="Times New Roman" w:eastAsia="Arial Unicode MS" w:hAnsi="Times New Roman" w:cs="Times New Roman"/>
          <w:bCs/>
          <w:spacing w:val="20"/>
          <w:sz w:val="24"/>
          <w:szCs w:val="24"/>
          <w:lang w:eastAsia="pt-BR"/>
        </w:rPr>
        <w:t xml:space="preserve"> Que a organização não foi punida com uma das seguintes sanções, pelo período que durar a penalidade:</w:t>
      </w:r>
      <w:r w:rsidRPr="005156FB">
        <w:rPr>
          <w:rFonts w:ascii="Times New Roman" w:eastAsia="Arial Unicode MS" w:hAnsi="Times New Roman" w:cs="Times New Roman"/>
          <w:b/>
          <w:bCs/>
          <w:spacing w:val="20"/>
          <w:sz w:val="24"/>
          <w:szCs w:val="24"/>
          <w:lang w:eastAsia="pt-BR"/>
        </w:rPr>
        <w:t xml:space="preserve"> a)</w:t>
      </w:r>
      <w:r w:rsidRPr="005156FB">
        <w:rPr>
          <w:rFonts w:ascii="Times New Roman" w:eastAsia="Arial Unicode MS" w:hAnsi="Times New Roman" w:cs="Times New Roman"/>
          <w:bCs/>
          <w:spacing w:val="20"/>
          <w:sz w:val="24"/>
          <w:szCs w:val="24"/>
          <w:lang w:eastAsia="pt-BR"/>
        </w:rPr>
        <w:t xml:space="preserve"> Não estar suspensa de participar em licitação e impedimento de contratar com a Administração; </w:t>
      </w:r>
      <w:r w:rsidRPr="005156FB">
        <w:rPr>
          <w:rFonts w:ascii="Times New Roman" w:eastAsia="Arial Unicode MS" w:hAnsi="Times New Roman" w:cs="Times New Roman"/>
          <w:b/>
          <w:bCs/>
          <w:spacing w:val="20"/>
          <w:sz w:val="24"/>
          <w:szCs w:val="24"/>
          <w:lang w:eastAsia="pt-BR"/>
        </w:rPr>
        <w:t>b)</w:t>
      </w:r>
      <w:r w:rsidRPr="005156FB">
        <w:rPr>
          <w:rFonts w:ascii="Times New Roman" w:eastAsia="Arial Unicode MS" w:hAnsi="Times New Roman" w:cs="Times New Roman"/>
          <w:bCs/>
          <w:spacing w:val="20"/>
          <w:sz w:val="24"/>
          <w:szCs w:val="24"/>
          <w:lang w:eastAsia="pt-BR"/>
        </w:rPr>
        <w:t xml:space="preserve"> Não estar declarada inidônea para licitar ou contratar com a Administração pública; </w:t>
      </w:r>
      <w:r w:rsidRPr="005156FB">
        <w:rPr>
          <w:rFonts w:ascii="Times New Roman" w:eastAsia="Arial Unicode MS" w:hAnsi="Times New Roman" w:cs="Times New Roman"/>
          <w:b/>
          <w:bCs/>
          <w:spacing w:val="20"/>
          <w:sz w:val="24"/>
          <w:szCs w:val="24"/>
          <w:lang w:eastAsia="pt-BR"/>
        </w:rPr>
        <w:t>c)</w:t>
      </w:r>
      <w:r w:rsidRPr="005156FB">
        <w:rPr>
          <w:rFonts w:ascii="Times New Roman" w:eastAsia="Arial Unicode MS" w:hAnsi="Times New Roman" w:cs="Times New Roman"/>
          <w:bCs/>
          <w:spacing w:val="20"/>
          <w:sz w:val="24"/>
          <w:szCs w:val="24"/>
          <w:lang w:eastAsia="pt-BR"/>
        </w:rPr>
        <w:t xml:space="preserve"> Não estar suspensa temporariamente </w:t>
      </w:r>
      <w:r w:rsidRPr="005156FB">
        <w:rPr>
          <w:rFonts w:ascii="Times New Roman" w:eastAsia="Arial Unicode MS" w:hAnsi="Times New Roman" w:cs="Times New Roman"/>
          <w:bCs/>
          <w:spacing w:val="20"/>
          <w:sz w:val="24"/>
          <w:szCs w:val="24"/>
          <w:lang w:eastAsia="pt-BR"/>
        </w:rPr>
        <w:lastRenderedPageBreak/>
        <w:t xml:space="preserve">da participação em chamamento público e impedida de celebrar termos de fomento,  termos  de  convênios  e  contratos  com  órgãos  e  entidades  da  esfera  de  governo  da Administração pública, por prazo não superior a 2 (dois) anos; </w:t>
      </w:r>
      <w:r w:rsidRPr="005156FB">
        <w:rPr>
          <w:rFonts w:ascii="Times New Roman" w:eastAsia="Arial Unicode MS" w:hAnsi="Times New Roman" w:cs="Times New Roman"/>
          <w:b/>
          <w:bCs/>
          <w:spacing w:val="20"/>
          <w:sz w:val="24"/>
          <w:szCs w:val="24"/>
          <w:lang w:eastAsia="pt-BR"/>
        </w:rPr>
        <w:t>d)</w:t>
      </w:r>
      <w:r w:rsidRPr="005156FB">
        <w:rPr>
          <w:rFonts w:ascii="Times New Roman" w:eastAsia="Arial Unicode MS" w:hAnsi="Times New Roman" w:cs="Times New Roman"/>
          <w:bCs/>
          <w:spacing w:val="20"/>
          <w:sz w:val="24"/>
          <w:szCs w:val="24"/>
          <w:lang w:eastAsia="pt-BR"/>
        </w:rPr>
        <w:t xml:space="preserve">  Não  estar  declarada  inidônea  para  participar  em  chamamento  público  ou  celebrar, termos de fomento, convênios e contratos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 prejuízos resultantes, e após decorrido o prazo da sanção aplicada prevista no inciso III do art. 73 da Lei 13.019/2014;</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 xml:space="preserve">§2º </w:t>
      </w:r>
      <w:r w:rsidRPr="005156FB">
        <w:rPr>
          <w:rFonts w:ascii="Cambria Math" w:eastAsia="Arial Unicode MS" w:hAnsi="Cambria Math" w:cs="Cambria Math"/>
          <w:b/>
          <w:bCs/>
          <w:spacing w:val="20"/>
          <w:sz w:val="24"/>
          <w:szCs w:val="24"/>
          <w:lang w:eastAsia="pt-BR"/>
        </w:rPr>
        <w:t>‐</w:t>
      </w:r>
      <w:r w:rsidRPr="005156FB">
        <w:rPr>
          <w:rFonts w:ascii="Times New Roman" w:eastAsia="Arial Unicode MS" w:hAnsi="Times New Roman" w:cs="Times New Roman"/>
          <w:b/>
          <w:bCs/>
          <w:spacing w:val="20"/>
          <w:sz w:val="24"/>
          <w:szCs w:val="24"/>
          <w:lang w:eastAsia="pt-BR"/>
        </w:rPr>
        <w:t>B</w:t>
      </w:r>
      <w:r w:rsidRPr="005156FB">
        <w:rPr>
          <w:rFonts w:ascii="Times New Roman" w:eastAsia="Arial Unicode MS" w:hAnsi="Times New Roman" w:cs="Times New Roman"/>
          <w:bCs/>
          <w:spacing w:val="20"/>
          <w:sz w:val="24"/>
          <w:szCs w:val="24"/>
          <w:lang w:eastAsia="pt-BR"/>
        </w:rPr>
        <w:t xml:space="preserve"> Que não tenha tido contas de parceria julgadas irregulares ou rejeitadas por Tribunal ou Conselho de Contas de qualquer esfera da Federação, em decisão irrecorrível, nos últimos 8 (oito) anos;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 xml:space="preserve">§2º </w:t>
      </w:r>
      <w:r w:rsidRPr="005156FB">
        <w:rPr>
          <w:rFonts w:ascii="Cambria Math" w:eastAsia="Arial Unicode MS" w:hAnsi="Cambria Math" w:cs="Cambria Math"/>
          <w:b/>
          <w:bCs/>
          <w:spacing w:val="20"/>
          <w:sz w:val="24"/>
          <w:szCs w:val="24"/>
          <w:lang w:eastAsia="pt-BR"/>
        </w:rPr>
        <w:t>‐</w:t>
      </w:r>
      <w:r w:rsidRPr="005156FB">
        <w:rPr>
          <w:rFonts w:ascii="Times New Roman" w:eastAsia="Arial Unicode MS" w:hAnsi="Times New Roman" w:cs="Times New Roman"/>
          <w:b/>
          <w:bCs/>
          <w:spacing w:val="20"/>
          <w:sz w:val="24"/>
          <w:szCs w:val="24"/>
          <w:lang w:eastAsia="pt-BR"/>
        </w:rPr>
        <w:t>C</w:t>
      </w:r>
      <w:r w:rsidRPr="005156FB">
        <w:rPr>
          <w:rFonts w:ascii="Times New Roman" w:eastAsia="Arial Unicode MS" w:hAnsi="Times New Roman" w:cs="Times New Roman"/>
          <w:bCs/>
          <w:spacing w:val="20"/>
          <w:sz w:val="24"/>
          <w:szCs w:val="24"/>
          <w:lang w:eastAsia="pt-BR"/>
        </w:rPr>
        <w:t xml:space="preserve"> Que não possui entre seus dirigentes pessoa: </w:t>
      </w:r>
      <w:r w:rsidRPr="005156FB">
        <w:rPr>
          <w:rFonts w:ascii="Times New Roman" w:eastAsia="Arial Unicode MS" w:hAnsi="Times New Roman" w:cs="Times New Roman"/>
          <w:b/>
          <w:bCs/>
          <w:spacing w:val="20"/>
          <w:sz w:val="24"/>
          <w:szCs w:val="24"/>
          <w:lang w:eastAsia="pt-BR"/>
        </w:rPr>
        <w:t>a)</w:t>
      </w:r>
      <w:r w:rsidRPr="005156FB">
        <w:rPr>
          <w:rFonts w:ascii="Times New Roman" w:eastAsia="Arial Unicode MS" w:hAnsi="Times New Roman" w:cs="Times New Roman"/>
          <w:bCs/>
          <w:spacing w:val="20"/>
          <w:sz w:val="24"/>
          <w:szCs w:val="24"/>
          <w:lang w:eastAsia="pt-BR"/>
        </w:rPr>
        <w:t xml:space="preserve"> Cujas contas relativas a parcerias tenham sido julgadas irregulares ou rejeitadas por Tribunal ou Conselho de Contas de qualquer esfera da Federação, em decisão irrecorrível, nos últimos 8 (oito) anos; </w:t>
      </w:r>
      <w:r w:rsidRPr="005156FB">
        <w:rPr>
          <w:rFonts w:ascii="Times New Roman" w:eastAsia="Arial Unicode MS" w:hAnsi="Times New Roman" w:cs="Times New Roman"/>
          <w:b/>
          <w:bCs/>
          <w:spacing w:val="20"/>
          <w:sz w:val="24"/>
          <w:szCs w:val="24"/>
          <w:lang w:eastAsia="pt-BR"/>
        </w:rPr>
        <w:t>b)</w:t>
      </w:r>
      <w:r w:rsidRPr="005156FB">
        <w:rPr>
          <w:rFonts w:ascii="Times New Roman" w:eastAsia="Arial Unicode MS" w:hAnsi="Times New Roman" w:cs="Times New Roman"/>
          <w:bCs/>
          <w:spacing w:val="20"/>
          <w:sz w:val="24"/>
          <w:szCs w:val="24"/>
          <w:lang w:eastAsia="pt-BR"/>
        </w:rPr>
        <w:t xml:space="preserve"> Julgada responsável por falta grave e inabilitada para o exercício de cargo em comissão ou função de confiança, enquanto durar a inabilitação; </w:t>
      </w:r>
      <w:r w:rsidRPr="005156FB">
        <w:rPr>
          <w:rFonts w:ascii="Times New Roman" w:eastAsia="Arial Unicode MS" w:hAnsi="Times New Roman" w:cs="Times New Roman"/>
          <w:b/>
          <w:bCs/>
          <w:spacing w:val="20"/>
          <w:sz w:val="24"/>
          <w:szCs w:val="24"/>
          <w:lang w:eastAsia="pt-BR"/>
        </w:rPr>
        <w:t>c)</w:t>
      </w:r>
      <w:r w:rsidRPr="005156FB">
        <w:rPr>
          <w:rFonts w:ascii="Times New Roman" w:eastAsia="Arial Unicode MS" w:hAnsi="Times New Roman" w:cs="Times New Roman"/>
          <w:bCs/>
          <w:spacing w:val="20"/>
          <w:sz w:val="24"/>
          <w:szCs w:val="24"/>
          <w:lang w:eastAsia="pt-BR"/>
        </w:rPr>
        <w:t xml:space="preserve"> Considerada responsável por ato de improbidade, enquanto durarem os prazos estabelecidos nos incisos I, II e III do art. 12 da Lei no 8.429, de 2 de junho de 1992; </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§3º</w:t>
      </w:r>
      <w:r w:rsidRPr="005156FB">
        <w:rPr>
          <w:rFonts w:ascii="Times New Roman" w:eastAsia="Arial Unicode MS" w:hAnsi="Times New Roman" w:cs="Times New Roman"/>
          <w:bCs/>
          <w:spacing w:val="20"/>
          <w:sz w:val="24"/>
          <w:szCs w:val="24"/>
          <w:lang w:eastAsia="pt-BR"/>
        </w:rPr>
        <w:t xml:space="preserve"> Que não haverá contratação ou remuneração a qualquer título, pela entidade, com recursos repassados, de servidor ou empregado público, inclusive aquele que exerça cargo em comissão ou função de confiança de órgão ou entidade da Administração Pública celebrante, bom como seus respectivos cônjuges, companheiros ou parentes, até segundo grau, em linha reta, colateral, ou por afinidades.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§4º</w:t>
      </w:r>
      <w:r w:rsidRPr="005156FB">
        <w:rPr>
          <w:rFonts w:ascii="Times New Roman" w:eastAsia="Arial Unicode MS" w:hAnsi="Times New Roman" w:cs="Times New Roman"/>
          <w:bCs/>
          <w:spacing w:val="20"/>
          <w:sz w:val="24"/>
          <w:szCs w:val="24"/>
          <w:lang w:eastAsia="pt-BR"/>
        </w:rPr>
        <w:t xml:space="preserve"> Que declare sobre instalações e condições materiais, em conformidade com o art. 33, caput, inciso V, alínea “c”, da Lei Federal nº 13.019/2014;</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t xml:space="preserve">§5º </w:t>
      </w:r>
      <w:r w:rsidRPr="005156FB">
        <w:rPr>
          <w:rFonts w:ascii="Times New Roman" w:eastAsia="Arial Unicode MS" w:hAnsi="Times New Roman" w:cs="Times New Roman"/>
          <w:bCs/>
          <w:spacing w:val="20"/>
          <w:sz w:val="24"/>
          <w:szCs w:val="24"/>
          <w:lang w:eastAsia="pt-BR"/>
        </w:rPr>
        <w:t>Que conste os números das Contas Bancárias da entidade, nas esferas municipal, estadual e federal, quando houver.</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r w:rsidRPr="005156FB">
        <w:rPr>
          <w:rFonts w:ascii="Times New Roman" w:eastAsia="Times New Roman" w:hAnsi="Times New Roman" w:cs="Times New Roman"/>
          <w:b/>
          <w:spacing w:val="20"/>
          <w:sz w:val="24"/>
          <w:szCs w:val="24"/>
        </w:rPr>
        <w:t>CAPÍTULO X - DAS DISPOSIÇÕES GERAIS</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lastRenderedPageBreak/>
        <w:t xml:space="preserve">Art. 18º </w:t>
      </w:r>
      <w:r w:rsidRPr="005156FB">
        <w:rPr>
          <w:rFonts w:ascii="Times New Roman" w:eastAsia="Times New Roman" w:hAnsi="Times New Roman" w:cs="Times New Roman"/>
          <w:spacing w:val="20"/>
          <w:sz w:val="24"/>
          <w:szCs w:val="24"/>
        </w:rPr>
        <w:t>Para ser financiado, após a apuração dos recursos existentes no FUMCAD, a proposta deverá ser acompanhado de cópia dos documentos necessários à celebração de contrato público, conforme os referidos na Instrução Normativa TCESP vigente.</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19º</w:t>
      </w:r>
      <w:r w:rsidRPr="005156FB">
        <w:rPr>
          <w:rFonts w:ascii="Times New Roman" w:eastAsia="Times New Roman" w:hAnsi="Times New Roman" w:cs="Times New Roman"/>
          <w:spacing w:val="20"/>
          <w:sz w:val="24"/>
          <w:szCs w:val="24"/>
        </w:rPr>
        <w:t xml:space="preserve"> Integram este Edital, como se nele estivessem transcritos, os anexos abaixo relacionados. </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numPr>
          <w:ilvl w:val="0"/>
          <w:numId w:val="20"/>
        </w:num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Anexo I</w:t>
      </w:r>
      <w:r w:rsidRPr="005156FB">
        <w:rPr>
          <w:rFonts w:ascii="Times New Roman" w:eastAsia="Times New Roman" w:hAnsi="Times New Roman" w:cs="Times New Roman"/>
          <w:spacing w:val="20"/>
          <w:sz w:val="24"/>
          <w:szCs w:val="24"/>
        </w:rPr>
        <w:t xml:space="preserve"> – Modelo de Plano de Trabalho (DOC);</w:t>
      </w:r>
    </w:p>
    <w:p w:rsidR="005156FB" w:rsidRPr="005156FB" w:rsidRDefault="005156FB" w:rsidP="005156FB">
      <w:pPr>
        <w:numPr>
          <w:ilvl w:val="0"/>
          <w:numId w:val="20"/>
        </w:num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Anexo II</w:t>
      </w:r>
      <w:r w:rsidRPr="005156FB">
        <w:rPr>
          <w:rFonts w:ascii="Times New Roman" w:eastAsia="Times New Roman" w:hAnsi="Times New Roman" w:cs="Times New Roman"/>
          <w:spacing w:val="20"/>
          <w:sz w:val="24"/>
          <w:szCs w:val="24"/>
        </w:rPr>
        <w:t xml:space="preserve"> – Modelo de Planilha de Custo (EXL);</w:t>
      </w:r>
    </w:p>
    <w:p w:rsidR="005156FB" w:rsidRPr="005156FB" w:rsidRDefault="005156FB" w:rsidP="005156FB">
      <w:pPr>
        <w:numPr>
          <w:ilvl w:val="0"/>
          <w:numId w:val="20"/>
        </w:num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Anexo III</w:t>
      </w:r>
      <w:r w:rsidRPr="005156FB">
        <w:rPr>
          <w:rFonts w:ascii="Times New Roman" w:eastAsia="Times New Roman" w:hAnsi="Times New Roman" w:cs="Times New Roman"/>
          <w:spacing w:val="20"/>
          <w:sz w:val="24"/>
          <w:szCs w:val="24"/>
        </w:rPr>
        <w:t xml:space="preserve"> – Minuta do Termo de Fomento (DOC).</w:t>
      </w:r>
    </w:p>
    <w:p w:rsidR="005156FB" w:rsidRPr="005156FB" w:rsidRDefault="005156FB" w:rsidP="005156FB">
      <w:pPr>
        <w:spacing w:after="0" w:line="360" w:lineRule="auto"/>
        <w:rPr>
          <w:rFonts w:ascii="Times New Roman" w:eastAsia="Times New Roman" w:hAnsi="Times New Roman" w:cs="Times New Roman"/>
          <w:b/>
          <w:spacing w:val="20"/>
          <w:sz w:val="24"/>
          <w:szCs w:val="24"/>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Art. 20º</w:t>
      </w:r>
      <w:r w:rsidRPr="005156FB">
        <w:rPr>
          <w:rFonts w:ascii="Times New Roman" w:eastAsia="Times New Roman" w:hAnsi="Times New Roman" w:cs="Times New Roman"/>
          <w:spacing w:val="20"/>
          <w:sz w:val="24"/>
          <w:szCs w:val="24"/>
        </w:rPr>
        <w:t xml:space="preserve"> </w:t>
      </w:r>
      <w:r w:rsidRPr="005156FB">
        <w:rPr>
          <w:rFonts w:ascii="Times New Roman" w:eastAsia="Arial Unicode MS" w:hAnsi="Times New Roman" w:cs="Times New Roman"/>
          <w:bCs/>
          <w:spacing w:val="20"/>
          <w:sz w:val="24"/>
          <w:szCs w:val="24"/>
          <w:lang w:eastAsia="pt-BR"/>
        </w:rPr>
        <w:t>Para se habilitar a firmar os Termos de Fomento, as Organizações da Sociedade Civil (OSC) devem obrigatoriamente atender aos seguintes critérios eliminatórios, sob pena de desclassificação sumária, sem avaliação de mérito, da proposta enviada:</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§1º</w:t>
      </w:r>
      <w:r w:rsidRPr="005156FB">
        <w:rPr>
          <w:rFonts w:ascii="Times New Roman" w:eastAsia="Times New Roman" w:hAnsi="Times New Roman" w:cs="Times New Roman"/>
          <w:spacing w:val="20"/>
          <w:sz w:val="24"/>
          <w:szCs w:val="24"/>
        </w:rPr>
        <w:t xml:space="preserve"> </w:t>
      </w:r>
      <w:r w:rsidRPr="005156FB">
        <w:rPr>
          <w:rFonts w:ascii="Times New Roman" w:eastAsia="Arial Unicode MS" w:hAnsi="Times New Roman" w:cs="Times New Roman"/>
          <w:bCs/>
          <w:spacing w:val="20"/>
          <w:sz w:val="24"/>
          <w:szCs w:val="24"/>
          <w:lang w:eastAsia="pt-BR"/>
        </w:rPr>
        <w:t>Possuir, no mínimo, 01 (ano) ano de existência, com cadastro ativo, comprovados por meio de documentação emitida pela Secretaria da Receita Federal do Brasil, com base no Cadastro Nacional da Pessoa Jurídica - CNPJ;</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§2º</w:t>
      </w:r>
      <w:r w:rsidRPr="005156FB">
        <w:rPr>
          <w:rFonts w:ascii="Times New Roman" w:eastAsia="Arial Unicode MS" w:hAnsi="Times New Roman" w:cs="Times New Roman"/>
          <w:bCs/>
          <w:spacing w:val="20"/>
          <w:sz w:val="24"/>
          <w:szCs w:val="24"/>
          <w:lang w:eastAsia="pt-BR"/>
        </w:rPr>
        <w:t xml:space="preserve"> Possuir experiência prévia na realização, com efetividade, do objeto da parceria ou de natureza semelhante;</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§3º</w:t>
      </w:r>
      <w:r w:rsidRPr="005156FB">
        <w:rPr>
          <w:rFonts w:ascii="Times New Roman" w:eastAsia="Arial Unicode MS" w:hAnsi="Times New Roman" w:cs="Times New Roman"/>
          <w:bCs/>
          <w:spacing w:val="20"/>
          <w:sz w:val="24"/>
          <w:szCs w:val="24"/>
          <w:lang w:eastAsia="pt-BR"/>
        </w:rPr>
        <w:t xml:space="preserve"> P</w:t>
      </w:r>
      <w:r w:rsidRPr="005156FB">
        <w:rPr>
          <w:rFonts w:ascii="Times New Roman" w:eastAsia="Times New Roman" w:hAnsi="Times New Roman" w:cs="Times New Roman"/>
          <w:spacing w:val="20"/>
          <w:sz w:val="24"/>
          <w:szCs w:val="24"/>
        </w:rPr>
        <w:t>ossuir instalações, condições materiais e capacidade técnica e operacional para o desenvolvimento das atividades ou projetos previstos na parceria e o cumprimento das metas estabelecidas.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§4º</w:t>
      </w:r>
      <w:r w:rsidRPr="005156FB">
        <w:rPr>
          <w:rFonts w:ascii="Times New Roman" w:eastAsia="Arial Unicode MS" w:hAnsi="Times New Roman" w:cs="Times New Roman"/>
          <w:bCs/>
          <w:spacing w:val="20"/>
          <w:sz w:val="24"/>
          <w:szCs w:val="24"/>
          <w:lang w:eastAsia="pt-BR"/>
        </w:rPr>
        <w:t xml:space="preserve"> apresentar toda a documentação exigida nos artigos deste Edital;</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§5º</w:t>
      </w:r>
      <w:r w:rsidRPr="005156FB">
        <w:rPr>
          <w:rFonts w:ascii="Times New Roman" w:eastAsia="Arial Unicode MS" w:hAnsi="Times New Roman" w:cs="Times New Roman"/>
          <w:bCs/>
          <w:spacing w:val="20"/>
          <w:sz w:val="24"/>
          <w:szCs w:val="24"/>
          <w:lang w:eastAsia="pt-BR"/>
        </w:rPr>
        <w:t xml:space="preserve"> ser regidas por estatutos cujas normas disponham, expressamente, sobre: </w:t>
      </w:r>
      <w:r w:rsidRPr="005156FB">
        <w:rPr>
          <w:rFonts w:ascii="Times New Roman" w:eastAsia="Arial Unicode MS" w:hAnsi="Times New Roman" w:cs="Times New Roman"/>
          <w:b/>
          <w:bCs/>
          <w:spacing w:val="20"/>
          <w:sz w:val="24"/>
          <w:szCs w:val="24"/>
          <w:lang w:eastAsia="pt-BR"/>
        </w:rPr>
        <w:t>a)</w:t>
      </w:r>
      <w:r w:rsidRPr="005156FB">
        <w:rPr>
          <w:rFonts w:ascii="Times New Roman" w:eastAsia="Arial Unicode MS" w:hAnsi="Times New Roman" w:cs="Times New Roman"/>
          <w:bCs/>
          <w:spacing w:val="20"/>
          <w:sz w:val="24"/>
          <w:szCs w:val="24"/>
          <w:lang w:eastAsia="pt-BR"/>
        </w:rPr>
        <w:t xml:space="preserve"> objetivos voltados à promoção de atividades e finalidades de relevância pública e social; </w:t>
      </w:r>
      <w:r w:rsidRPr="005156FB">
        <w:rPr>
          <w:rFonts w:ascii="Times New Roman" w:eastAsia="Arial Unicode MS" w:hAnsi="Times New Roman" w:cs="Times New Roman"/>
          <w:b/>
          <w:bCs/>
          <w:spacing w:val="20"/>
          <w:sz w:val="24"/>
          <w:szCs w:val="24"/>
          <w:lang w:eastAsia="pt-BR"/>
        </w:rPr>
        <w:t>b)</w:t>
      </w:r>
      <w:r w:rsidRPr="005156FB">
        <w:rPr>
          <w:rFonts w:ascii="Times New Roman" w:eastAsia="Arial Unicode MS" w:hAnsi="Times New Roman" w:cs="Times New Roman"/>
          <w:bCs/>
          <w:spacing w:val="20"/>
          <w:sz w:val="24"/>
          <w:szCs w:val="24"/>
          <w:lang w:eastAsia="pt-BR"/>
        </w:rPr>
        <w:t xml:space="preserve"> que, em caso de dissolução da entidade, o respectivo patrimônio líquido seja transferido para outra pessoa jurídica de igual natureza que preencha os requisitos da Lei e cujo objeto social seja, preferencialmente, o mesmo da entidade extinta; </w:t>
      </w:r>
      <w:r w:rsidRPr="005156FB">
        <w:rPr>
          <w:rFonts w:ascii="Times New Roman" w:eastAsia="Arial Unicode MS" w:hAnsi="Times New Roman" w:cs="Times New Roman"/>
          <w:b/>
          <w:bCs/>
          <w:spacing w:val="20"/>
          <w:sz w:val="24"/>
          <w:szCs w:val="24"/>
          <w:lang w:eastAsia="pt-BR"/>
        </w:rPr>
        <w:t>c)</w:t>
      </w:r>
      <w:r w:rsidRPr="005156FB">
        <w:rPr>
          <w:rFonts w:ascii="Times New Roman" w:eastAsia="Arial Unicode MS" w:hAnsi="Times New Roman" w:cs="Times New Roman"/>
          <w:bCs/>
          <w:spacing w:val="20"/>
          <w:sz w:val="24"/>
          <w:szCs w:val="24"/>
          <w:lang w:eastAsia="pt-BR"/>
        </w:rPr>
        <w:t xml:space="preserve"> </w:t>
      </w:r>
      <w:r w:rsidRPr="005156FB">
        <w:rPr>
          <w:rFonts w:ascii="Times New Roman" w:eastAsia="Times New Roman" w:hAnsi="Times New Roman" w:cs="Times New Roman"/>
          <w:spacing w:val="20"/>
          <w:sz w:val="24"/>
          <w:szCs w:val="24"/>
        </w:rPr>
        <w:t>escrituração de acordo com os princípios fundamentais de contabilidade e com as Normas Brasileiras de Contabilidade;</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highlight w:val="green"/>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r w:rsidRPr="005156FB">
        <w:rPr>
          <w:rFonts w:ascii="Times New Roman" w:eastAsia="Arial Unicode MS" w:hAnsi="Times New Roman" w:cs="Times New Roman"/>
          <w:b/>
          <w:bCs/>
          <w:spacing w:val="20"/>
          <w:sz w:val="24"/>
          <w:szCs w:val="24"/>
          <w:lang w:eastAsia="pt-BR"/>
        </w:rPr>
        <w:lastRenderedPageBreak/>
        <w:t>Art. 21º</w:t>
      </w:r>
      <w:r w:rsidRPr="005156FB">
        <w:rPr>
          <w:rFonts w:ascii="Times New Roman" w:eastAsia="Arial Unicode MS" w:hAnsi="Times New Roman" w:cs="Times New Roman"/>
          <w:bCs/>
          <w:spacing w:val="20"/>
          <w:sz w:val="24"/>
          <w:szCs w:val="24"/>
          <w:lang w:eastAsia="pt-BR"/>
        </w:rPr>
        <w:t xml:space="preserve"> Ficará impedida de celebrar a parceria de que trata este Edital a Organização da Sociedade Civil que:</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§1º</w:t>
      </w:r>
      <w:r w:rsidRPr="005156FB">
        <w:rPr>
          <w:rFonts w:ascii="Times New Roman" w:eastAsia="Times New Roman" w:hAnsi="Times New Roman" w:cs="Times New Roman"/>
          <w:spacing w:val="20"/>
          <w:sz w:val="24"/>
          <w:szCs w:val="24"/>
        </w:rPr>
        <w:t xml:space="preserve"> </w:t>
      </w:r>
      <w:r w:rsidRPr="005156FB">
        <w:rPr>
          <w:rFonts w:ascii="Times New Roman" w:eastAsia="Arial Unicode MS" w:hAnsi="Times New Roman" w:cs="Times New Roman"/>
          <w:bCs/>
          <w:spacing w:val="20"/>
          <w:sz w:val="24"/>
          <w:szCs w:val="24"/>
          <w:lang w:eastAsia="pt-BR"/>
        </w:rPr>
        <w:t>Não esteja regularmente constituída ou, se estrangeira, não esteja autorizada a funcionar no território nacional;</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spacing w:val="20"/>
          <w:sz w:val="24"/>
          <w:szCs w:val="24"/>
          <w:lang w:eastAsia="pt-BR"/>
        </w:rPr>
      </w:pPr>
      <w:r w:rsidRPr="005156FB">
        <w:rPr>
          <w:rFonts w:ascii="Times New Roman" w:eastAsia="Times New Roman" w:hAnsi="Times New Roman" w:cs="Times New Roman"/>
          <w:b/>
          <w:spacing w:val="20"/>
          <w:sz w:val="24"/>
          <w:szCs w:val="24"/>
        </w:rPr>
        <w:t>§2º</w:t>
      </w:r>
      <w:r w:rsidRPr="005156FB">
        <w:rPr>
          <w:rFonts w:ascii="Times New Roman" w:eastAsia="Times New Roman" w:hAnsi="Times New Roman" w:cs="Times New Roman"/>
          <w:spacing w:val="20"/>
          <w:sz w:val="24"/>
          <w:szCs w:val="24"/>
        </w:rPr>
        <w:t xml:space="preserve"> E</w:t>
      </w:r>
      <w:r w:rsidRPr="005156FB">
        <w:rPr>
          <w:rFonts w:ascii="Times New Roman" w:eastAsia="Arial Unicode MS" w:hAnsi="Times New Roman" w:cs="Times New Roman"/>
          <w:bCs/>
          <w:spacing w:val="20"/>
          <w:sz w:val="24"/>
          <w:szCs w:val="24"/>
          <w:lang w:eastAsia="pt-BR"/>
        </w:rPr>
        <w:t>steja omissa no dever de prestar contas de parceria anteriormente celebrada;</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§3º</w:t>
      </w:r>
      <w:r w:rsidRPr="005156FB">
        <w:rPr>
          <w:rFonts w:ascii="Times New Roman" w:eastAsia="Times New Roman" w:hAnsi="Times New Roman" w:cs="Times New Roman"/>
          <w:spacing w:val="20"/>
          <w:sz w:val="24"/>
          <w:szCs w:val="24"/>
        </w:rPr>
        <w:t xml:space="preserve"> Tenha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w:t>
      </w:r>
    </w:p>
    <w:p w:rsidR="005156FB" w:rsidRPr="005156FB" w:rsidRDefault="005156FB" w:rsidP="005156FB">
      <w:pPr>
        <w:widowControl w:val="0"/>
        <w:suppressAutoHyphens/>
        <w:spacing w:after="0" w:line="360" w:lineRule="auto"/>
        <w:ind w:firstLine="708"/>
        <w:jc w:val="both"/>
        <w:rPr>
          <w:rFonts w:ascii="Times New Roman" w:eastAsia="Times New Roman" w:hAnsi="Times New Roman" w:cs="Times New Roman"/>
          <w:i/>
          <w:spacing w:val="20"/>
          <w:sz w:val="24"/>
          <w:szCs w:val="24"/>
        </w:rPr>
      </w:pPr>
      <w:r w:rsidRPr="005156FB">
        <w:rPr>
          <w:rFonts w:ascii="Times New Roman" w:eastAsia="Times New Roman" w:hAnsi="Times New Roman" w:cs="Times New Roman"/>
          <w:b/>
          <w:spacing w:val="20"/>
          <w:sz w:val="24"/>
          <w:szCs w:val="24"/>
        </w:rPr>
        <w:t>§4º</w:t>
      </w:r>
      <w:r w:rsidRPr="005156FB">
        <w:rPr>
          <w:rFonts w:ascii="Times New Roman" w:eastAsia="Times New Roman" w:hAnsi="Times New Roman" w:cs="Times New Roman"/>
          <w:spacing w:val="20"/>
          <w:sz w:val="24"/>
          <w:szCs w:val="24"/>
        </w:rPr>
        <w:t xml:space="preserve"> Tenha tido as contas rejeitadas pela administração pública nos últimos cinco anos, exceto se: </w:t>
      </w:r>
      <w:r w:rsidRPr="005156FB">
        <w:rPr>
          <w:rFonts w:ascii="Times New Roman" w:eastAsia="Times New Roman" w:hAnsi="Times New Roman" w:cs="Times New Roman"/>
          <w:b/>
          <w:i/>
          <w:spacing w:val="20"/>
          <w:sz w:val="24"/>
          <w:szCs w:val="24"/>
        </w:rPr>
        <w:t>a)</w:t>
      </w:r>
      <w:r w:rsidRPr="005156FB">
        <w:rPr>
          <w:rFonts w:ascii="Times New Roman" w:eastAsia="Times New Roman" w:hAnsi="Times New Roman" w:cs="Times New Roman"/>
          <w:i/>
          <w:spacing w:val="20"/>
          <w:sz w:val="24"/>
          <w:szCs w:val="24"/>
        </w:rPr>
        <w:t xml:space="preserve"> for sanada a irregularidade que motivou a rejeição e quitados os débitos eventualmente imputados; </w:t>
      </w:r>
      <w:r w:rsidRPr="005156FB">
        <w:rPr>
          <w:rFonts w:ascii="Times New Roman" w:eastAsia="Times New Roman" w:hAnsi="Times New Roman" w:cs="Times New Roman"/>
          <w:b/>
          <w:i/>
          <w:spacing w:val="20"/>
          <w:sz w:val="24"/>
          <w:szCs w:val="24"/>
        </w:rPr>
        <w:t>b)</w:t>
      </w:r>
      <w:r w:rsidRPr="005156FB">
        <w:rPr>
          <w:rFonts w:ascii="Times New Roman" w:eastAsia="Times New Roman" w:hAnsi="Times New Roman" w:cs="Times New Roman"/>
          <w:i/>
          <w:spacing w:val="20"/>
          <w:sz w:val="24"/>
          <w:szCs w:val="24"/>
        </w:rPr>
        <w:t xml:space="preserve"> for reconsiderada ou revista a decisão pela rejeição; </w:t>
      </w:r>
      <w:r w:rsidRPr="005156FB">
        <w:rPr>
          <w:rFonts w:ascii="Times New Roman" w:eastAsia="Times New Roman" w:hAnsi="Times New Roman" w:cs="Times New Roman"/>
          <w:b/>
          <w:i/>
          <w:spacing w:val="20"/>
          <w:sz w:val="24"/>
          <w:szCs w:val="24"/>
        </w:rPr>
        <w:t>c)</w:t>
      </w:r>
      <w:r w:rsidRPr="005156FB">
        <w:rPr>
          <w:rFonts w:ascii="Times New Roman" w:eastAsia="Times New Roman" w:hAnsi="Times New Roman" w:cs="Times New Roman"/>
          <w:i/>
          <w:spacing w:val="20"/>
          <w:sz w:val="24"/>
          <w:szCs w:val="24"/>
        </w:rPr>
        <w:t xml:space="preserve"> a apreciação das contas estiver pendente de decisão sobre recurso com efeito suspensivo;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i/>
          <w:spacing w:val="20"/>
          <w:sz w:val="24"/>
          <w:szCs w:val="24"/>
          <w:lang w:eastAsia="pt-BR"/>
        </w:rPr>
      </w:pPr>
      <w:r w:rsidRPr="005156FB">
        <w:rPr>
          <w:rFonts w:ascii="Times New Roman" w:eastAsia="Times New Roman" w:hAnsi="Times New Roman" w:cs="Times New Roman"/>
          <w:b/>
          <w:spacing w:val="20"/>
          <w:sz w:val="24"/>
          <w:szCs w:val="24"/>
        </w:rPr>
        <w:t>§5º</w:t>
      </w:r>
      <w:r w:rsidRPr="005156FB">
        <w:rPr>
          <w:rFonts w:ascii="Times New Roman" w:eastAsia="Times New Roman" w:hAnsi="Times New Roman" w:cs="Times New Roman"/>
          <w:spacing w:val="20"/>
          <w:sz w:val="24"/>
          <w:szCs w:val="24"/>
        </w:rPr>
        <w:t xml:space="preserve"> </w:t>
      </w:r>
      <w:r w:rsidRPr="005156FB">
        <w:rPr>
          <w:rFonts w:ascii="Times New Roman" w:eastAsia="Arial Unicode MS" w:hAnsi="Times New Roman" w:cs="Times New Roman"/>
          <w:bCs/>
          <w:spacing w:val="20"/>
          <w:sz w:val="24"/>
          <w:szCs w:val="24"/>
          <w:lang w:eastAsia="pt-BR"/>
        </w:rPr>
        <w:t xml:space="preserve">Tenha sido punida com uma das seguintes sanções, pelo período que durar a penalidade: </w:t>
      </w:r>
      <w:r w:rsidRPr="005156FB">
        <w:rPr>
          <w:rFonts w:ascii="Times New Roman" w:eastAsia="Arial Unicode MS" w:hAnsi="Times New Roman" w:cs="Times New Roman"/>
          <w:b/>
          <w:bCs/>
          <w:i/>
          <w:spacing w:val="20"/>
          <w:sz w:val="24"/>
          <w:szCs w:val="24"/>
          <w:lang w:eastAsia="pt-BR"/>
        </w:rPr>
        <w:t>a)</w:t>
      </w:r>
      <w:r w:rsidRPr="005156FB">
        <w:rPr>
          <w:rFonts w:ascii="Times New Roman" w:eastAsia="Arial Unicode MS" w:hAnsi="Times New Roman" w:cs="Times New Roman"/>
          <w:bCs/>
          <w:i/>
          <w:spacing w:val="20"/>
          <w:sz w:val="24"/>
          <w:szCs w:val="24"/>
          <w:lang w:eastAsia="pt-BR"/>
        </w:rPr>
        <w:t xml:space="preserve"> suspensão de participação em licitação e impedimento de contratar com a administração; </w:t>
      </w:r>
      <w:r w:rsidRPr="005156FB">
        <w:rPr>
          <w:rFonts w:ascii="Times New Roman" w:eastAsia="Arial Unicode MS" w:hAnsi="Times New Roman" w:cs="Times New Roman"/>
          <w:b/>
          <w:bCs/>
          <w:i/>
          <w:spacing w:val="20"/>
          <w:sz w:val="24"/>
          <w:szCs w:val="24"/>
          <w:lang w:eastAsia="pt-BR"/>
        </w:rPr>
        <w:t>b)</w:t>
      </w:r>
      <w:r w:rsidRPr="005156FB">
        <w:rPr>
          <w:rFonts w:ascii="Times New Roman" w:eastAsia="Arial Unicode MS" w:hAnsi="Times New Roman" w:cs="Times New Roman"/>
          <w:bCs/>
          <w:i/>
          <w:spacing w:val="20"/>
          <w:sz w:val="24"/>
          <w:szCs w:val="24"/>
          <w:lang w:eastAsia="pt-BR"/>
        </w:rPr>
        <w:t xml:space="preserve"> declaração de inidoneidade para licitar ou contratar com a administração pública; </w:t>
      </w:r>
      <w:r w:rsidRPr="005156FB">
        <w:rPr>
          <w:rFonts w:ascii="Times New Roman" w:eastAsia="Arial Unicode MS" w:hAnsi="Times New Roman" w:cs="Times New Roman"/>
          <w:b/>
          <w:bCs/>
          <w:i/>
          <w:spacing w:val="20"/>
          <w:sz w:val="24"/>
          <w:szCs w:val="24"/>
          <w:lang w:eastAsia="pt-BR"/>
        </w:rPr>
        <w:t>c)</w:t>
      </w:r>
      <w:r w:rsidRPr="005156FB">
        <w:rPr>
          <w:rFonts w:ascii="Times New Roman" w:eastAsia="Arial Unicode MS" w:hAnsi="Times New Roman" w:cs="Times New Roman"/>
          <w:bCs/>
          <w:i/>
          <w:spacing w:val="20"/>
          <w:sz w:val="24"/>
          <w:szCs w:val="24"/>
          <w:lang w:eastAsia="pt-BR"/>
        </w:rPr>
        <w:t xml:space="preserve"> suspensão temporária da participação em chamamento público e impedimento de celebrar termos de fomento, termos de colaboração e contratos com órgãos e entidades da esfera de governo da administração pública sancionadora, por prazo não superior a 2 (dois) anos; </w:t>
      </w:r>
      <w:r w:rsidRPr="005156FB">
        <w:rPr>
          <w:rFonts w:ascii="Times New Roman" w:eastAsia="Arial Unicode MS" w:hAnsi="Times New Roman" w:cs="Times New Roman"/>
          <w:b/>
          <w:bCs/>
          <w:i/>
          <w:spacing w:val="20"/>
          <w:sz w:val="24"/>
          <w:szCs w:val="24"/>
          <w:lang w:eastAsia="pt-BR"/>
        </w:rPr>
        <w:t>d)</w:t>
      </w:r>
      <w:r w:rsidRPr="005156FB">
        <w:rPr>
          <w:rFonts w:ascii="Times New Roman" w:eastAsia="Arial Unicode MS" w:hAnsi="Times New Roman" w:cs="Times New Roman"/>
          <w:bCs/>
          <w:i/>
          <w:spacing w:val="20"/>
          <w:sz w:val="24"/>
          <w:szCs w:val="24"/>
          <w:lang w:eastAsia="pt-BR"/>
        </w:rPr>
        <w:t xml:space="preserve"> declaração de inidoneidade para participar em chamamento público ou celebrar termos de fomento, termos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na alínea “c” do inciso V deste artigo;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color w:val="FF0000"/>
          <w:spacing w:val="20"/>
          <w:sz w:val="24"/>
          <w:szCs w:val="24"/>
          <w:lang w:eastAsia="pt-BR"/>
        </w:rPr>
      </w:pPr>
      <w:r w:rsidRPr="005156FB">
        <w:rPr>
          <w:rFonts w:ascii="Times New Roman" w:eastAsia="Times New Roman" w:hAnsi="Times New Roman" w:cs="Times New Roman"/>
          <w:b/>
          <w:spacing w:val="20"/>
          <w:sz w:val="24"/>
          <w:szCs w:val="24"/>
        </w:rPr>
        <w:t>§6º</w:t>
      </w:r>
      <w:r w:rsidRPr="005156FB">
        <w:rPr>
          <w:rFonts w:ascii="Times New Roman" w:eastAsia="Times New Roman" w:hAnsi="Times New Roman" w:cs="Times New Roman"/>
          <w:spacing w:val="20"/>
          <w:sz w:val="24"/>
          <w:szCs w:val="24"/>
        </w:rPr>
        <w:t xml:space="preserve"> </w:t>
      </w:r>
      <w:r w:rsidRPr="005156FB">
        <w:rPr>
          <w:rFonts w:ascii="Times New Roman" w:eastAsia="Arial Unicode MS" w:hAnsi="Times New Roman" w:cs="Times New Roman"/>
          <w:bCs/>
          <w:spacing w:val="20"/>
          <w:sz w:val="24"/>
          <w:szCs w:val="24"/>
          <w:lang w:eastAsia="pt-BR"/>
        </w:rPr>
        <w:t>Tenha tido contas de parceria julgadas irregulares ou rejeitadas por Tribunal ou Conselho de Contas de qualquer esfera da Federação, em decisão irrecorrível, nos últimos 8 (oito) anos;</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bCs/>
          <w:i/>
          <w:spacing w:val="20"/>
          <w:sz w:val="24"/>
          <w:szCs w:val="24"/>
          <w:lang w:eastAsia="pt-BR"/>
        </w:rPr>
      </w:pPr>
      <w:r w:rsidRPr="005156FB">
        <w:rPr>
          <w:rFonts w:ascii="Times New Roman" w:eastAsia="Times New Roman" w:hAnsi="Times New Roman" w:cs="Times New Roman"/>
          <w:b/>
          <w:spacing w:val="20"/>
          <w:sz w:val="24"/>
          <w:szCs w:val="24"/>
        </w:rPr>
        <w:t xml:space="preserve">§7º </w:t>
      </w:r>
      <w:r w:rsidRPr="005156FB">
        <w:rPr>
          <w:rFonts w:ascii="Times New Roman" w:eastAsia="Arial Unicode MS" w:hAnsi="Times New Roman" w:cs="Times New Roman"/>
          <w:bCs/>
          <w:spacing w:val="20"/>
          <w:sz w:val="24"/>
          <w:szCs w:val="24"/>
          <w:lang w:eastAsia="pt-BR"/>
        </w:rPr>
        <w:t xml:space="preserve">Tenha entre seus dirigentes pessoa: </w:t>
      </w:r>
      <w:r w:rsidRPr="005156FB">
        <w:rPr>
          <w:rFonts w:ascii="Times New Roman" w:eastAsia="Arial Unicode MS" w:hAnsi="Times New Roman" w:cs="Times New Roman"/>
          <w:b/>
          <w:bCs/>
          <w:i/>
          <w:spacing w:val="20"/>
          <w:sz w:val="24"/>
          <w:szCs w:val="24"/>
          <w:lang w:eastAsia="pt-BR"/>
        </w:rPr>
        <w:t>a)</w:t>
      </w:r>
      <w:r w:rsidRPr="005156FB">
        <w:rPr>
          <w:rFonts w:ascii="Times New Roman" w:eastAsia="Arial Unicode MS" w:hAnsi="Times New Roman" w:cs="Times New Roman"/>
          <w:bCs/>
          <w:i/>
          <w:spacing w:val="20"/>
          <w:sz w:val="24"/>
          <w:szCs w:val="24"/>
          <w:lang w:eastAsia="pt-BR"/>
        </w:rPr>
        <w:t xml:space="preserve"> cujas contas relativas a parcerias </w:t>
      </w:r>
      <w:r w:rsidRPr="005156FB">
        <w:rPr>
          <w:rFonts w:ascii="Times New Roman" w:eastAsia="Arial Unicode MS" w:hAnsi="Times New Roman" w:cs="Times New Roman"/>
          <w:bCs/>
          <w:i/>
          <w:spacing w:val="20"/>
          <w:sz w:val="24"/>
          <w:szCs w:val="24"/>
          <w:lang w:eastAsia="pt-BR"/>
        </w:rPr>
        <w:lastRenderedPageBreak/>
        <w:t xml:space="preserve">tenham sido julgadas irregulares ou rejeitadas por Tribunal ou Conselho de Contas de qualquer esfera da Federação, em decisão irrecorrível, nos últimos 8 (oito) anos; </w:t>
      </w:r>
      <w:r w:rsidRPr="005156FB">
        <w:rPr>
          <w:rFonts w:ascii="Times New Roman" w:eastAsia="Arial Unicode MS" w:hAnsi="Times New Roman" w:cs="Times New Roman"/>
          <w:b/>
          <w:bCs/>
          <w:i/>
          <w:spacing w:val="20"/>
          <w:sz w:val="24"/>
          <w:szCs w:val="24"/>
          <w:lang w:eastAsia="pt-BR"/>
        </w:rPr>
        <w:t>b)</w:t>
      </w:r>
      <w:r w:rsidRPr="005156FB">
        <w:rPr>
          <w:rFonts w:ascii="Times New Roman" w:eastAsia="Arial Unicode MS" w:hAnsi="Times New Roman" w:cs="Times New Roman"/>
          <w:bCs/>
          <w:i/>
          <w:spacing w:val="20"/>
          <w:sz w:val="24"/>
          <w:szCs w:val="24"/>
          <w:lang w:eastAsia="pt-BR"/>
        </w:rPr>
        <w:t xml:space="preserve"> julgada responsável por falta grave e inabilitada para o exercício de cargo em comissão ou função de confiança, enquanto durar a inabilitação; </w:t>
      </w:r>
      <w:r w:rsidRPr="005156FB">
        <w:rPr>
          <w:rFonts w:ascii="Times New Roman" w:eastAsia="Arial Unicode MS" w:hAnsi="Times New Roman" w:cs="Times New Roman"/>
          <w:b/>
          <w:bCs/>
          <w:i/>
          <w:spacing w:val="20"/>
          <w:sz w:val="24"/>
          <w:szCs w:val="24"/>
          <w:lang w:eastAsia="pt-BR"/>
        </w:rPr>
        <w:t>c)</w:t>
      </w:r>
      <w:r w:rsidRPr="005156FB">
        <w:rPr>
          <w:rFonts w:ascii="Times New Roman" w:eastAsia="Arial Unicode MS" w:hAnsi="Times New Roman" w:cs="Times New Roman"/>
          <w:bCs/>
          <w:i/>
          <w:spacing w:val="20"/>
          <w:sz w:val="24"/>
          <w:szCs w:val="24"/>
          <w:lang w:eastAsia="pt-BR"/>
        </w:rPr>
        <w:t xml:space="preserve"> considerada responsável por ato de improbidade, enquanto durarem os prazos estabelecidos nos incisos I, II e III do art. 12 da Lei nº 8.429, de 2 de junho de 1992.</w:t>
      </w:r>
    </w:p>
    <w:p w:rsidR="005156FB" w:rsidRPr="005156FB" w:rsidRDefault="005156FB" w:rsidP="005156FB">
      <w:pPr>
        <w:spacing w:after="0" w:line="360" w:lineRule="auto"/>
        <w:jc w:val="center"/>
        <w:rPr>
          <w:rFonts w:ascii="Times New Roman" w:eastAsia="Times New Roman" w:hAnsi="Times New Roman" w:cs="Times New Roman"/>
          <w:b/>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22º </w:t>
      </w:r>
      <w:r w:rsidRPr="005156FB">
        <w:rPr>
          <w:rFonts w:ascii="Times New Roman" w:eastAsia="Times New Roman" w:hAnsi="Times New Roman" w:cs="Times New Roman"/>
          <w:spacing w:val="20"/>
          <w:sz w:val="24"/>
          <w:szCs w:val="24"/>
        </w:rPr>
        <w:t>A celebração do Termo de Fomento somente se efetivará com as organizações que comprovem dispor de condições para consecução do objeto do plano de trabalho e atendam aos requisitos legais inerentes à celebração de todo e qualquer contrato com a Administração Pública.</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23º </w:t>
      </w:r>
      <w:r w:rsidRPr="005156FB">
        <w:rPr>
          <w:rFonts w:ascii="Times New Roman" w:eastAsia="Times New Roman" w:hAnsi="Times New Roman" w:cs="Times New Roman"/>
          <w:spacing w:val="20"/>
          <w:sz w:val="24"/>
          <w:szCs w:val="24"/>
        </w:rPr>
        <w:t>Do</w:t>
      </w:r>
      <w:r w:rsidRPr="005156FB">
        <w:rPr>
          <w:rFonts w:ascii="Times New Roman" w:eastAsia="Arial Unicode MS" w:hAnsi="Times New Roman" w:cs="Times New Roman"/>
          <w:bCs/>
          <w:spacing w:val="20"/>
          <w:sz w:val="24"/>
          <w:szCs w:val="24"/>
          <w:lang w:eastAsia="pt-BR"/>
        </w:rPr>
        <w:t xml:space="preserve">s recursos do </w:t>
      </w:r>
      <w:r w:rsidRPr="005156FB">
        <w:rPr>
          <w:rFonts w:ascii="Times New Roman" w:eastAsia="Times New Roman" w:hAnsi="Times New Roman" w:cs="Times New Roman"/>
          <w:spacing w:val="20"/>
          <w:sz w:val="24"/>
          <w:szCs w:val="24"/>
        </w:rPr>
        <w:t>FUMCAD, dirigidas ou não dirigidas, serão retidos 15%, sendo que 5% serão repassadas a instituições de acolhimento de crianças e adolescentes, 5% para instituições que atuem com medidas socioeducativas, conforme determinação legal, e 5% para o fortalecimento do CMDCA e/ou financiamento de projetos não contemplados por captação direta.</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24º </w:t>
      </w:r>
      <w:r w:rsidRPr="005156FB">
        <w:rPr>
          <w:rFonts w:ascii="Times New Roman" w:eastAsia="Times New Roman" w:hAnsi="Times New Roman" w:cs="Times New Roman"/>
          <w:spacing w:val="20"/>
          <w:sz w:val="24"/>
          <w:szCs w:val="24"/>
        </w:rPr>
        <w:t>Os casos não previstos neste Edital serão resolvidos pela Plenária do CMDCA.</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25º </w:t>
      </w:r>
      <w:r w:rsidRPr="005156FB">
        <w:rPr>
          <w:rFonts w:ascii="Times New Roman" w:eastAsia="Times New Roman" w:hAnsi="Times New Roman" w:cs="Times New Roman"/>
          <w:spacing w:val="20"/>
          <w:sz w:val="24"/>
          <w:szCs w:val="24"/>
        </w:rPr>
        <w:t xml:space="preserve">O CMDCA fará publicar a relação dos projetos aprovados na imprensa oficial, em sua primeira edição a partir de 11 de dezembro de 2020. </w:t>
      </w: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 xml:space="preserve">Art. 26º </w:t>
      </w:r>
      <w:r w:rsidRPr="005156FB">
        <w:rPr>
          <w:rFonts w:ascii="Times New Roman" w:eastAsia="Times New Roman" w:hAnsi="Times New Roman" w:cs="Times New Roman"/>
          <w:spacing w:val="20"/>
          <w:sz w:val="24"/>
          <w:szCs w:val="24"/>
        </w:rPr>
        <w:t>As destinações de recursos do FUMCAD serão deliberadas exclusivamente pela Plenária do CMDCA.</w:t>
      </w:r>
    </w:p>
    <w:p w:rsidR="005156FB" w:rsidRPr="005156FB" w:rsidRDefault="005156FB" w:rsidP="005156FB">
      <w:pPr>
        <w:widowControl w:val="0"/>
        <w:suppressAutoHyphens/>
        <w:spacing w:after="0" w:line="360" w:lineRule="auto"/>
        <w:jc w:val="both"/>
        <w:rPr>
          <w:rFonts w:ascii="Times New Roman" w:eastAsia="Times New Roman" w:hAnsi="Times New Roman" w:cs="Times New Roman"/>
          <w:spacing w:val="20"/>
          <w:sz w:val="24"/>
          <w:szCs w:val="24"/>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r w:rsidRPr="005156FB">
        <w:rPr>
          <w:rFonts w:ascii="Times New Roman" w:eastAsia="Arial Unicode MS" w:hAnsi="Times New Roman" w:cs="Times New Roman"/>
          <w:b/>
          <w:spacing w:val="20"/>
          <w:sz w:val="24"/>
          <w:szCs w:val="24"/>
          <w:lang w:eastAsia="pt-BR"/>
        </w:rPr>
        <w:t>Art. 2</w:t>
      </w:r>
      <w:r w:rsidRPr="005156FB">
        <w:rPr>
          <w:rFonts w:ascii="Times New Roman" w:eastAsia="Arial Unicode MS" w:hAnsi="Times New Roman" w:cs="Times New Roman"/>
          <w:spacing w:val="20"/>
          <w:sz w:val="24"/>
          <w:szCs w:val="24"/>
          <w:lang w:eastAsia="pt-BR"/>
        </w:rPr>
        <w:t>7º Os</w:t>
      </w:r>
      <w:r w:rsidRPr="005156FB">
        <w:rPr>
          <w:rFonts w:ascii="Times New Roman" w:eastAsia="Arial Unicode MS" w:hAnsi="Times New Roman" w:cs="Times New Roman"/>
          <w:color w:val="FF0000"/>
          <w:spacing w:val="20"/>
          <w:sz w:val="24"/>
          <w:szCs w:val="24"/>
          <w:lang w:eastAsia="pt-BR"/>
        </w:rPr>
        <w:t xml:space="preserve"> </w:t>
      </w:r>
      <w:r w:rsidRPr="005156FB">
        <w:rPr>
          <w:rFonts w:ascii="Times New Roman" w:eastAsia="Arial Unicode MS" w:hAnsi="Times New Roman" w:cs="Times New Roman"/>
          <w:spacing w:val="20"/>
          <w:sz w:val="24"/>
          <w:szCs w:val="24"/>
          <w:lang w:eastAsia="pt-BR"/>
        </w:rPr>
        <w:t xml:space="preserve">Termos de Fomento celebrados de acordo com este Edital serão submetidos a procedimentos de fiscalização durante sua vigência, inclusive por meio de visitas </w:t>
      </w:r>
      <w:r w:rsidRPr="005156FB">
        <w:rPr>
          <w:rFonts w:ascii="Times New Roman" w:eastAsia="Arial Unicode MS" w:hAnsi="Times New Roman" w:cs="Times New Roman"/>
          <w:i/>
          <w:spacing w:val="20"/>
          <w:sz w:val="24"/>
          <w:szCs w:val="24"/>
          <w:lang w:eastAsia="pt-BR"/>
        </w:rPr>
        <w:t>in loco</w:t>
      </w:r>
      <w:r w:rsidRPr="005156FB">
        <w:rPr>
          <w:rFonts w:ascii="Times New Roman" w:eastAsia="Arial Unicode MS" w:hAnsi="Times New Roman" w:cs="Times New Roman"/>
          <w:spacing w:val="20"/>
          <w:sz w:val="24"/>
          <w:szCs w:val="24"/>
          <w:lang w:eastAsia="pt-BR"/>
        </w:rPr>
        <w:t>, através de comissão específica deste Conselho Municipal, da comissão de monitoramento e avaliação designada por portaria do executivo municipal, bem como pelo gestor da parceria ou pessoa por este designado.</w:t>
      </w: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spacing w:val="20"/>
          <w:sz w:val="24"/>
          <w:szCs w:val="24"/>
          <w:lang w:eastAsia="pt-BR"/>
        </w:rPr>
      </w:pPr>
      <w:r w:rsidRPr="005156FB">
        <w:rPr>
          <w:rFonts w:ascii="Times New Roman" w:eastAsia="Arial Unicode MS" w:hAnsi="Times New Roman" w:cs="Times New Roman"/>
          <w:b/>
          <w:spacing w:val="20"/>
          <w:sz w:val="24"/>
          <w:szCs w:val="24"/>
          <w:lang w:eastAsia="pt-BR"/>
        </w:rPr>
        <w:t>Parágrafo único.</w:t>
      </w:r>
      <w:r w:rsidRPr="005156FB">
        <w:rPr>
          <w:rFonts w:ascii="Times New Roman" w:eastAsia="Arial Unicode MS" w:hAnsi="Times New Roman" w:cs="Times New Roman"/>
          <w:spacing w:val="20"/>
          <w:sz w:val="24"/>
          <w:szCs w:val="24"/>
          <w:lang w:eastAsia="pt-BR"/>
        </w:rPr>
        <w:t xml:space="preserve"> O monitoramento e a avaliação realizados em decorrência da </w:t>
      </w:r>
      <w:r w:rsidRPr="005156FB">
        <w:rPr>
          <w:rFonts w:ascii="Times New Roman" w:eastAsia="Arial Unicode MS" w:hAnsi="Times New Roman" w:cs="Times New Roman"/>
          <w:spacing w:val="20"/>
          <w:sz w:val="24"/>
          <w:szCs w:val="24"/>
          <w:lang w:eastAsia="pt-BR"/>
        </w:rPr>
        <w:lastRenderedPageBreak/>
        <w:t>celebração de Termo de Fomento, conforme indicado neste Edital, não substitui e não prejudica os procedimentos de monitoramento e avaliação sob competência do setor de Vigilância Socioassistencial do órgão gestor municipal de Assistência Social.</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p>
    <w:p w:rsidR="005156FB" w:rsidRDefault="005156FB" w:rsidP="005156FB">
      <w:pPr>
        <w:widowControl w:val="0"/>
        <w:suppressAutoHyphens/>
        <w:spacing w:after="0" w:line="360" w:lineRule="auto"/>
        <w:jc w:val="both"/>
        <w:rPr>
          <w:rFonts w:ascii="Times New Roman" w:eastAsia="Arial Unicode MS" w:hAnsi="Times New Roman" w:cs="Times New Roman"/>
          <w:color w:val="FF0000"/>
          <w:spacing w:val="20"/>
          <w:sz w:val="24"/>
          <w:szCs w:val="24"/>
          <w:lang w:eastAsia="pt-BR"/>
        </w:rPr>
      </w:pPr>
      <w:r w:rsidRPr="005156FB">
        <w:rPr>
          <w:rFonts w:ascii="Times New Roman" w:eastAsia="Arial Unicode MS" w:hAnsi="Times New Roman" w:cs="Times New Roman"/>
          <w:b/>
          <w:spacing w:val="20"/>
          <w:sz w:val="24"/>
          <w:szCs w:val="24"/>
          <w:lang w:eastAsia="pt-BR"/>
        </w:rPr>
        <w:t>Art. 28º</w:t>
      </w:r>
      <w:r w:rsidRPr="005156FB">
        <w:rPr>
          <w:rFonts w:ascii="Times New Roman" w:eastAsia="Arial Unicode MS" w:hAnsi="Times New Roman" w:cs="Times New Roman"/>
          <w:spacing w:val="20"/>
          <w:sz w:val="24"/>
          <w:szCs w:val="24"/>
          <w:lang w:eastAsia="pt-BR"/>
        </w:rPr>
        <w:t xml:space="preserve"> Sem prejuízo da fiscalização pela administração pública e pelos órgãos de controle, a execução da parceria será acompanhada e fiscalizada pelos conselhos de políticas públicas das áreas correspondentes de atuação existentes, nos termos da redação do artigo 60 da Lei 13019/2014.</w:t>
      </w:r>
      <w:r w:rsidRPr="005156FB">
        <w:rPr>
          <w:rFonts w:ascii="Times New Roman" w:eastAsia="Arial Unicode MS" w:hAnsi="Times New Roman" w:cs="Times New Roman"/>
          <w:color w:val="FF0000"/>
          <w:spacing w:val="20"/>
          <w:sz w:val="24"/>
          <w:szCs w:val="24"/>
          <w:lang w:eastAsia="pt-BR"/>
        </w:rPr>
        <w:t xml:space="preserve"> </w:t>
      </w:r>
    </w:p>
    <w:p w:rsidR="00DB3814" w:rsidRPr="005156FB" w:rsidRDefault="00DB3814"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p>
    <w:p w:rsidR="005156FB" w:rsidRPr="005156FB" w:rsidRDefault="005156FB" w:rsidP="005156FB">
      <w:pPr>
        <w:widowControl w:val="0"/>
        <w:suppressAutoHyphens/>
        <w:spacing w:after="0" w:line="360" w:lineRule="auto"/>
        <w:ind w:firstLine="708"/>
        <w:jc w:val="both"/>
        <w:rPr>
          <w:rFonts w:ascii="Times New Roman" w:eastAsia="Arial Unicode MS" w:hAnsi="Times New Roman" w:cs="Times New Roman"/>
          <w:spacing w:val="20"/>
          <w:sz w:val="24"/>
          <w:szCs w:val="24"/>
          <w:lang w:eastAsia="pt-BR"/>
        </w:rPr>
      </w:pPr>
      <w:r w:rsidRPr="005156FB">
        <w:rPr>
          <w:rFonts w:ascii="Times New Roman" w:eastAsia="Arial Unicode MS" w:hAnsi="Times New Roman" w:cs="Times New Roman"/>
          <w:b/>
          <w:spacing w:val="20"/>
          <w:sz w:val="24"/>
          <w:szCs w:val="24"/>
          <w:lang w:eastAsia="pt-BR"/>
        </w:rPr>
        <w:t>Parágrafo único</w:t>
      </w:r>
      <w:r w:rsidRPr="005156FB">
        <w:rPr>
          <w:rFonts w:ascii="Times New Roman" w:eastAsia="Arial Unicode MS" w:hAnsi="Times New Roman" w:cs="Times New Roman"/>
          <w:spacing w:val="20"/>
          <w:sz w:val="24"/>
          <w:szCs w:val="24"/>
          <w:lang w:eastAsia="pt-BR"/>
        </w:rPr>
        <w:t>. Os termos de que trata este Edital estarão também sujeitos aos mecanismos de controle social previstos na legislação.</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bCs/>
          <w:spacing w:val="20"/>
          <w:sz w:val="24"/>
          <w:szCs w:val="24"/>
          <w:lang w:eastAsia="pt-BR"/>
        </w:rPr>
      </w:pPr>
    </w:p>
    <w:p w:rsidR="005156FB" w:rsidRPr="005156FB" w:rsidRDefault="005156FB" w:rsidP="005156FB">
      <w:pPr>
        <w:spacing w:after="0" w:line="360" w:lineRule="auto"/>
        <w:jc w:val="both"/>
        <w:rPr>
          <w:rFonts w:ascii="Times New Roman" w:eastAsia="Times New Roman" w:hAnsi="Times New Roman" w:cs="Times New Roman"/>
          <w:spacing w:val="20"/>
          <w:sz w:val="24"/>
          <w:szCs w:val="24"/>
        </w:rPr>
      </w:pPr>
      <w:r w:rsidRPr="005156FB">
        <w:rPr>
          <w:rFonts w:ascii="Times New Roman" w:eastAsia="Times New Roman" w:hAnsi="Times New Roman" w:cs="Times New Roman"/>
          <w:b/>
          <w:spacing w:val="20"/>
          <w:sz w:val="24"/>
          <w:szCs w:val="24"/>
        </w:rPr>
        <w:t>Art. 29º</w:t>
      </w:r>
      <w:r w:rsidRPr="005156FB">
        <w:rPr>
          <w:rFonts w:ascii="Times New Roman" w:eastAsia="Times New Roman" w:hAnsi="Times New Roman" w:cs="Times New Roman"/>
          <w:spacing w:val="20"/>
          <w:sz w:val="24"/>
          <w:szCs w:val="24"/>
        </w:rPr>
        <w:t xml:space="preserve"> Este Edital entrará em vigor a partir da data de sua publicação no Diário Oficial da Cidade.</w:t>
      </w: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p>
    <w:p w:rsidR="005156FB" w:rsidRPr="005156FB" w:rsidRDefault="005156FB" w:rsidP="005156FB">
      <w:pPr>
        <w:widowControl w:val="0"/>
        <w:suppressAutoHyphens/>
        <w:spacing w:after="0" w:line="360" w:lineRule="auto"/>
        <w:jc w:val="both"/>
        <w:rPr>
          <w:rFonts w:ascii="Times New Roman" w:eastAsia="Arial Unicode MS" w:hAnsi="Times New Roman" w:cs="Times New Roman"/>
          <w:spacing w:val="20"/>
          <w:sz w:val="24"/>
          <w:szCs w:val="24"/>
          <w:lang w:eastAsia="pt-BR"/>
        </w:rPr>
      </w:pPr>
    </w:p>
    <w:p w:rsidR="005156FB" w:rsidRPr="005156FB" w:rsidRDefault="005156FB" w:rsidP="005156FB">
      <w:pPr>
        <w:spacing w:after="0" w:line="360" w:lineRule="auto"/>
        <w:jc w:val="center"/>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 xml:space="preserve">Pindamonhangaba, </w:t>
      </w:r>
      <w:r w:rsidR="00DB3814">
        <w:rPr>
          <w:rFonts w:ascii="Times New Roman" w:eastAsia="Times New Roman" w:hAnsi="Times New Roman" w:cs="Times New Roman"/>
          <w:spacing w:val="20"/>
          <w:sz w:val="24"/>
          <w:szCs w:val="24"/>
        </w:rPr>
        <w:t xml:space="preserve">13 de novembro </w:t>
      </w:r>
      <w:r w:rsidRPr="005156FB">
        <w:rPr>
          <w:rFonts w:ascii="Times New Roman" w:eastAsia="Times New Roman" w:hAnsi="Times New Roman" w:cs="Times New Roman"/>
          <w:spacing w:val="20"/>
          <w:sz w:val="24"/>
          <w:szCs w:val="24"/>
        </w:rPr>
        <w:t>de 2020.</w:t>
      </w:r>
    </w:p>
    <w:p w:rsidR="005156FB" w:rsidRPr="005156FB" w:rsidRDefault="005156FB" w:rsidP="005156FB">
      <w:pPr>
        <w:spacing w:after="0" w:line="360" w:lineRule="auto"/>
        <w:jc w:val="center"/>
        <w:rPr>
          <w:rFonts w:ascii="Times New Roman" w:eastAsia="Times New Roman" w:hAnsi="Times New Roman" w:cs="Times New Roman"/>
          <w:spacing w:val="20"/>
          <w:sz w:val="24"/>
          <w:szCs w:val="24"/>
        </w:rPr>
      </w:pPr>
      <w:r w:rsidRPr="005156FB">
        <w:rPr>
          <w:rFonts w:ascii="Times New Roman" w:eastAsia="Times New Roman" w:hAnsi="Times New Roman" w:cs="Times New Roman"/>
          <w:spacing w:val="20"/>
          <w:sz w:val="24"/>
          <w:szCs w:val="24"/>
        </w:rPr>
        <w:t>Helison de Oliveira</w:t>
      </w:r>
    </w:p>
    <w:p w:rsidR="005156FB" w:rsidRPr="005156FB" w:rsidRDefault="005156FB" w:rsidP="005156FB">
      <w:pPr>
        <w:spacing w:after="0" w:line="360" w:lineRule="auto"/>
        <w:jc w:val="center"/>
        <w:rPr>
          <w:rFonts w:ascii="Times New Roman" w:eastAsia="Times New Roman" w:hAnsi="Times New Roman" w:cs="Times New Roman"/>
          <w:sz w:val="24"/>
          <w:szCs w:val="24"/>
        </w:rPr>
        <w:sectPr w:rsidR="005156FB" w:rsidRPr="005156FB" w:rsidSect="00DE2266">
          <w:headerReference w:type="default" r:id="rId16"/>
          <w:pgSz w:w="11907" w:h="16839" w:code="9"/>
          <w:pgMar w:top="5" w:right="567" w:bottom="851" w:left="851" w:header="0" w:footer="709" w:gutter="0"/>
          <w:cols w:space="708"/>
          <w:docGrid w:linePitch="360"/>
        </w:sectPr>
      </w:pPr>
      <w:r w:rsidRPr="005156FB">
        <w:rPr>
          <w:rFonts w:ascii="Times New Roman" w:eastAsia="Times New Roman" w:hAnsi="Times New Roman" w:cs="Times New Roman"/>
          <w:sz w:val="24"/>
          <w:szCs w:val="24"/>
        </w:rPr>
        <w:t>Presidente – Gestão 2019</w:t>
      </w:r>
      <w:r>
        <w:rPr>
          <w:rFonts w:ascii="Times New Roman" w:eastAsia="Times New Roman" w:hAnsi="Times New Roman" w:cs="Times New Roman"/>
          <w:sz w:val="24"/>
          <w:szCs w:val="24"/>
        </w:rPr>
        <w:t>/2021</w:t>
      </w:r>
    </w:p>
    <w:p w:rsidR="00966BC1" w:rsidRDefault="00966BC1"/>
    <w:sectPr w:rsidR="00966B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77" w:rsidRDefault="00154377">
      <w:pPr>
        <w:spacing w:after="0" w:line="240" w:lineRule="auto"/>
      </w:pPr>
      <w:r>
        <w:separator/>
      </w:r>
    </w:p>
  </w:endnote>
  <w:endnote w:type="continuationSeparator" w:id="0">
    <w:p w:rsidR="00154377" w:rsidRDefault="0015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77" w:rsidRDefault="00154377">
      <w:pPr>
        <w:spacing w:after="0" w:line="240" w:lineRule="auto"/>
      </w:pPr>
      <w:r>
        <w:separator/>
      </w:r>
    </w:p>
  </w:footnote>
  <w:footnote w:type="continuationSeparator" w:id="0">
    <w:p w:rsidR="00154377" w:rsidRDefault="00154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8F" w:rsidRDefault="005156FB" w:rsidP="00E30B35">
    <w:pPr>
      <w:pStyle w:val="Cabealho"/>
    </w:pPr>
    <w:r>
      <w:t xml:space="preserve">                                                                                                                                                           </w:t>
    </w:r>
  </w:p>
  <w:tbl>
    <w:tblPr>
      <w:bidiVisual/>
      <w:tblW w:w="10041" w:type="dxa"/>
      <w:tblInd w:w="-284" w:type="dxa"/>
      <w:tblLayout w:type="fixed"/>
      <w:tblLook w:val="0000" w:firstRow="0" w:lastRow="0" w:firstColumn="0" w:lastColumn="0" w:noHBand="0" w:noVBand="0"/>
    </w:tblPr>
    <w:tblGrid>
      <w:gridCol w:w="4820"/>
      <w:gridCol w:w="5221"/>
    </w:tblGrid>
    <w:tr w:rsidR="00623D8F" w:rsidTr="00E30B35">
      <w:trPr>
        <w:trHeight w:val="1000"/>
      </w:trPr>
      <w:tc>
        <w:tcPr>
          <w:tcW w:w="4820" w:type="dxa"/>
          <w:vAlign w:val="center"/>
        </w:tcPr>
        <w:p w:rsidR="00623D8F" w:rsidRDefault="005156FB" w:rsidP="00E30B35">
          <w:pPr>
            <w:pStyle w:val="Normal1"/>
            <w:tabs>
              <w:tab w:val="center" w:pos="4183"/>
            </w:tabs>
            <w:rPr>
              <w:rFonts w:ascii="Arial" w:eastAsia="Arial" w:hAnsi="Arial" w:cs="Arial"/>
              <w:sz w:val="20"/>
              <w:szCs w:val="20"/>
            </w:rPr>
          </w:pPr>
          <w:r w:rsidRPr="00E67495">
            <w:rPr>
              <w:noProof/>
            </w:rPr>
            <w:drawing>
              <wp:inline distT="0" distB="0" distL="0" distR="0">
                <wp:extent cx="2657475" cy="1085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1085850"/>
                        </a:xfrm>
                        <a:prstGeom prst="rect">
                          <a:avLst/>
                        </a:prstGeom>
                        <a:noFill/>
                        <a:ln>
                          <a:noFill/>
                        </a:ln>
                      </pic:spPr>
                    </pic:pic>
                  </a:graphicData>
                </a:graphic>
              </wp:inline>
            </w:drawing>
          </w:r>
        </w:p>
      </w:tc>
      <w:tc>
        <w:tcPr>
          <w:tcW w:w="5221" w:type="dxa"/>
          <w:vAlign w:val="center"/>
        </w:tcPr>
        <w:p w:rsidR="00623D8F" w:rsidRDefault="005156FB" w:rsidP="00E30B35">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 xml:space="preserve">Criado pela Lei Municipal nº 2.626 de 19/12/1991 </w:t>
          </w:r>
        </w:p>
        <w:p w:rsidR="00623D8F" w:rsidRDefault="005156FB" w:rsidP="00E30B35">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Com base na Lei Federal 8.069/1990 – Art. 88 Inc. II</w:t>
          </w:r>
        </w:p>
        <w:p w:rsidR="00550E37" w:rsidRDefault="00D06880" w:rsidP="00E30B35">
          <w:pPr>
            <w:pStyle w:val="Normal1"/>
            <w:tabs>
              <w:tab w:val="center" w:pos="4419"/>
              <w:tab w:val="right" w:pos="8838"/>
            </w:tabs>
            <w:jc w:val="both"/>
            <w:rPr>
              <w:rFonts w:ascii="Arial" w:eastAsia="Arial" w:hAnsi="Arial" w:cs="Arial"/>
              <w:b/>
              <w:i/>
              <w:color w:val="000080"/>
              <w:sz w:val="20"/>
              <w:szCs w:val="20"/>
            </w:rPr>
          </w:pPr>
          <w:r>
            <w:rPr>
              <w:rFonts w:ascii="Arial" w:eastAsia="Arial" w:hAnsi="Arial" w:cs="Arial"/>
              <w:b/>
              <w:i/>
              <w:color w:val="000080"/>
              <w:sz w:val="20"/>
              <w:szCs w:val="20"/>
            </w:rPr>
            <w:t xml:space="preserve">Rua </w:t>
          </w:r>
          <w:proofErr w:type="spellStart"/>
          <w:r>
            <w:rPr>
              <w:rFonts w:ascii="Arial" w:eastAsia="Arial" w:hAnsi="Arial" w:cs="Arial"/>
              <w:b/>
              <w:i/>
              <w:color w:val="000080"/>
              <w:sz w:val="20"/>
              <w:szCs w:val="20"/>
            </w:rPr>
            <w:t>Juó</w:t>
          </w:r>
          <w:proofErr w:type="spellEnd"/>
          <w:r>
            <w:rPr>
              <w:rFonts w:ascii="Arial" w:eastAsia="Arial" w:hAnsi="Arial" w:cs="Arial"/>
              <w:b/>
              <w:i/>
              <w:color w:val="000080"/>
              <w:sz w:val="20"/>
              <w:szCs w:val="20"/>
            </w:rPr>
            <w:t xml:space="preserve"> </w:t>
          </w:r>
          <w:proofErr w:type="spellStart"/>
          <w:r w:rsidR="0051341A">
            <w:rPr>
              <w:rFonts w:ascii="Arial" w:eastAsia="Arial" w:hAnsi="Arial" w:cs="Arial"/>
              <w:b/>
              <w:i/>
              <w:color w:val="000080"/>
              <w:sz w:val="20"/>
              <w:szCs w:val="20"/>
            </w:rPr>
            <w:t>Bananeri</w:t>
          </w:r>
          <w:proofErr w:type="spellEnd"/>
          <w:r w:rsidR="0051341A">
            <w:rPr>
              <w:rFonts w:ascii="Arial" w:eastAsia="Arial" w:hAnsi="Arial" w:cs="Arial"/>
              <w:b/>
              <w:i/>
              <w:color w:val="000080"/>
              <w:sz w:val="20"/>
              <w:szCs w:val="20"/>
            </w:rPr>
            <w:t xml:space="preserve">, </w:t>
          </w:r>
          <w:r>
            <w:rPr>
              <w:rFonts w:ascii="Arial" w:eastAsia="Arial" w:hAnsi="Arial" w:cs="Arial"/>
              <w:b/>
              <w:i/>
              <w:color w:val="000080"/>
              <w:sz w:val="20"/>
              <w:szCs w:val="20"/>
            </w:rPr>
            <w:t xml:space="preserve">196- Alto do </w:t>
          </w:r>
          <w:proofErr w:type="gramStart"/>
          <w:r>
            <w:rPr>
              <w:rFonts w:ascii="Arial" w:eastAsia="Arial" w:hAnsi="Arial" w:cs="Arial"/>
              <w:b/>
              <w:i/>
              <w:color w:val="000080"/>
              <w:sz w:val="20"/>
              <w:szCs w:val="20"/>
            </w:rPr>
            <w:t>Cardoso</w:t>
          </w:r>
          <w:proofErr w:type="gramEnd"/>
        </w:p>
        <w:p w:rsidR="00623D8F" w:rsidRDefault="00550E37" w:rsidP="00E30B35">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 xml:space="preserve">CEP: 12.420-070 - </w:t>
          </w:r>
          <w:r w:rsidR="005156FB">
            <w:rPr>
              <w:rFonts w:ascii="Arial" w:eastAsia="Arial" w:hAnsi="Arial" w:cs="Arial"/>
              <w:b/>
              <w:i/>
              <w:color w:val="000080"/>
              <w:sz w:val="20"/>
              <w:szCs w:val="20"/>
            </w:rPr>
            <w:t>Pindamonhangaba/SP</w:t>
          </w:r>
        </w:p>
        <w:p w:rsidR="00623D8F" w:rsidRDefault="005156FB" w:rsidP="00E30B35">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Tel/Fax: (12)3642-1249</w:t>
          </w:r>
        </w:p>
        <w:p w:rsidR="00623D8F" w:rsidRDefault="005156FB" w:rsidP="00E30B35">
          <w:pPr>
            <w:pStyle w:val="Normal1"/>
            <w:tabs>
              <w:tab w:val="center" w:pos="4419"/>
              <w:tab w:val="right" w:pos="8838"/>
            </w:tabs>
            <w:jc w:val="both"/>
            <w:rPr>
              <w:rFonts w:ascii="Arial" w:eastAsia="Arial" w:hAnsi="Arial" w:cs="Arial"/>
              <w:color w:val="000080"/>
              <w:sz w:val="20"/>
              <w:szCs w:val="20"/>
            </w:rPr>
          </w:pPr>
          <w:proofErr w:type="gramStart"/>
          <w:r>
            <w:rPr>
              <w:rFonts w:ascii="Arial" w:eastAsia="Arial" w:hAnsi="Arial" w:cs="Arial"/>
              <w:b/>
              <w:i/>
              <w:color w:val="000080"/>
              <w:sz w:val="20"/>
              <w:szCs w:val="20"/>
            </w:rPr>
            <w:t>e-mail</w:t>
          </w:r>
          <w:proofErr w:type="gramEnd"/>
          <w:r>
            <w:rPr>
              <w:rFonts w:ascii="Arial" w:eastAsia="Arial" w:hAnsi="Arial" w:cs="Arial"/>
              <w:b/>
              <w:i/>
              <w:color w:val="000080"/>
              <w:sz w:val="20"/>
              <w:szCs w:val="20"/>
            </w:rPr>
            <w:t>: cmdca@pindamonhangaba.sp.gov.br</w:t>
          </w:r>
        </w:p>
        <w:p w:rsidR="00623D8F" w:rsidRDefault="00154377" w:rsidP="00E30B35">
          <w:pPr>
            <w:pStyle w:val="Normal1"/>
            <w:tabs>
              <w:tab w:val="center" w:pos="4419"/>
              <w:tab w:val="right" w:pos="8838"/>
            </w:tabs>
            <w:jc w:val="center"/>
            <w:rPr>
              <w:rFonts w:ascii="Arial" w:eastAsia="Arial" w:hAnsi="Arial" w:cs="Arial"/>
              <w:sz w:val="20"/>
              <w:szCs w:val="20"/>
            </w:rPr>
          </w:pPr>
        </w:p>
      </w:tc>
    </w:tr>
  </w:tbl>
  <w:p w:rsidR="00623D8F" w:rsidRDefault="00154377" w:rsidP="00E30B35">
    <w:pPr>
      <w:pStyle w:val="Cabealho"/>
    </w:pPr>
  </w:p>
  <w:p w:rsidR="00623D8F" w:rsidRDefault="005156FB" w:rsidP="00E30B35">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1F"/>
      </v:shape>
    </w:pict>
  </w:numPicBullet>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rFonts w:cs="Times New Roman"/>
        <w:b/>
      </w:rPr>
    </w:lvl>
  </w:abstractNum>
  <w:abstractNum w:abstractNumId="2">
    <w:nsid w:val="030D4997"/>
    <w:multiLevelType w:val="hybridMultilevel"/>
    <w:tmpl w:val="EBD007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2E376B"/>
    <w:multiLevelType w:val="hybridMultilevel"/>
    <w:tmpl w:val="FA8680B2"/>
    <w:lvl w:ilvl="0" w:tplc="A9EC781A">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5496634"/>
    <w:multiLevelType w:val="hybridMultilevel"/>
    <w:tmpl w:val="C6789CEA"/>
    <w:lvl w:ilvl="0" w:tplc="6E205EB8">
      <w:start w:val="1"/>
      <w:numFmt w:val="decimal"/>
      <w:lvlText w:val="%1."/>
      <w:lvlJc w:val="left"/>
      <w:pPr>
        <w:ind w:left="927"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7272298"/>
    <w:multiLevelType w:val="hybridMultilevel"/>
    <w:tmpl w:val="30024046"/>
    <w:lvl w:ilvl="0" w:tplc="17046F72">
      <w:start w:val="1"/>
      <w:numFmt w:val="lowerLetter"/>
      <w:lvlText w:val="%1)"/>
      <w:lvlJc w:val="left"/>
      <w:pPr>
        <w:ind w:left="833" w:hanging="360"/>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
    <w:nsid w:val="096805C9"/>
    <w:multiLevelType w:val="hybridMultilevel"/>
    <w:tmpl w:val="005ACA00"/>
    <w:lvl w:ilvl="0" w:tplc="C722E37E">
      <w:start w:val="1"/>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BA26FCA"/>
    <w:multiLevelType w:val="hybridMultilevel"/>
    <w:tmpl w:val="09B22BC0"/>
    <w:lvl w:ilvl="0" w:tplc="DD24732C">
      <w:start w:val="1"/>
      <w:numFmt w:val="upperRoman"/>
      <w:lvlText w:val="%1)"/>
      <w:lvlJc w:val="left"/>
      <w:pPr>
        <w:ind w:left="1463" w:hanging="720"/>
      </w:pPr>
      <w:rPr>
        <w:rFonts w:hint="default"/>
        <w:b/>
        <w:u w:val="none"/>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8">
    <w:nsid w:val="0EA27D11"/>
    <w:multiLevelType w:val="multilevel"/>
    <w:tmpl w:val="99CEE2D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7E54EF"/>
    <w:multiLevelType w:val="hybridMultilevel"/>
    <w:tmpl w:val="6A8A8BD8"/>
    <w:lvl w:ilvl="0" w:tplc="4380F028">
      <w:start w:val="1"/>
      <w:numFmt w:val="lowerRoman"/>
      <w:lvlText w:val="%1."/>
      <w:lvlJc w:val="right"/>
      <w:pPr>
        <w:tabs>
          <w:tab w:val="num" w:pos="720"/>
        </w:tabs>
        <w:ind w:left="720" w:hanging="360"/>
      </w:pPr>
      <w:rPr>
        <w:rFonts w:hint="default"/>
        <w:b/>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3C346F6"/>
    <w:multiLevelType w:val="multilevel"/>
    <w:tmpl w:val="1700A3D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1F0E6F"/>
    <w:multiLevelType w:val="hybridMultilevel"/>
    <w:tmpl w:val="648CCB7C"/>
    <w:lvl w:ilvl="0" w:tplc="DD24732C">
      <w:start w:val="1"/>
      <w:numFmt w:val="upperRoman"/>
      <w:lvlText w:val="%1)"/>
      <w:lvlJc w:val="left"/>
      <w:pPr>
        <w:tabs>
          <w:tab w:val="num" w:pos="473"/>
        </w:tabs>
        <w:ind w:left="473" w:hanging="360"/>
      </w:pPr>
      <w:rPr>
        <w:rFonts w:hint="default"/>
        <w:b/>
        <w:i w:val="0"/>
        <w:sz w:val="22"/>
        <w:szCs w:val="20"/>
        <w:u w:val="none"/>
      </w:rPr>
    </w:lvl>
    <w:lvl w:ilvl="1" w:tplc="FFDE83A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49E2FAA"/>
    <w:multiLevelType w:val="hybridMultilevel"/>
    <w:tmpl w:val="75363B9A"/>
    <w:lvl w:ilvl="0" w:tplc="C722E37E">
      <w:start w:val="1"/>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5D11BF2"/>
    <w:multiLevelType w:val="hybridMultilevel"/>
    <w:tmpl w:val="22F6C078"/>
    <w:lvl w:ilvl="0" w:tplc="6A269E8E">
      <w:start w:val="3"/>
      <w:numFmt w:val="bullet"/>
      <w:lvlText w:val=""/>
      <w:lvlJc w:val="left"/>
      <w:pPr>
        <w:ind w:left="1080" w:hanging="360"/>
      </w:pPr>
      <w:rPr>
        <w:rFonts w:ascii="Symbol" w:eastAsia="Arial Unicode MS"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18CB465D"/>
    <w:multiLevelType w:val="hybridMultilevel"/>
    <w:tmpl w:val="5330F196"/>
    <w:lvl w:ilvl="0" w:tplc="041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912E3D"/>
    <w:multiLevelType w:val="hybridMultilevel"/>
    <w:tmpl w:val="977E334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129509F"/>
    <w:multiLevelType w:val="hybridMultilevel"/>
    <w:tmpl w:val="621415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A95692"/>
    <w:multiLevelType w:val="hybridMultilevel"/>
    <w:tmpl w:val="6EBE01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6FC5164"/>
    <w:multiLevelType w:val="hybridMultilevel"/>
    <w:tmpl w:val="EBE41DB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27E65C15"/>
    <w:multiLevelType w:val="hybridMultilevel"/>
    <w:tmpl w:val="866E885A"/>
    <w:lvl w:ilvl="0" w:tplc="4380F028">
      <w:start w:val="1"/>
      <w:numFmt w:val="lowerRoman"/>
      <w:lvlText w:val="%1."/>
      <w:lvlJc w:val="right"/>
      <w:pPr>
        <w:tabs>
          <w:tab w:val="num" w:pos="1152"/>
        </w:tabs>
        <w:ind w:left="1152" w:hanging="360"/>
      </w:pPr>
      <w:rPr>
        <w:rFonts w:hint="default"/>
        <w:b/>
        <w:i w:val="0"/>
        <w:sz w:val="22"/>
      </w:rPr>
    </w:lvl>
    <w:lvl w:ilvl="1" w:tplc="04160019" w:tentative="1">
      <w:start w:val="1"/>
      <w:numFmt w:val="lowerLetter"/>
      <w:lvlText w:val="%2."/>
      <w:lvlJc w:val="left"/>
      <w:pPr>
        <w:tabs>
          <w:tab w:val="num" w:pos="1872"/>
        </w:tabs>
        <w:ind w:left="1872" w:hanging="360"/>
      </w:pPr>
    </w:lvl>
    <w:lvl w:ilvl="2" w:tplc="0416001B" w:tentative="1">
      <w:start w:val="1"/>
      <w:numFmt w:val="lowerRoman"/>
      <w:lvlText w:val="%3."/>
      <w:lvlJc w:val="right"/>
      <w:pPr>
        <w:tabs>
          <w:tab w:val="num" w:pos="2592"/>
        </w:tabs>
        <w:ind w:left="2592" w:hanging="180"/>
      </w:pPr>
    </w:lvl>
    <w:lvl w:ilvl="3" w:tplc="0416000F" w:tentative="1">
      <w:start w:val="1"/>
      <w:numFmt w:val="decimal"/>
      <w:lvlText w:val="%4."/>
      <w:lvlJc w:val="left"/>
      <w:pPr>
        <w:tabs>
          <w:tab w:val="num" w:pos="3312"/>
        </w:tabs>
        <w:ind w:left="3312" w:hanging="360"/>
      </w:pPr>
    </w:lvl>
    <w:lvl w:ilvl="4" w:tplc="04160019" w:tentative="1">
      <w:start w:val="1"/>
      <w:numFmt w:val="lowerLetter"/>
      <w:lvlText w:val="%5."/>
      <w:lvlJc w:val="left"/>
      <w:pPr>
        <w:tabs>
          <w:tab w:val="num" w:pos="4032"/>
        </w:tabs>
        <w:ind w:left="4032" w:hanging="360"/>
      </w:pPr>
    </w:lvl>
    <w:lvl w:ilvl="5" w:tplc="0416001B" w:tentative="1">
      <w:start w:val="1"/>
      <w:numFmt w:val="lowerRoman"/>
      <w:lvlText w:val="%6."/>
      <w:lvlJc w:val="right"/>
      <w:pPr>
        <w:tabs>
          <w:tab w:val="num" w:pos="4752"/>
        </w:tabs>
        <w:ind w:left="4752" w:hanging="180"/>
      </w:pPr>
    </w:lvl>
    <w:lvl w:ilvl="6" w:tplc="0416000F" w:tentative="1">
      <w:start w:val="1"/>
      <w:numFmt w:val="decimal"/>
      <w:lvlText w:val="%7."/>
      <w:lvlJc w:val="left"/>
      <w:pPr>
        <w:tabs>
          <w:tab w:val="num" w:pos="5472"/>
        </w:tabs>
        <w:ind w:left="5472" w:hanging="360"/>
      </w:pPr>
    </w:lvl>
    <w:lvl w:ilvl="7" w:tplc="04160019" w:tentative="1">
      <w:start w:val="1"/>
      <w:numFmt w:val="lowerLetter"/>
      <w:lvlText w:val="%8."/>
      <w:lvlJc w:val="left"/>
      <w:pPr>
        <w:tabs>
          <w:tab w:val="num" w:pos="6192"/>
        </w:tabs>
        <w:ind w:left="6192" w:hanging="360"/>
      </w:pPr>
    </w:lvl>
    <w:lvl w:ilvl="8" w:tplc="0416001B" w:tentative="1">
      <w:start w:val="1"/>
      <w:numFmt w:val="lowerRoman"/>
      <w:lvlText w:val="%9."/>
      <w:lvlJc w:val="right"/>
      <w:pPr>
        <w:tabs>
          <w:tab w:val="num" w:pos="6912"/>
        </w:tabs>
        <w:ind w:left="6912" w:hanging="180"/>
      </w:pPr>
    </w:lvl>
  </w:abstractNum>
  <w:abstractNum w:abstractNumId="20">
    <w:nsid w:val="2AE12BFE"/>
    <w:multiLevelType w:val="hybridMultilevel"/>
    <w:tmpl w:val="DA962CCC"/>
    <w:lvl w:ilvl="0" w:tplc="C722E37E">
      <w:start w:val="1"/>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EE71322"/>
    <w:multiLevelType w:val="hybridMultilevel"/>
    <w:tmpl w:val="7E10D12A"/>
    <w:lvl w:ilvl="0" w:tplc="04090013">
      <w:start w:val="1"/>
      <w:numFmt w:val="upperRoman"/>
      <w:lvlText w:val="%1."/>
      <w:lvlJc w:val="right"/>
      <w:pPr>
        <w:tabs>
          <w:tab w:val="num" w:pos="473"/>
        </w:tabs>
        <w:ind w:left="473" w:hanging="360"/>
      </w:pPr>
      <w:rPr>
        <w:rFonts w:hint="default"/>
        <w:b/>
        <w:i w:val="0"/>
        <w:sz w:val="22"/>
        <w:szCs w:val="20"/>
      </w:rPr>
    </w:lvl>
    <w:lvl w:ilvl="1" w:tplc="FFDE83A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2FB3289F"/>
    <w:multiLevelType w:val="hybridMultilevel"/>
    <w:tmpl w:val="648CCB7C"/>
    <w:lvl w:ilvl="0" w:tplc="DD24732C">
      <w:start w:val="1"/>
      <w:numFmt w:val="upperRoman"/>
      <w:lvlText w:val="%1)"/>
      <w:lvlJc w:val="left"/>
      <w:pPr>
        <w:tabs>
          <w:tab w:val="num" w:pos="473"/>
        </w:tabs>
        <w:ind w:left="473" w:hanging="360"/>
      </w:pPr>
      <w:rPr>
        <w:rFonts w:hint="default"/>
        <w:b/>
        <w:i w:val="0"/>
        <w:sz w:val="22"/>
        <w:szCs w:val="20"/>
        <w:u w:val="none"/>
      </w:rPr>
    </w:lvl>
    <w:lvl w:ilvl="1" w:tplc="FFDE83A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0B41CD0"/>
    <w:multiLevelType w:val="multilevel"/>
    <w:tmpl w:val="2A7C1C1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63F410B"/>
    <w:multiLevelType w:val="hybridMultilevel"/>
    <w:tmpl w:val="8980985E"/>
    <w:lvl w:ilvl="0" w:tplc="EAAAF848">
      <w:start w:val="12"/>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700436"/>
    <w:multiLevelType w:val="hybridMultilevel"/>
    <w:tmpl w:val="56346078"/>
    <w:lvl w:ilvl="0" w:tplc="E204452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395F3EC2"/>
    <w:multiLevelType w:val="hybridMultilevel"/>
    <w:tmpl w:val="E7740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A883149"/>
    <w:multiLevelType w:val="hybridMultilevel"/>
    <w:tmpl w:val="30EA09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3E3B30DC"/>
    <w:multiLevelType w:val="hybridMultilevel"/>
    <w:tmpl w:val="8064036A"/>
    <w:lvl w:ilvl="0" w:tplc="551214A4">
      <w:start w:val="1"/>
      <w:numFmt w:val="lowerLetter"/>
      <w:lvlText w:val="%1)"/>
      <w:lvlJc w:val="left"/>
      <w:pPr>
        <w:tabs>
          <w:tab w:val="num" w:pos="720"/>
        </w:tabs>
        <w:ind w:left="720" w:hanging="360"/>
      </w:pPr>
    </w:lvl>
    <w:lvl w:ilvl="1" w:tplc="49603EF2" w:tentative="1">
      <w:start w:val="1"/>
      <w:numFmt w:val="lowerLetter"/>
      <w:lvlText w:val="%2)"/>
      <w:lvlJc w:val="left"/>
      <w:pPr>
        <w:tabs>
          <w:tab w:val="num" w:pos="1440"/>
        </w:tabs>
        <w:ind w:left="1440" w:hanging="360"/>
      </w:pPr>
    </w:lvl>
    <w:lvl w:ilvl="2" w:tplc="4648AE14" w:tentative="1">
      <w:start w:val="1"/>
      <w:numFmt w:val="lowerLetter"/>
      <w:lvlText w:val="%3)"/>
      <w:lvlJc w:val="left"/>
      <w:pPr>
        <w:tabs>
          <w:tab w:val="num" w:pos="2160"/>
        </w:tabs>
        <w:ind w:left="2160" w:hanging="360"/>
      </w:pPr>
    </w:lvl>
    <w:lvl w:ilvl="3" w:tplc="A1164BB4" w:tentative="1">
      <w:start w:val="1"/>
      <w:numFmt w:val="lowerLetter"/>
      <w:lvlText w:val="%4)"/>
      <w:lvlJc w:val="left"/>
      <w:pPr>
        <w:tabs>
          <w:tab w:val="num" w:pos="2880"/>
        </w:tabs>
        <w:ind w:left="2880" w:hanging="360"/>
      </w:pPr>
    </w:lvl>
    <w:lvl w:ilvl="4" w:tplc="AD7277DE" w:tentative="1">
      <w:start w:val="1"/>
      <w:numFmt w:val="lowerLetter"/>
      <w:lvlText w:val="%5)"/>
      <w:lvlJc w:val="left"/>
      <w:pPr>
        <w:tabs>
          <w:tab w:val="num" w:pos="3600"/>
        </w:tabs>
        <w:ind w:left="3600" w:hanging="360"/>
      </w:pPr>
    </w:lvl>
    <w:lvl w:ilvl="5" w:tplc="18E8D7D4" w:tentative="1">
      <w:start w:val="1"/>
      <w:numFmt w:val="lowerLetter"/>
      <w:lvlText w:val="%6)"/>
      <w:lvlJc w:val="left"/>
      <w:pPr>
        <w:tabs>
          <w:tab w:val="num" w:pos="4320"/>
        </w:tabs>
        <w:ind w:left="4320" w:hanging="360"/>
      </w:pPr>
    </w:lvl>
    <w:lvl w:ilvl="6" w:tplc="A1304768" w:tentative="1">
      <w:start w:val="1"/>
      <w:numFmt w:val="lowerLetter"/>
      <w:lvlText w:val="%7)"/>
      <w:lvlJc w:val="left"/>
      <w:pPr>
        <w:tabs>
          <w:tab w:val="num" w:pos="5040"/>
        </w:tabs>
        <w:ind w:left="5040" w:hanging="360"/>
      </w:pPr>
    </w:lvl>
    <w:lvl w:ilvl="7" w:tplc="E918D6FC" w:tentative="1">
      <w:start w:val="1"/>
      <w:numFmt w:val="lowerLetter"/>
      <w:lvlText w:val="%8)"/>
      <w:lvlJc w:val="left"/>
      <w:pPr>
        <w:tabs>
          <w:tab w:val="num" w:pos="5760"/>
        </w:tabs>
        <w:ind w:left="5760" w:hanging="360"/>
      </w:pPr>
    </w:lvl>
    <w:lvl w:ilvl="8" w:tplc="1FDA6DFA" w:tentative="1">
      <w:start w:val="1"/>
      <w:numFmt w:val="lowerLetter"/>
      <w:lvlText w:val="%9)"/>
      <w:lvlJc w:val="left"/>
      <w:pPr>
        <w:tabs>
          <w:tab w:val="num" w:pos="6480"/>
        </w:tabs>
        <w:ind w:left="6480" w:hanging="360"/>
      </w:pPr>
    </w:lvl>
  </w:abstractNum>
  <w:abstractNum w:abstractNumId="29">
    <w:nsid w:val="41423643"/>
    <w:multiLevelType w:val="hybridMultilevel"/>
    <w:tmpl w:val="C8ECAC40"/>
    <w:lvl w:ilvl="0" w:tplc="04160017">
      <w:start w:val="1"/>
      <w:numFmt w:val="lowerLetter"/>
      <w:lvlText w:val="%1)"/>
      <w:lvlJc w:val="left"/>
      <w:pPr>
        <w:ind w:left="1069" w:hanging="360"/>
      </w:pPr>
      <w:rPr>
        <w:rFonts w:cs="Times New Roman"/>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0">
    <w:nsid w:val="42782EDE"/>
    <w:multiLevelType w:val="hybridMultilevel"/>
    <w:tmpl w:val="E5BAB504"/>
    <w:lvl w:ilvl="0" w:tplc="137266B0">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A93247D"/>
    <w:multiLevelType w:val="hybridMultilevel"/>
    <w:tmpl w:val="07A21806"/>
    <w:lvl w:ilvl="0" w:tplc="FFAC1D58">
      <w:start w:val="1"/>
      <w:numFmt w:val="lowerLetter"/>
      <w:lvlText w:val="%1)"/>
      <w:lvlJc w:val="left"/>
      <w:pPr>
        <w:tabs>
          <w:tab w:val="num" w:pos="720"/>
        </w:tabs>
        <w:ind w:left="720" w:hanging="360"/>
      </w:pPr>
    </w:lvl>
    <w:lvl w:ilvl="1" w:tplc="43E87676" w:tentative="1">
      <w:start w:val="1"/>
      <w:numFmt w:val="lowerLetter"/>
      <w:lvlText w:val="%2)"/>
      <w:lvlJc w:val="left"/>
      <w:pPr>
        <w:tabs>
          <w:tab w:val="num" w:pos="1440"/>
        </w:tabs>
        <w:ind w:left="1440" w:hanging="360"/>
      </w:pPr>
    </w:lvl>
    <w:lvl w:ilvl="2" w:tplc="1EB0AA20" w:tentative="1">
      <w:start w:val="1"/>
      <w:numFmt w:val="lowerLetter"/>
      <w:lvlText w:val="%3)"/>
      <w:lvlJc w:val="left"/>
      <w:pPr>
        <w:tabs>
          <w:tab w:val="num" w:pos="2160"/>
        </w:tabs>
        <w:ind w:left="2160" w:hanging="360"/>
      </w:pPr>
    </w:lvl>
    <w:lvl w:ilvl="3" w:tplc="1B44525C" w:tentative="1">
      <w:start w:val="1"/>
      <w:numFmt w:val="lowerLetter"/>
      <w:lvlText w:val="%4)"/>
      <w:lvlJc w:val="left"/>
      <w:pPr>
        <w:tabs>
          <w:tab w:val="num" w:pos="2880"/>
        </w:tabs>
        <w:ind w:left="2880" w:hanging="360"/>
      </w:pPr>
    </w:lvl>
    <w:lvl w:ilvl="4" w:tplc="FEAEDE42" w:tentative="1">
      <w:start w:val="1"/>
      <w:numFmt w:val="lowerLetter"/>
      <w:lvlText w:val="%5)"/>
      <w:lvlJc w:val="left"/>
      <w:pPr>
        <w:tabs>
          <w:tab w:val="num" w:pos="3600"/>
        </w:tabs>
        <w:ind w:left="3600" w:hanging="360"/>
      </w:pPr>
    </w:lvl>
    <w:lvl w:ilvl="5" w:tplc="2C9CD506" w:tentative="1">
      <w:start w:val="1"/>
      <w:numFmt w:val="lowerLetter"/>
      <w:lvlText w:val="%6)"/>
      <w:lvlJc w:val="left"/>
      <w:pPr>
        <w:tabs>
          <w:tab w:val="num" w:pos="4320"/>
        </w:tabs>
        <w:ind w:left="4320" w:hanging="360"/>
      </w:pPr>
    </w:lvl>
    <w:lvl w:ilvl="6" w:tplc="F7B230F6" w:tentative="1">
      <w:start w:val="1"/>
      <w:numFmt w:val="lowerLetter"/>
      <w:lvlText w:val="%7)"/>
      <w:lvlJc w:val="left"/>
      <w:pPr>
        <w:tabs>
          <w:tab w:val="num" w:pos="5040"/>
        </w:tabs>
        <w:ind w:left="5040" w:hanging="360"/>
      </w:pPr>
    </w:lvl>
    <w:lvl w:ilvl="7" w:tplc="C14C0302" w:tentative="1">
      <w:start w:val="1"/>
      <w:numFmt w:val="lowerLetter"/>
      <w:lvlText w:val="%8)"/>
      <w:lvlJc w:val="left"/>
      <w:pPr>
        <w:tabs>
          <w:tab w:val="num" w:pos="5760"/>
        </w:tabs>
        <w:ind w:left="5760" w:hanging="360"/>
      </w:pPr>
    </w:lvl>
    <w:lvl w:ilvl="8" w:tplc="A300A3A8" w:tentative="1">
      <w:start w:val="1"/>
      <w:numFmt w:val="lowerLetter"/>
      <w:lvlText w:val="%9)"/>
      <w:lvlJc w:val="left"/>
      <w:pPr>
        <w:tabs>
          <w:tab w:val="num" w:pos="6480"/>
        </w:tabs>
        <w:ind w:left="6480" w:hanging="360"/>
      </w:pPr>
    </w:lvl>
  </w:abstractNum>
  <w:abstractNum w:abstractNumId="32">
    <w:nsid w:val="51BE31E3"/>
    <w:multiLevelType w:val="hybridMultilevel"/>
    <w:tmpl w:val="648CCB7C"/>
    <w:lvl w:ilvl="0" w:tplc="DD24732C">
      <w:start w:val="1"/>
      <w:numFmt w:val="upperRoman"/>
      <w:lvlText w:val="%1)"/>
      <w:lvlJc w:val="left"/>
      <w:pPr>
        <w:tabs>
          <w:tab w:val="num" w:pos="473"/>
        </w:tabs>
        <w:ind w:left="473" w:hanging="360"/>
      </w:pPr>
      <w:rPr>
        <w:rFonts w:hint="default"/>
        <w:b/>
        <w:i w:val="0"/>
        <w:sz w:val="22"/>
        <w:szCs w:val="20"/>
        <w:u w:val="none"/>
      </w:rPr>
    </w:lvl>
    <w:lvl w:ilvl="1" w:tplc="FFDE83A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3413664"/>
    <w:multiLevelType w:val="hybridMultilevel"/>
    <w:tmpl w:val="0444FCDC"/>
    <w:lvl w:ilvl="0" w:tplc="3F82E154">
      <w:start w:val="1"/>
      <w:numFmt w:val="upperRoman"/>
      <w:lvlText w:val="%1)"/>
      <w:lvlJc w:val="left"/>
      <w:pPr>
        <w:ind w:left="1080" w:hanging="72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C67283B"/>
    <w:multiLevelType w:val="hybridMultilevel"/>
    <w:tmpl w:val="089A7058"/>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BD61D0"/>
    <w:multiLevelType w:val="hybridMultilevel"/>
    <w:tmpl w:val="80BAD03C"/>
    <w:lvl w:ilvl="0" w:tplc="07BAB5DA">
      <w:start w:val="1"/>
      <w:numFmt w:val="lowerLetter"/>
      <w:lvlText w:val="%1."/>
      <w:lvlJc w:val="left"/>
      <w:pPr>
        <w:tabs>
          <w:tab w:val="num" w:pos="360"/>
        </w:tabs>
        <w:ind w:left="360" w:hanging="360"/>
      </w:pPr>
      <w:rPr>
        <w:rFonts w:ascii="Calibri" w:eastAsia="Calibri" w:hAnsi="Calibri" w:cs="Tahoma"/>
        <w:b/>
        <w:i w:val="0"/>
        <w:sz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nsid w:val="61930A07"/>
    <w:multiLevelType w:val="hybridMultilevel"/>
    <w:tmpl w:val="A5BCCC64"/>
    <w:lvl w:ilvl="0" w:tplc="BD12D5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3DF1D06"/>
    <w:multiLevelType w:val="hybridMultilevel"/>
    <w:tmpl w:val="03ECC6E4"/>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6BA26451"/>
    <w:multiLevelType w:val="hybridMultilevel"/>
    <w:tmpl w:val="089A7058"/>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4265BB"/>
    <w:multiLevelType w:val="hybridMultilevel"/>
    <w:tmpl w:val="2864E146"/>
    <w:lvl w:ilvl="0" w:tplc="2F5640EA">
      <w:start w:val="1"/>
      <w:numFmt w:val="decimal"/>
      <w:lvlText w:val="%1."/>
      <w:lvlJc w:val="left"/>
      <w:pPr>
        <w:ind w:left="360" w:hanging="360"/>
      </w:pPr>
      <w:rPr>
        <w:rFonts w:hint="default"/>
        <w:b/>
      </w:rPr>
    </w:lvl>
    <w:lvl w:ilvl="1" w:tplc="2E8296F6">
      <w:start w:val="1"/>
      <w:numFmt w:val="lowerLetter"/>
      <w:lvlText w:val="%2."/>
      <w:lvlJc w:val="left"/>
      <w:pPr>
        <w:tabs>
          <w:tab w:val="num" w:pos="540"/>
        </w:tabs>
        <w:ind w:left="540" w:hanging="360"/>
      </w:pPr>
      <w:rPr>
        <w:rFonts w:ascii="Lucida Bright" w:hAnsi="Lucida Bright" w:hint="default"/>
        <w:b/>
        <w:color w:val="333333"/>
        <w:sz w:val="22"/>
        <w:szCs w:val="20"/>
      </w:rPr>
    </w:lvl>
    <w:lvl w:ilvl="2" w:tplc="0416001B">
      <w:start w:val="1"/>
      <w:numFmt w:val="lowerRoman"/>
      <w:lvlText w:val="%3."/>
      <w:lvlJc w:val="right"/>
      <w:pPr>
        <w:tabs>
          <w:tab w:val="num" w:pos="540"/>
        </w:tabs>
        <w:ind w:left="540" w:hanging="360"/>
      </w:pPr>
      <w:rPr>
        <w:rFonts w:hint="default"/>
        <w:b/>
      </w:rPr>
    </w:lvl>
    <w:lvl w:ilvl="3" w:tplc="EF10BB10">
      <w:start w:val="1"/>
      <w:numFmt w:val="lowerLetter"/>
      <w:lvlText w:val="%4)"/>
      <w:lvlJc w:val="left"/>
      <w:pPr>
        <w:tabs>
          <w:tab w:val="num" w:pos="360"/>
        </w:tabs>
        <w:ind w:left="36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8E781D"/>
    <w:multiLevelType w:val="hybridMultilevel"/>
    <w:tmpl w:val="648CCB7C"/>
    <w:lvl w:ilvl="0" w:tplc="DD24732C">
      <w:start w:val="1"/>
      <w:numFmt w:val="upperRoman"/>
      <w:lvlText w:val="%1)"/>
      <w:lvlJc w:val="left"/>
      <w:pPr>
        <w:tabs>
          <w:tab w:val="num" w:pos="473"/>
        </w:tabs>
        <w:ind w:left="473" w:hanging="360"/>
      </w:pPr>
      <w:rPr>
        <w:rFonts w:hint="default"/>
        <w:b/>
        <w:i w:val="0"/>
        <w:sz w:val="22"/>
        <w:szCs w:val="20"/>
        <w:u w:val="none"/>
      </w:rPr>
    </w:lvl>
    <w:lvl w:ilvl="1" w:tplc="FFDE83A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8FE0521"/>
    <w:multiLevelType w:val="hybridMultilevel"/>
    <w:tmpl w:val="A8A6586C"/>
    <w:lvl w:ilvl="0" w:tplc="7E10891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9D5AEF"/>
    <w:multiLevelType w:val="hybridMultilevel"/>
    <w:tmpl w:val="1974C7D8"/>
    <w:lvl w:ilvl="0" w:tplc="AB96186A">
      <w:start w:val="3"/>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CC60A17"/>
    <w:multiLevelType w:val="hybridMultilevel"/>
    <w:tmpl w:val="D93A0422"/>
    <w:lvl w:ilvl="0" w:tplc="0514175C">
      <w:start w:val="1"/>
      <w:numFmt w:val="lowerLetter"/>
      <w:lvlText w:val="%1)"/>
      <w:lvlJc w:val="left"/>
      <w:pPr>
        <w:ind w:left="1080" w:hanging="360"/>
      </w:pPr>
      <w:rPr>
        <w:rFonts w:hint="default"/>
        <w:b w:val="0"/>
        <w:i w:val="0"/>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nsid w:val="7E7071FA"/>
    <w:multiLevelType w:val="hybridMultilevel"/>
    <w:tmpl w:val="0FE2D488"/>
    <w:lvl w:ilvl="0" w:tplc="8A683D30">
      <w:start w:val="1"/>
      <w:numFmt w:val="decimal"/>
      <w:lvlText w:val="%1."/>
      <w:lvlJc w:val="left"/>
      <w:pPr>
        <w:tabs>
          <w:tab w:val="num" w:pos="473"/>
        </w:tabs>
        <w:ind w:left="473" w:hanging="360"/>
      </w:pPr>
      <w:rPr>
        <w:rFonts w:hint="default"/>
        <w:b/>
        <w:i w:val="0"/>
        <w:sz w:val="22"/>
        <w:szCs w:val="20"/>
      </w:rPr>
    </w:lvl>
    <w:lvl w:ilvl="1" w:tplc="FFDE83A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9"/>
  </w:num>
  <w:num w:numId="2">
    <w:abstractNumId w:val="4"/>
  </w:num>
  <w:num w:numId="3">
    <w:abstractNumId w:val="25"/>
  </w:num>
  <w:num w:numId="4">
    <w:abstractNumId w:val="3"/>
  </w:num>
  <w:num w:numId="5">
    <w:abstractNumId w:val="27"/>
  </w:num>
  <w:num w:numId="6">
    <w:abstractNumId w:val="6"/>
  </w:num>
  <w:num w:numId="7">
    <w:abstractNumId w:val="12"/>
  </w:num>
  <w:num w:numId="8">
    <w:abstractNumId w:val="20"/>
  </w:num>
  <w:num w:numId="9">
    <w:abstractNumId w:val="26"/>
  </w:num>
  <w:num w:numId="10">
    <w:abstractNumId w:val="0"/>
  </w:num>
  <w:num w:numId="11">
    <w:abstractNumId w:val="1"/>
  </w:num>
  <w:num w:numId="12">
    <w:abstractNumId w:val="30"/>
  </w:num>
  <w:num w:numId="13">
    <w:abstractNumId w:val="42"/>
  </w:num>
  <w:num w:numId="14">
    <w:abstractNumId w:val="13"/>
  </w:num>
  <w:num w:numId="15">
    <w:abstractNumId w:val="37"/>
  </w:num>
  <w:num w:numId="16">
    <w:abstractNumId w:val="18"/>
  </w:num>
  <w:num w:numId="17">
    <w:abstractNumId w:val="34"/>
  </w:num>
  <w:num w:numId="18">
    <w:abstractNumId w:val="38"/>
  </w:num>
  <w:num w:numId="19">
    <w:abstractNumId w:val="36"/>
  </w:num>
  <w:num w:numId="20">
    <w:abstractNumId w:val="41"/>
  </w:num>
  <w:num w:numId="21">
    <w:abstractNumId w:val="28"/>
  </w:num>
  <w:num w:numId="22">
    <w:abstractNumId w:val="14"/>
  </w:num>
  <w:num w:numId="23">
    <w:abstractNumId w:val="9"/>
  </w:num>
  <w:num w:numId="24">
    <w:abstractNumId w:val="35"/>
  </w:num>
  <w:num w:numId="25">
    <w:abstractNumId w:val="39"/>
  </w:num>
  <w:num w:numId="26">
    <w:abstractNumId w:val="44"/>
  </w:num>
  <w:num w:numId="27">
    <w:abstractNumId w:val="31"/>
  </w:num>
  <w:num w:numId="28">
    <w:abstractNumId w:val="5"/>
  </w:num>
  <w:num w:numId="29">
    <w:abstractNumId w:val="24"/>
  </w:num>
  <w:num w:numId="30">
    <w:abstractNumId w:val="17"/>
  </w:num>
  <w:num w:numId="31">
    <w:abstractNumId w:val="2"/>
  </w:num>
  <w:num w:numId="32">
    <w:abstractNumId w:val="16"/>
  </w:num>
  <w:num w:numId="33">
    <w:abstractNumId w:val="33"/>
  </w:num>
  <w:num w:numId="34">
    <w:abstractNumId w:val="15"/>
  </w:num>
  <w:num w:numId="35">
    <w:abstractNumId w:val="43"/>
  </w:num>
  <w:num w:numId="36">
    <w:abstractNumId w:val="7"/>
  </w:num>
  <w:num w:numId="37">
    <w:abstractNumId w:val="19"/>
  </w:num>
  <w:num w:numId="38">
    <w:abstractNumId w:val="21"/>
  </w:num>
  <w:num w:numId="39">
    <w:abstractNumId w:val="40"/>
  </w:num>
  <w:num w:numId="40">
    <w:abstractNumId w:val="23"/>
  </w:num>
  <w:num w:numId="41">
    <w:abstractNumId w:val="22"/>
  </w:num>
  <w:num w:numId="42">
    <w:abstractNumId w:val="11"/>
  </w:num>
  <w:num w:numId="43">
    <w:abstractNumId w:val="32"/>
  </w:num>
  <w:num w:numId="44">
    <w:abstractNumId w:val="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FB"/>
    <w:rsid w:val="00154377"/>
    <w:rsid w:val="004B299A"/>
    <w:rsid w:val="0051341A"/>
    <w:rsid w:val="005156FB"/>
    <w:rsid w:val="00550E37"/>
    <w:rsid w:val="006248B7"/>
    <w:rsid w:val="00966BC1"/>
    <w:rsid w:val="00BC63D6"/>
    <w:rsid w:val="00D06880"/>
    <w:rsid w:val="00D1311F"/>
    <w:rsid w:val="00DB3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qFormat/>
    <w:rsid w:val="005156FB"/>
    <w:pPr>
      <w:keepNext/>
      <w:numPr>
        <w:ilvl w:val="1"/>
        <w:numId w:val="10"/>
      </w:numPr>
      <w:suppressAutoHyphens/>
      <w:spacing w:after="0" w:line="240" w:lineRule="auto"/>
      <w:ind w:left="567"/>
      <w:jc w:val="center"/>
      <w:outlineLvl w:val="1"/>
    </w:pPr>
    <w:rPr>
      <w:rFonts w:ascii="Times New Roman" w:eastAsia="Times New Roman" w:hAnsi="Times New Roman"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156FB"/>
    <w:rPr>
      <w:rFonts w:ascii="Times New Roman" w:eastAsia="Times New Roman" w:hAnsi="Times New Roman" w:cs="Times New Roman"/>
      <w:b/>
      <w:sz w:val="20"/>
      <w:szCs w:val="20"/>
      <w:lang w:eastAsia="ar-SA"/>
    </w:rPr>
  </w:style>
  <w:style w:type="numbering" w:customStyle="1" w:styleId="Semlista1">
    <w:name w:val="Sem lista1"/>
    <w:next w:val="Semlista"/>
    <w:uiPriority w:val="99"/>
    <w:semiHidden/>
    <w:unhideWhenUsed/>
    <w:rsid w:val="005156FB"/>
  </w:style>
  <w:style w:type="character" w:styleId="Hyperlink">
    <w:name w:val="Hyperlink"/>
    <w:uiPriority w:val="99"/>
    <w:rsid w:val="005156FB"/>
    <w:rPr>
      <w:color w:val="0000FF"/>
      <w:u w:val="single"/>
    </w:rPr>
  </w:style>
  <w:style w:type="paragraph" w:styleId="PargrafodaLista">
    <w:name w:val="List Paragraph"/>
    <w:basedOn w:val="Normal"/>
    <w:uiPriority w:val="34"/>
    <w:qFormat/>
    <w:rsid w:val="005156FB"/>
    <w:pPr>
      <w:widowControl w:val="0"/>
      <w:suppressAutoHyphens/>
      <w:spacing w:after="0" w:line="240" w:lineRule="auto"/>
      <w:ind w:left="720"/>
      <w:contextualSpacing/>
    </w:pPr>
    <w:rPr>
      <w:rFonts w:ascii="Times New Roman" w:eastAsia="Arial Unicode MS" w:hAnsi="Times New Roman" w:cs="Times New Roman"/>
      <w:sz w:val="24"/>
      <w:szCs w:val="24"/>
      <w:lang w:eastAsia="pt-BR"/>
    </w:rPr>
  </w:style>
  <w:style w:type="table" w:customStyle="1" w:styleId="Tabelacomgrade1">
    <w:name w:val="Tabela com grade1"/>
    <w:basedOn w:val="Tabelanormal"/>
    <w:next w:val="Tabelacomgrade"/>
    <w:uiPriority w:val="99"/>
    <w:rsid w:val="005156FB"/>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
    <w:name w:val="Lista Clara1"/>
    <w:basedOn w:val="Tabelanormal"/>
    <w:uiPriority w:val="61"/>
    <w:rsid w:val="005156FB"/>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Recuodecorpodetexto">
    <w:name w:val="Body Text Indent"/>
    <w:basedOn w:val="Normal"/>
    <w:link w:val="RecuodecorpodetextoChar"/>
    <w:uiPriority w:val="99"/>
    <w:semiHidden/>
    <w:rsid w:val="005156FB"/>
    <w:pPr>
      <w:spacing w:after="0" w:line="240" w:lineRule="auto"/>
      <w:ind w:left="360"/>
      <w:jc w:val="both"/>
    </w:pPr>
    <w:rPr>
      <w:rFonts w:ascii="Arial" w:eastAsia="Times New Roman" w:hAnsi="Arial" w:cs="Times New Roman"/>
      <w:sz w:val="24"/>
      <w:szCs w:val="24"/>
      <w:lang w:val="en-US"/>
    </w:rPr>
  </w:style>
  <w:style w:type="character" w:customStyle="1" w:styleId="RecuodecorpodetextoChar">
    <w:name w:val="Recuo de corpo de texto Char"/>
    <w:basedOn w:val="Fontepargpadro"/>
    <w:link w:val="Recuodecorpodetexto"/>
    <w:uiPriority w:val="99"/>
    <w:semiHidden/>
    <w:rsid w:val="005156FB"/>
    <w:rPr>
      <w:rFonts w:ascii="Arial" w:eastAsia="Times New Roman" w:hAnsi="Arial" w:cs="Times New Roman"/>
      <w:sz w:val="24"/>
      <w:szCs w:val="24"/>
      <w:lang w:val="en-US"/>
    </w:rPr>
  </w:style>
  <w:style w:type="paragraph" w:styleId="Textodebalo">
    <w:name w:val="Balloon Text"/>
    <w:basedOn w:val="Normal"/>
    <w:link w:val="TextodebaloChar"/>
    <w:uiPriority w:val="99"/>
    <w:semiHidden/>
    <w:unhideWhenUsed/>
    <w:rsid w:val="005156FB"/>
    <w:pPr>
      <w:widowControl w:val="0"/>
      <w:suppressAutoHyphens/>
      <w:spacing w:after="0" w:line="240" w:lineRule="auto"/>
    </w:pPr>
    <w:rPr>
      <w:rFonts w:ascii="Tahoma" w:eastAsia="Arial Unicode MS" w:hAnsi="Tahoma" w:cs="Tahoma"/>
      <w:sz w:val="16"/>
      <w:szCs w:val="16"/>
      <w:lang w:eastAsia="pt-BR"/>
    </w:rPr>
  </w:style>
  <w:style w:type="character" w:customStyle="1" w:styleId="TextodebaloChar">
    <w:name w:val="Texto de balão Char"/>
    <w:basedOn w:val="Fontepargpadro"/>
    <w:link w:val="Textodebalo"/>
    <w:uiPriority w:val="99"/>
    <w:semiHidden/>
    <w:rsid w:val="005156FB"/>
    <w:rPr>
      <w:rFonts w:ascii="Tahoma" w:eastAsia="Arial Unicode MS" w:hAnsi="Tahoma" w:cs="Tahoma"/>
      <w:sz w:val="16"/>
      <w:szCs w:val="16"/>
      <w:lang w:eastAsia="pt-BR"/>
    </w:rPr>
  </w:style>
  <w:style w:type="table" w:styleId="Tabelacomgrade">
    <w:name w:val="Table Grid"/>
    <w:basedOn w:val="Tabelanormal"/>
    <w:uiPriority w:val="59"/>
    <w:rsid w:val="005156FB"/>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156FB"/>
    <w:rPr>
      <w:rFonts w:cs="Times New Roman"/>
    </w:rPr>
  </w:style>
  <w:style w:type="paragraph" w:styleId="Cabealho">
    <w:name w:val="header"/>
    <w:basedOn w:val="Normal"/>
    <w:link w:val="CabealhoChar"/>
    <w:uiPriority w:val="99"/>
    <w:unhideWhenUsed/>
    <w:rsid w:val="005156FB"/>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5156FB"/>
    <w:rPr>
      <w:rFonts w:ascii="Calibri" w:eastAsia="Times New Roman" w:hAnsi="Calibri" w:cs="Times New Roman"/>
    </w:rPr>
  </w:style>
  <w:style w:type="paragraph" w:styleId="Rodap">
    <w:name w:val="footer"/>
    <w:basedOn w:val="Normal"/>
    <w:link w:val="RodapChar"/>
    <w:uiPriority w:val="99"/>
    <w:unhideWhenUsed/>
    <w:rsid w:val="005156FB"/>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rsid w:val="005156FB"/>
    <w:rPr>
      <w:rFonts w:ascii="Calibri" w:eastAsia="Times New Roman" w:hAnsi="Calibri" w:cs="Times New Roman"/>
    </w:rPr>
  </w:style>
  <w:style w:type="paragraph" w:customStyle="1" w:styleId="padro">
    <w:name w:val="padro"/>
    <w:basedOn w:val="Normal"/>
    <w:rsid w:val="005156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5156FB"/>
    <w:pPr>
      <w:widowControl w:val="0"/>
      <w:spacing w:after="0" w:line="240" w:lineRule="auto"/>
    </w:pPr>
    <w:rPr>
      <w:rFonts w:ascii="Times New Roman" w:eastAsia="Times New Roman" w:hAnsi="Times New Roman" w:cs="Times New Roman"/>
      <w:color w:val="000000"/>
      <w:sz w:val="24"/>
      <w:szCs w:val="24"/>
      <w:lang w:eastAsia="pt-BR"/>
    </w:rPr>
  </w:style>
  <w:style w:type="character" w:styleId="Refdecomentrio">
    <w:name w:val="annotation reference"/>
    <w:uiPriority w:val="99"/>
    <w:semiHidden/>
    <w:unhideWhenUsed/>
    <w:rsid w:val="005156FB"/>
    <w:rPr>
      <w:sz w:val="16"/>
      <w:szCs w:val="16"/>
    </w:rPr>
  </w:style>
  <w:style w:type="paragraph" w:styleId="Textodecomentrio">
    <w:name w:val="annotation text"/>
    <w:basedOn w:val="Normal"/>
    <w:link w:val="TextodecomentrioChar"/>
    <w:uiPriority w:val="99"/>
    <w:semiHidden/>
    <w:unhideWhenUsed/>
    <w:rsid w:val="005156FB"/>
    <w:rPr>
      <w:rFonts w:ascii="Calibri" w:eastAsia="Times New Roman" w:hAnsi="Calibri" w:cs="Times New Roman"/>
      <w:sz w:val="20"/>
      <w:szCs w:val="20"/>
    </w:rPr>
  </w:style>
  <w:style w:type="character" w:customStyle="1" w:styleId="TextodecomentrioChar">
    <w:name w:val="Texto de comentário Char"/>
    <w:basedOn w:val="Fontepargpadro"/>
    <w:link w:val="Textodecomentrio"/>
    <w:uiPriority w:val="99"/>
    <w:semiHidden/>
    <w:rsid w:val="005156FB"/>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156FB"/>
    <w:rPr>
      <w:b/>
      <w:bCs/>
    </w:rPr>
  </w:style>
  <w:style w:type="character" w:customStyle="1" w:styleId="AssuntodocomentrioChar">
    <w:name w:val="Assunto do comentário Char"/>
    <w:basedOn w:val="TextodecomentrioChar"/>
    <w:link w:val="Assuntodocomentrio"/>
    <w:uiPriority w:val="99"/>
    <w:semiHidden/>
    <w:rsid w:val="005156FB"/>
    <w:rPr>
      <w:rFonts w:ascii="Calibri" w:eastAsia="Times New Roman" w:hAnsi="Calibri" w:cs="Times New Roman"/>
      <w:b/>
      <w:bCs/>
      <w:sz w:val="20"/>
      <w:szCs w:val="20"/>
    </w:rPr>
  </w:style>
  <w:style w:type="character" w:styleId="Forte">
    <w:name w:val="Strong"/>
    <w:uiPriority w:val="22"/>
    <w:qFormat/>
    <w:rsid w:val="005156FB"/>
    <w:rPr>
      <w:b/>
      <w:bCs/>
    </w:rPr>
  </w:style>
  <w:style w:type="paragraph" w:styleId="NormalWeb">
    <w:name w:val="Normal (Web)"/>
    <w:basedOn w:val="Normal"/>
    <w:uiPriority w:val="99"/>
    <w:unhideWhenUsed/>
    <w:rsid w:val="005156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156F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semiHidden/>
    <w:unhideWhenUsed/>
    <w:rsid w:val="005156FB"/>
    <w:rPr>
      <w:color w:val="954F72"/>
      <w:u w:val="single"/>
    </w:rPr>
  </w:style>
  <w:style w:type="paragraph" w:styleId="Corpodetexto2">
    <w:name w:val="Body Text 2"/>
    <w:basedOn w:val="Normal"/>
    <w:link w:val="Corpodetexto2Char"/>
    <w:unhideWhenUsed/>
    <w:rsid w:val="005156FB"/>
    <w:pPr>
      <w:spacing w:after="120" w:line="480" w:lineRule="auto"/>
    </w:pPr>
    <w:rPr>
      <w:rFonts w:ascii="Calibri" w:eastAsia="Times New Roman" w:hAnsi="Calibri" w:cs="Times New Roman"/>
    </w:rPr>
  </w:style>
  <w:style w:type="character" w:customStyle="1" w:styleId="Corpodetexto2Char">
    <w:name w:val="Corpo de texto 2 Char"/>
    <w:basedOn w:val="Fontepargpadro"/>
    <w:link w:val="Corpodetexto2"/>
    <w:rsid w:val="005156F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qFormat/>
    <w:rsid w:val="005156FB"/>
    <w:pPr>
      <w:keepNext/>
      <w:numPr>
        <w:ilvl w:val="1"/>
        <w:numId w:val="10"/>
      </w:numPr>
      <w:suppressAutoHyphens/>
      <w:spacing w:after="0" w:line="240" w:lineRule="auto"/>
      <w:ind w:left="567"/>
      <w:jc w:val="center"/>
      <w:outlineLvl w:val="1"/>
    </w:pPr>
    <w:rPr>
      <w:rFonts w:ascii="Times New Roman" w:eastAsia="Times New Roman" w:hAnsi="Times New Roman"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156FB"/>
    <w:rPr>
      <w:rFonts w:ascii="Times New Roman" w:eastAsia="Times New Roman" w:hAnsi="Times New Roman" w:cs="Times New Roman"/>
      <w:b/>
      <w:sz w:val="20"/>
      <w:szCs w:val="20"/>
      <w:lang w:eastAsia="ar-SA"/>
    </w:rPr>
  </w:style>
  <w:style w:type="numbering" w:customStyle="1" w:styleId="Semlista1">
    <w:name w:val="Sem lista1"/>
    <w:next w:val="Semlista"/>
    <w:uiPriority w:val="99"/>
    <w:semiHidden/>
    <w:unhideWhenUsed/>
    <w:rsid w:val="005156FB"/>
  </w:style>
  <w:style w:type="character" w:styleId="Hyperlink">
    <w:name w:val="Hyperlink"/>
    <w:uiPriority w:val="99"/>
    <w:rsid w:val="005156FB"/>
    <w:rPr>
      <w:color w:val="0000FF"/>
      <w:u w:val="single"/>
    </w:rPr>
  </w:style>
  <w:style w:type="paragraph" w:styleId="PargrafodaLista">
    <w:name w:val="List Paragraph"/>
    <w:basedOn w:val="Normal"/>
    <w:uiPriority w:val="34"/>
    <w:qFormat/>
    <w:rsid w:val="005156FB"/>
    <w:pPr>
      <w:widowControl w:val="0"/>
      <w:suppressAutoHyphens/>
      <w:spacing w:after="0" w:line="240" w:lineRule="auto"/>
      <w:ind w:left="720"/>
      <w:contextualSpacing/>
    </w:pPr>
    <w:rPr>
      <w:rFonts w:ascii="Times New Roman" w:eastAsia="Arial Unicode MS" w:hAnsi="Times New Roman" w:cs="Times New Roman"/>
      <w:sz w:val="24"/>
      <w:szCs w:val="24"/>
      <w:lang w:eastAsia="pt-BR"/>
    </w:rPr>
  </w:style>
  <w:style w:type="table" w:customStyle="1" w:styleId="Tabelacomgrade1">
    <w:name w:val="Tabela com grade1"/>
    <w:basedOn w:val="Tabelanormal"/>
    <w:next w:val="Tabelacomgrade"/>
    <w:uiPriority w:val="99"/>
    <w:rsid w:val="005156FB"/>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
    <w:name w:val="Lista Clara1"/>
    <w:basedOn w:val="Tabelanormal"/>
    <w:uiPriority w:val="61"/>
    <w:rsid w:val="005156FB"/>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Recuodecorpodetexto">
    <w:name w:val="Body Text Indent"/>
    <w:basedOn w:val="Normal"/>
    <w:link w:val="RecuodecorpodetextoChar"/>
    <w:uiPriority w:val="99"/>
    <w:semiHidden/>
    <w:rsid w:val="005156FB"/>
    <w:pPr>
      <w:spacing w:after="0" w:line="240" w:lineRule="auto"/>
      <w:ind w:left="360"/>
      <w:jc w:val="both"/>
    </w:pPr>
    <w:rPr>
      <w:rFonts w:ascii="Arial" w:eastAsia="Times New Roman" w:hAnsi="Arial" w:cs="Times New Roman"/>
      <w:sz w:val="24"/>
      <w:szCs w:val="24"/>
      <w:lang w:val="en-US"/>
    </w:rPr>
  </w:style>
  <w:style w:type="character" w:customStyle="1" w:styleId="RecuodecorpodetextoChar">
    <w:name w:val="Recuo de corpo de texto Char"/>
    <w:basedOn w:val="Fontepargpadro"/>
    <w:link w:val="Recuodecorpodetexto"/>
    <w:uiPriority w:val="99"/>
    <w:semiHidden/>
    <w:rsid w:val="005156FB"/>
    <w:rPr>
      <w:rFonts w:ascii="Arial" w:eastAsia="Times New Roman" w:hAnsi="Arial" w:cs="Times New Roman"/>
      <w:sz w:val="24"/>
      <w:szCs w:val="24"/>
      <w:lang w:val="en-US"/>
    </w:rPr>
  </w:style>
  <w:style w:type="paragraph" w:styleId="Textodebalo">
    <w:name w:val="Balloon Text"/>
    <w:basedOn w:val="Normal"/>
    <w:link w:val="TextodebaloChar"/>
    <w:uiPriority w:val="99"/>
    <w:semiHidden/>
    <w:unhideWhenUsed/>
    <w:rsid w:val="005156FB"/>
    <w:pPr>
      <w:widowControl w:val="0"/>
      <w:suppressAutoHyphens/>
      <w:spacing w:after="0" w:line="240" w:lineRule="auto"/>
    </w:pPr>
    <w:rPr>
      <w:rFonts w:ascii="Tahoma" w:eastAsia="Arial Unicode MS" w:hAnsi="Tahoma" w:cs="Tahoma"/>
      <w:sz w:val="16"/>
      <w:szCs w:val="16"/>
      <w:lang w:eastAsia="pt-BR"/>
    </w:rPr>
  </w:style>
  <w:style w:type="character" w:customStyle="1" w:styleId="TextodebaloChar">
    <w:name w:val="Texto de balão Char"/>
    <w:basedOn w:val="Fontepargpadro"/>
    <w:link w:val="Textodebalo"/>
    <w:uiPriority w:val="99"/>
    <w:semiHidden/>
    <w:rsid w:val="005156FB"/>
    <w:rPr>
      <w:rFonts w:ascii="Tahoma" w:eastAsia="Arial Unicode MS" w:hAnsi="Tahoma" w:cs="Tahoma"/>
      <w:sz w:val="16"/>
      <w:szCs w:val="16"/>
      <w:lang w:eastAsia="pt-BR"/>
    </w:rPr>
  </w:style>
  <w:style w:type="table" w:styleId="Tabelacomgrade">
    <w:name w:val="Table Grid"/>
    <w:basedOn w:val="Tabelanormal"/>
    <w:uiPriority w:val="59"/>
    <w:rsid w:val="005156FB"/>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156FB"/>
    <w:rPr>
      <w:rFonts w:cs="Times New Roman"/>
    </w:rPr>
  </w:style>
  <w:style w:type="paragraph" w:styleId="Cabealho">
    <w:name w:val="header"/>
    <w:basedOn w:val="Normal"/>
    <w:link w:val="CabealhoChar"/>
    <w:uiPriority w:val="99"/>
    <w:unhideWhenUsed/>
    <w:rsid w:val="005156FB"/>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5156FB"/>
    <w:rPr>
      <w:rFonts w:ascii="Calibri" w:eastAsia="Times New Roman" w:hAnsi="Calibri" w:cs="Times New Roman"/>
    </w:rPr>
  </w:style>
  <w:style w:type="paragraph" w:styleId="Rodap">
    <w:name w:val="footer"/>
    <w:basedOn w:val="Normal"/>
    <w:link w:val="RodapChar"/>
    <w:uiPriority w:val="99"/>
    <w:unhideWhenUsed/>
    <w:rsid w:val="005156FB"/>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rsid w:val="005156FB"/>
    <w:rPr>
      <w:rFonts w:ascii="Calibri" w:eastAsia="Times New Roman" w:hAnsi="Calibri" w:cs="Times New Roman"/>
    </w:rPr>
  </w:style>
  <w:style w:type="paragraph" w:customStyle="1" w:styleId="padro">
    <w:name w:val="padro"/>
    <w:basedOn w:val="Normal"/>
    <w:rsid w:val="005156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5156FB"/>
    <w:pPr>
      <w:widowControl w:val="0"/>
      <w:spacing w:after="0" w:line="240" w:lineRule="auto"/>
    </w:pPr>
    <w:rPr>
      <w:rFonts w:ascii="Times New Roman" w:eastAsia="Times New Roman" w:hAnsi="Times New Roman" w:cs="Times New Roman"/>
      <w:color w:val="000000"/>
      <w:sz w:val="24"/>
      <w:szCs w:val="24"/>
      <w:lang w:eastAsia="pt-BR"/>
    </w:rPr>
  </w:style>
  <w:style w:type="character" w:styleId="Refdecomentrio">
    <w:name w:val="annotation reference"/>
    <w:uiPriority w:val="99"/>
    <w:semiHidden/>
    <w:unhideWhenUsed/>
    <w:rsid w:val="005156FB"/>
    <w:rPr>
      <w:sz w:val="16"/>
      <w:szCs w:val="16"/>
    </w:rPr>
  </w:style>
  <w:style w:type="paragraph" w:styleId="Textodecomentrio">
    <w:name w:val="annotation text"/>
    <w:basedOn w:val="Normal"/>
    <w:link w:val="TextodecomentrioChar"/>
    <w:uiPriority w:val="99"/>
    <w:semiHidden/>
    <w:unhideWhenUsed/>
    <w:rsid w:val="005156FB"/>
    <w:rPr>
      <w:rFonts w:ascii="Calibri" w:eastAsia="Times New Roman" w:hAnsi="Calibri" w:cs="Times New Roman"/>
      <w:sz w:val="20"/>
      <w:szCs w:val="20"/>
    </w:rPr>
  </w:style>
  <w:style w:type="character" w:customStyle="1" w:styleId="TextodecomentrioChar">
    <w:name w:val="Texto de comentário Char"/>
    <w:basedOn w:val="Fontepargpadro"/>
    <w:link w:val="Textodecomentrio"/>
    <w:uiPriority w:val="99"/>
    <w:semiHidden/>
    <w:rsid w:val="005156FB"/>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156FB"/>
    <w:rPr>
      <w:b/>
      <w:bCs/>
    </w:rPr>
  </w:style>
  <w:style w:type="character" w:customStyle="1" w:styleId="AssuntodocomentrioChar">
    <w:name w:val="Assunto do comentário Char"/>
    <w:basedOn w:val="TextodecomentrioChar"/>
    <w:link w:val="Assuntodocomentrio"/>
    <w:uiPriority w:val="99"/>
    <w:semiHidden/>
    <w:rsid w:val="005156FB"/>
    <w:rPr>
      <w:rFonts w:ascii="Calibri" w:eastAsia="Times New Roman" w:hAnsi="Calibri" w:cs="Times New Roman"/>
      <w:b/>
      <w:bCs/>
      <w:sz w:val="20"/>
      <w:szCs w:val="20"/>
    </w:rPr>
  </w:style>
  <w:style w:type="character" w:styleId="Forte">
    <w:name w:val="Strong"/>
    <w:uiPriority w:val="22"/>
    <w:qFormat/>
    <w:rsid w:val="005156FB"/>
    <w:rPr>
      <w:b/>
      <w:bCs/>
    </w:rPr>
  </w:style>
  <w:style w:type="paragraph" w:styleId="NormalWeb">
    <w:name w:val="Normal (Web)"/>
    <w:basedOn w:val="Normal"/>
    <w:uiPriority w:val="99"/>
    <w:unhideWhenUsed/>
    <w:rsid w:val="005156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156F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semiHidden/>
    <w:unhideWhenUsed/>
    <w:rsid w:val="005156FB"/>
    <w:rPr>
      <w:color w:val="954F72"/>
      <w:u w:val="single"/>
    </w:rPr>
  </w:style>
  <w:style w:type="paragraph" w:styleId="Corpodetexto2">
    <w:name w:val="Body Text 2"/>
    <w:basedOn w:val="Normal"/>
    <w:link w:val="Corpodetexto2Char"/>
    <w:unhideWhenUsed/>
    <w:rsid w:val="005156FB"/>
    <w:pPr>
      <w:spacing w:after="120" w:line="480" w:lineRule="auto"/>
    </w:pPr>
    <w:rPr>
      <w:rFonts w:ascii="Calibri" w:eastAsia="Times New Roman" w:hAnsi="Calibri" w:cs="Times New Roman"/>
    </w:rPr>
  </w:style>
  <w:style w:type="character" w:customStyle="1" w:styleId="Corpodetexto2Char">
    <w:name w:val="Corpo de texto 2 Char"/>
    <w:basedOn w:val="Fontepargpadro"/>
    <w:link w:val="Corpodetexto2"/>
    <w:rsid w:val="005156F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damonhangaba.1doc.com.br/b.php?pg=wp/wp&amp;itd=5" TargetMode="External"/><Relationship Id="rId13" Type="http://schemas.openxmlformats.org/officeDocument/2006/relationships/hyperlink" Target="https://bit.ly/31iDyr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indamonhangaba.gov.sp.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31iDyrx" TargetMode="External"/><Relationship Id="rId5" Type="http://schemas.openxmlformats.org/officeDocument/2006/relationships/webSettings" Target="webSettings.xml"/><Relationship Id="rId15" Type="http://schemas.openxmlformats.org/officeDocument/2006/relationships/hyperlink" Target="https://pindamonhangaba.1doc.com.br/b.php?pg=wp/wp&amp;itd=5" TargetMode="External"/><Relationship Id="rId10" Type="http://schemas.openxmlformats.org/officeDocument/2006/relationships/hyperlink" Target="http://www.pindamonhangaba.gov.sp.br" TargetMode="External"/><Relationship Id="rId4" Type="http://schemas.openxmlformats.org/officeDocument/2006/relationships/settings" Target="settings.xml"/><Relationship Id="rId9" Type="http://schemas.openxmlformats.org/officeDocument/2006/relationships/hyperlink" Target="https://bit.ly/31iDyrx" TargetMode="External"/><Relationship Id="rId14" Type="http://schemas.openxmlformats.org/officeDocument/2006/relationships/hyperlink" Target="http://www.pindamonhangaba.gov.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5950</Words>
  <Characters>32132</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embus</dc:creator>
  <cp:lastModifiedBy>Thais Batista do Carmo</cp:lastModifiedBy>
  <cp:revision>2</cp:revision>
  <dcterms:created xsi:type="dcterms:W3CDTF">2020-11-13T19:03:00Z</dcterms:created>
  <dcterms:modified xsi:type="dcterms:W3CDTF">2020-11-13T19:03:00Z</dcterms:modified>
</cp:coreProperties>
</file>