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043DE" w14:textId="77777777" w:rsidR="0001085A" w:rsidRDefault="0001085A" w:rsidP="0001085A">
      <w:pPr>
        <w:spacing w:line="360" w:lineRule="auto"/>
        <w:ind w:left="1843" w:hanging="142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Abono de Permanência</w:t>
      </w:r>
    </w:p>
    <w:p w14:paraId="0A5879FD" w14:textId="77777777" w:rsidR="0001085A" w:rsidRDefault="0001085A" w:rsidP="0001085A">
      <w:pPr>
        <w:spacing w:line="360" w:lineRule="auto"/>
        <w:ind w:left="2127"/>
        <w:rPr>
          <w:rFonts w:ascii="Century Gothic" w:hAnsi="Century Gothic" w:cs="Arial"/>
          <w:sz w:val="22"/>
          <w:szCs w:val="22"/>
        </w:rPr>
      </w:pPr>
    </w:p>
    <w:p w14:paraId="7F4C8652" w14:textId="136218F0" w:rsidR="0001085A" w:rsidRDefault="0001085A" w:rsidP="0001085A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Municipal</w:t>
      </w:r>
      <w:r w:rsidR="008B40BF">
        <w:rPr>
          <w:rFonts w:ascii="Century Gothic" w:hAnsi="Century Gothic" w:cs="Arial"/>
          <w:sz w:val="22"/>
          <w:szCs w:val="22"/>
        </w:rPr>
        <w:t xml:space="preserve"> da Estância Turística</w:t>
      </w:r>
      <w:r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35C9E676" w14:textId="009830AF" w:rsidR="0001085A" w:rsidRDefault="0001085A" w:rsidP="0001085A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CONSIDERANDO </w:t>
      </w:r>
      <w:r>
        <w:rPr>
          <w:rFonts w:ascii="Century Gothic" w:hAnsi="Century Gothic" w:cs="Arial"/>
          <w:sz w:val="22"/>
          <w:szCs w:val="22"/>
        </w:rPr>
        <w:t xml:space="preserve">o Deferimento do Pedido de aposentadoria e manifestação da servidora de arquivamento provisório no Processo Administrativo n.º </w:t>
      </w:r>
      <w:r w:rsidR="008B40BF">
        <w:rPr>
          <w:rFonts w:ascii="Century Gothic" w:hAnsi="Century Gothic" w:cs="Arial"/>
          <w:sz w:val="22"/>
          <w:szCs w:val="22"/>
        </w:rPr>
        <w:t>003/2022</w:t>
      </w:r>
      <w:r>
        <w:rPr>
          <w:rFonts w:ascii="Century Gothic" w:hAnsi="Century Gothic" w:cs="Arial"/>
          <w:sz w:val="22"/>
          <w:szCs w:val="22"/>
        </w:rPr>
        <w:t>,</w:t>
      </w:r>
    </w:p>
    <w:p w14:paraId="1D9AFB49" w14:textId="77777777" w:rsidR="0001085A" w:rsidRDefault="0001085A" w:rsidP="0001085A">
      <w:pPr>
        <w:spacing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5DA6DEC2" w14:textId="77777777" w:rsidR="0001085A" w:rsidRDefault="0001085A" w:rsidP="0001085A">
      <w:pPr>
        <w:spacing w:line="360" w:lineRule="auto"/>
        <w:ind w:left="567" w:right="-200" w:firstLine="1134"/>
        <w:jc w:val="both"/>
        <w:rPr>
          <w:rFonts w:ascii="Century Gothic" w:hAnsi="Century Gothic" w:cs="Arial"/>
          <w:b/>
          <w:sz w:val="22"/>
          <w:szCs w:val="22"/>
        </w:rPr>
      </w:pPr>
    </w:p>
    <w:p w14:paraId="65BC9E01" w14:textId="1E02EFF3" w:rsidR="0001085A" w:rsidRDefault="0001085A" w:rsidP="0001085A">
      <w:pPr>
        <w:spacing w:line="360" w:lineRule="auto"/>
        <w:ind w:right="84" w:firstLine="1701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</w:t>
      </w:r>
      <w:r>
        <w:rPr>
          <w:rFonts w:ascii="Century Gothic" w:hAnsi="Century Gothic"/>
          <w:sz w:val="22"/>
          <w:szCs w:val="22"/>
        </w:rPr>
        <w:t xml:space="preserve">Conceder, retroativamente a </w:t>
      </w:r>
      <w:r w:rsidR="008B40BF">
        <w:rPr>
          <w:rFonts w:ascii="Century Gothic" w:hAnsi="Century Gothic"/>
          <w:sz w:val="22"/>
          <w:szCs w:val="22"/>
        </w:rPr>
        <w:t>06 de março de 2022</w:t>
      </w:r>
      <w:r>
        <w:rPr>
          <w:rFonts w:ascii="Century Gothic" w:hAnsi="Century Gothic"/>
          <w:sz w:val="22"/>
          <w:szCs w:val="22"/>
        </w:rPr>
        <w:t xml:space="preserve">, abono de permanência à servidora </w:t>
      </w:r>
      <w:r w:rsidR="008B40BF">
        <w:rPr>
          <w:rFonts w:ascii="Century Gothic" w:hAnsi="Century Gothic"/>
          <w:sz w:val="22"/>
          <w:szCs w:val="22"/>
        </w:rPr>
        <w:tab/>
        <w:t xml:space="preserve">Érika Renata </w:t>
      </w:r>
      <w:proofErr w:type="spellStart"/>
      <w:r w:rsidR="008B40BF">
        <w:rPr>
          <w:rFonts w:ascii="Century Gothic" w:hAnsi="Century Gothic"/>
          <w:sz w:val="22"/>
          <w:szCs w:val="22"/>
        </w:rPr>
        <w:t>Calderaro</w:t>
      </w:r>
      <w:proofErr w:type="spellEnd"/>
      <w:r w:rsidR="008B40BF">
        <w:rPr>
          <w:rFonts w:ascii="Century Gothic" w:hAnsi="Century Gothic"/>
          <w:sz w:val="22"/>
          <w:szCs w:val="22"/>
        </w:rPr>
        <w:t xml:space="preserve"> Lopes</w:t>
      </w:r>
      <w:r>
        <w:rPr>
          <w:rFonts w:ascii="Century Gothic" w:hAnsi="Century Gothic"/>
          <w:sz w:val="22"/>
          <w:szCs w:val="22"/>
        </w:rPr>
        <w:t xml:space="preserve">, matrícula </w:t>
      </w:r>
      <w:r w:rsidR="008B40BF">
        <w:rPr>
          <w:rFonts w:ascii="Century Gothic" w:hAnsi="Century Gothic"/>
          <w:sz w:val="22"/>
          <w:szCs w:val="22"/>
        </w:rPr>
        <w:t>507</w:t>
      </w:r>
      <w:r>
        <w:rPr>
          <w:rFonts w:ascii="Century Gothic" w:hAnsi="Century Gothic"/>
          <w:sz w:val="22"/>
          <w:szCs w:val="22"/>
        </w:rPr>
        <w:t xml:space="preserve">, portadora do RG </w:t>
      </w:r>
      <w:r w:rsidR="008B40BF" w:rsidRPr="008B40BF">
        <w:rPr>
          <w:rFonts w:ascii="Century Gothic" w:hAnsi="Century Gothic"/>
          <w:sz w:val="22"/>
          <w:szCs w:val="22"/>
        </w:rPr>
        <w:t>22.892.305-0</w:t>
      </w:r>
      <w:r w:rsidR="008B40BF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e CPF </w:t>
      </w:r>
      <w:r w:rsidR="008B40BF">
        <w:rPr>
          <w:rFonts w:ascii="Century Gothic" w:hAnsi="Century Gothic"/>
          <w:sz w:val="22"/>
          <w:szCs w:val="22"/>
        </w:rPr>
        <w:t>163.183.208-57</w:t>
      </w:r>
      <w:r>
        <w:rPr>
          <w:rFonts w:ascii="Century Gothic" w:hAnsi="Century Gothic"/>
          <w:sz w:val="22"/>
          <w:szCs w:val="22"/>
        </w:rPr>
        <w:t xml:space="preserve">, conforme Lei Complementar n.º 66 de 16 de novembro de 2016, artigo 56 e Processo Administrativo n.º </w:t>
      </w:r>
      <w:r w:rsidR="008B40BF">
        <w:rPr>
          <w:rFonts w:ascii="Century Gothic" w:hAnsi="Century Gothic"/>
          <w:sz w:val="22"/>
          <w:szCs w:val="22"/>
        </w:rPr>
        <w:t>003/2022</w:t>
      </w:r>
      <w:r>
        <w:rPr>
          <w:rFonts w:ascii="Century Gothic" w:hAnsi="Century Gothic"/>
          <w:sz w:val="22"/>
          <w:szCs w:val="22"/>
        </w:rPr>
        <w:t>.</w:t>
      </w:r>
    </w:p>
    <w:p w14:paraId="10066AED" w14:textId="77777777" w:rsidR="0001085A" w:rsidRDefault="0001085A" w:rsidP="0001085A">
      <w:pPr>
        <w:tabs>
          <w:tab w:val="left" w:pos="-3686"/>
          <w:tab w:val="left" w:pos="-3544"/>
        </w:tabs>
        <w:spacing w:line="360" w:lineRule="auto"/>
        <w:ind w:firstLine="1701"/>
        <w:jc w:val="both"/>
        <w:rPr>
          <w:rFonts w:ascii="Century Gothic" w:hAnsi="Century Gothic" w:cs="Arial"/>
          <w:b/>
          <w:sz w:val="22"/>
          <w:szCs w:val="22"/>
        </w:rPr>
      </w:pPr>
    </w:p>
    <w:p w14:paraId="6140C26A" w14:textId="371820B7" w:rsidR="0001085A" w:rsidRDefault="0001085A" w:rsidP="0001085A">
      <w:pPr>
        <w:tabs>
          <w:tab w:val="left" w:pos="-3686"/>
          <w:tab w:val="left" w:pos="-3544"/>
        </w:tabs>
        <w:spacing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- </w:t>
      </w:r>
      <w:r>
        <w:rPr>
          <w:rFonts w:ascii="Century Gothic" w:hAnsi="Century Gothic" w:cs="Arial"/>
          <w:sz w:val="22"/>
          <w:szCs w:val="22"/>
        </w:rPr>
        <w:t xml:space="preserve">Esta Portaria entrará em vigor na data de sua publicação retroagindo seus efeitos a </w:t>
      </w:r>
      <w:r w:rsidR="008B40BF">
        <w:rPr>
          <w:rFonts w:ascii="Century Gothic" w:hAnsi="Century Gothic" w:cs="Arial"/>
          <w:sz w:val="22"/>
          <w:szCs w:val="22"/>
        </w:rPr>
        <w:t>06 de março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C6F3ED1" w14:textId="77777777" w:rsidR="0001085A" w:rsidRDefault="0001085A" w:rsidP="0001085A">
      <w:pPr>
        <w:tabs>
          <w:tab w:val="left" w:pos="-3686"/>
          <w:tab w:val="left" w:pos="-3544"/>
        </w:tabs>
        <w:spacing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</w:p>
    <w:p w14:paraId="22C99764" w14:textId="3BF5681A" w:rsidR="0001085A" w:rsidRDefault="0001085A" w:rsidP="0001085A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8B40BF">
        <w:rPr>
          <w:rFonts w:ascii="Century Gothic" w:hAnsi="Century Gothic" w:cs="Arial"/>
          <w:sz w:val="22"/>
          <w:szCs w:val="22"/>
        </w:rPr>
        <w:t>17 de março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AC1AB66" w14:textId="77777777" w:rsidR="0001085A" w:rsidRDefault="0001085A" w:rsidP="0001085A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2D93A40" w14:textId="77777777" w:rsidR="0001085A" w:rsidRDefault="0001085A" w:rsidP="0001085A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2948930" w14:textId="77777777" w:rsidR="008B40BF" w:rsidRPr="00CE6B3B" w:rsidRDefault="008B40BF" w:rsidP="008B40BF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75FB514" w14:textId="77777777" w:rsidR="008B40BF" w:rsidRDefault="008B40BF" w:rsidP="008B40BF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DB29468" w14:textId="77777777" w:rsidR="008B40BF" w:rsidRDefault="008B40BF" w:rsidP="008B40B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76F4594E" w14:textId="77777777" w:rsidR="008B40BF" w:rsidRDefault="008B40BF" w:rsidP="008B40B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130B89" w14:textId="77777777" w:rsidR="008B40BF" w:rsidRDefault="008B40BF" w:rsidP="008B40B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50AE4688" w14:textId="77777777" w:rsidR="008B40BF" w:rsidRDefault="008B40BF" w:rsidP="008B40B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48D4BF59" w14:textId="77777777" w:rsidR="008B40BF" w:rsidRDefault="008B40BF" w:rsidP="008B40B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4BDA169" w14:textId="77777777" w:rsidR="008B40BF" w:rsidRDefault="008B40BF" w:rsidP="008B40B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01085A" w:rsidRDefault="00191BA5" w:rsidP="008B40BF">
      <w:pPr>
        <w:rPr>
          <w:rFonts w:eastAsiaTheme="minorEastAsia"/>
        </w:rPr>
      </w:pPr>
    </w:p>
    <w:sectPr w:rsidR="00191BA5" w:rsidRPr="0001085A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6AFC5F9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96064F">
      <w:rPr>
        <w:rFonts w:ascii="Century Gothic" w:hAnsi="Century Gothic" w:cs="Arial"/>
        <w:b/>
        <w:sz w:val="22"/>
        <w:szCs w:val="22"/>
        <w:u w:val="single"/>
      </w:rPr>
      <w:t>4</w:t>
    </w:r>
    <w:r w:rsidR="00CB5101">
      <w:rPr>
        <w:rFonts w:ascii="Century Gothic" w:hAnsi="Century Gothic" w:cs="Arial"/>
        <w:b/>
        <w:sz w:val="22"/>
        <w:szCs w:val="22"/>
        <w:u w:val="single"/>
      </w:rPr>
      <w:t>6</w:t>
    </w:r>
    <w:r w:rsidR="008B40BF">
      <w:rPr>
        <w:rFonts w:ascii="Century Gothic" w:hAnsi="Century Gothic" w:cs="Arial"/>
        <w:b/>
        <w:sz w:val="22"/>
        <w:szCs w:val="22"/>
        <w:u w:val="single"/>
      </w:rPr>
      <w:t>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CB5101">
      <w:rPr>
        <w:rFonts w:ascii="Century Gothic" w:hAnsi="Century Gothic" w:cs="Arial"/>
        <w:b/>
        <w:sz w:val="22"/>
        <w:szCs w:val="22"/>
        <w:u w:val="single"/>
      </w:rPr>
      <w:t>1</w:t>
    </w:r>
    <w:r w:rsidR="008B40BF">
      <w:rPr>
        <w:rFonts w:ascii="Century Gothic" w:hAnsi="Century Gothic" w:cs="Arial"/>
        <w:b/>
        <w:sz w:val="22"/>
        <w:szCs w:val="22"/>
        <w:u w:val="single"/>
      </w:rPr>
      <w:t>7</w:t>
    </w:r>
    <w:r w:rsidR="00CB5101">
      <w:rPr>
        <w:rFonts w:ascii="Century Gothic" w:hAnsi="Century Gothic" w:cs="Arial"/>
        <w:b/>
        <w:sz w:val="22"/>
        <w:szCs w:val="22"/>
        <w:u w:val="single"/>
      </w:rPr>
      <w:t xml:space="preserve"> DE MARÇO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085A"/>
    <w:rsid w:val="00066E19"/>
    <w:rsid w:val="000B4BF8"/>
    <w:rsid w:val="000F2898"/>
    <w:rsid w:val="000F75E5"/>
    <w:rsid w:val="00114B45"/>
    <w:rsid w:val="00115663"/>
    <w:rsid w:val="0013037E"/>
    <w:rsid w:val="00153B18"/>
    <w:rsid w:val="00191BA5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62B54"/>
    <w:rsid w:val="004A17D8"/>
    <w:rsid w:val="004C595E"/>
    <w:rsid w:val="004E29D0"/>
    <w:rsid w:val="0052412D"/>
    <w:rsid w:val="00535A9A"/>
    <w:rsid w:val="00576382"/>
    <w:rsid w:val="00585B59"/>
    <w:rsid w:val="005C2D39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8B40BF"/>
    <w:rsid w:val="009439AA"/>
    <w:rsid w:val="0096064F"/>
    <w:rsid w:val="009B1C37"/>
    <w:rsid w:val="00A07AE1"/>
    <w:rsid w:val="00A45E55"/>
    <w:rsid w:val="00A719D7"/>
    <w:rsid w:val="00AF417A"/>
    <w:rsid w:val="00AF6E02"/>
    <w:rsid w:val="00B024FA"/>
    <w:rsid w:val="00B22EC4"/>
    <w:rsid w:val="00B54EAE"/>
    <w:rsid w:val="00B552FE"/>
    <w:rsid w:val="00B63B69"/>
    <w:rsid w:val="00BA5A05"/>
    <w:rsid w:val="00BC06ED"/>
    <w:rsid w:val="00C55654"/>
    <w:rsid w:val="00C704C2"/>
    <w:rsid w:val="00C91A18"/>
    <w:rsid w:val="00CB5101"/>
    <w:rsid w:val="00CE2CAB"/>
    <w:rsid w:val="00D714F9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EE46C4"/>
    <w:rsid w:val="00F632D6"/>
    <w:rsid w:val="00F83039"/>
    <w:rsid w:val="00F87567"/>
    <w:rsid w:val="00FA5F92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3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5</TotalTime>
  <Pages>1</Pages>
  <Words>143</Words>
  <Characters>815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2022-03-17T13:02:00Z</dcterms:created>
  <dcterms:modified xsi:type="dcterms:W3CDTF">2022-03-17T13:06:00Z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