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17A32028" w:rsidR="005C2D39" w:rsidRPr="00633379" w:rsidRDefault="00FD3BCA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Exonera Enfermeira</w:t>
      </w:r>
      <w:r w:rsidR="005C2D39">
        <w:rPr>
          <w:rFonts w:ascii="Century Gothic" w:hAnsi="Century Gothic"/>
          <w:sz w:val="22"/>
          <w:szCs w:val="22"/>
        </w:rPr>
        <w:t>.</w:t>
      </w:r>
    </w:p>
    <w:p w14:paraId="64EEEBAA" w14:textId="545A1853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</w:t>
      </w:r>
      <w:r w:rsidR="0096064F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F0E5346" w14:textId="77777777" w:rsidR="00F632D6" w:rsidRDefault="00F632D6" w:rsidP="00F632D6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539D7C65" w14:textId="70BB583C" w:rsidR="00F632D6" w:rsidRDefault="00F632D6" w:rsidP="00F632D6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Exonerar a partir </w:t>
      </w:r>
      <w:r w:rsidR="00FD3BCA">
        <w:rPr>
          <w:rFonts w:ascii="Century Gothic" w:hAnsi="Century Gothic" w:cs="Arial"/>
          <w:sz w:val="22"/>
          <w:szCs w:val="22"/>
        </w:rPr>
        <w:t>d</w:t>
      </w:r>
      <w:r>
        <w:rPr>
          <w:rFonts w:ascii="Century Gothic" w:hAnsi="Century Gothic" w:cs="Arial"/>
          <w:sz w:val="22"/>
          <w:szCs w:val="22"/>
        </w:rPr>
        <w:t xml:space="preserve">e </w:t>
      </w:r>
      <w:r w:rsidR="00FD3BCA">
        <w:rPr>
          <w:rFonts w:ascii="Century Gothic" w:hAnsi="Century Gothic" w:cs="Arial"/>
          <w:sz w:val="22"/>
          <w:szCs w:val="22"/>
        </w:rPr>
        <w:t>18 de fevereiro de 2022</w:t>
      </w:r>
      <w:r>
        <w:rPr>
          <w:rFonts w:ascii="Century Gothic" w:hAnsi="Century Gothic" w:cs="Arial"/>
          <w:sz w:val="22"/>
          <w:szCs w:val="22"/>
        </w:rPr>
        <w:t xml:space="preserve">, com amparo no artigo 49, inciso I, da Lei Complementar nº. 0024, de 04 de janeiro de 2011, </w:t>
      </w:r>
      <w:r w:rsidR="00FD3BCA">
        <w:rPr>
          <w:rFonts w:ascii="Century Gothic" w:hAnsi="Century Gothic" w:cs="Arial"/>
          <w:sz w:val="22"/>
          <w:szCs w:val="22"/>
        </w:rPr>
        <w:t>Edna Mara Ortiz Tamakoshi</w:t>
      </w:r>
      <w:r>
        <w:rPr>
          <w:rFonts w:ascii="Century Gothic" w:hAnsi="Century Gothic" w:cs="Arial"/>
          <w:sz w:val="22"/>
          <w:szCs w:val="22"/>
        </w:rPr>
        <w:t xml:space="preserve">, R.G. </w:t>
      </w:r>
      <w:r w:rsidR="00FD3BCA" w:rsidRPr="00FD3BCA">
        <w:rPr>
          <w:rFonts w:ascii="Century Gothic" w:hAnsi="Century Gothic" w:cs="Arial"/>
          <w:sz w:val="22"/>
          <w:szCs w:val="22"/>
        </w:rPr>
        <w:t>22.590.629-6</w:t>
      </w:r>
      <w:r>
        <w:rPr>
          <w:rFonts w:ascii="Century Gothic" w:hAnsi="Century Gothic" w:cs="Arial"/>
          <w:sz w:val="22"/>
          <w:szCs w:val="22"/>
        </w:rPr>
        <w:t xml:space="preserve">, do cargo de </w:t>
      </w:r>
      <w:r w:rsidR="00FD3BCA">
        <w:rPr>
          <w:rFonts w:ascii="Century Gothic" w:hAnsi="Century Gothic" w:cs="Arial"/>
          <w:sz w:val="22"/>
          <w:szCs w:val="22"/>
        </w:rPr>
        <w:t>Enfermeiro</w:t>
      </w:r>
      <w:r>
        <w:rPr>
          <w:rFonts w:ascii="Century Gothic" w:hAnsi="Century Gothic" w:cs="Arial"/>
          <w:sz w:val="22"/>
          <w:szCs w:val="22"/>
        </w:rPr>
        <w:t xml:space="preserve">, nomeada pela Portaria nº. </w:t>
      </w:r>
      <w:r w:rsidR="00FD3BCA">
        <w:rPr>
          <w:rFonts w:ascii="Century Gothic" w:hAnsi="Century Gothic" w:cs="Arial"/>
          <w:sz w:val="22"/>
          <w:szCs w:val="22"/>
        </w:rPr>
        <w:t>7.953/2008</w:t>
      </w:r>
      <w:r>
        <w:rPr>
          <w:rFonts w:ascii="Century Gothic" w:hAnsi="Century Gothic" w:cs="Arial"/>
          <w:sz w:val="22"/>
          <w:szCs w:val="22"/>
        </w:rPr>
        <w:t>.</w:t>
      </w:r>
    </w:p>
    <w:p w14:paraId="7574F3DC" w14:textId="7F211FCD" w:rsidR="004E29D0" w:rsidRDefault="004E29D0" w:rsidP="004E29D0">
      <w:pPr>
        <w:spacing w:before="240"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F632D6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 -</w:t>
      </w:r>
      <w:r>
        <w:rPr>
          <w:rFonts w:ascii="Century Gothic" w:hAnsi="Century Gothic" w:cs="Arial"/>
          <w:sz w:val="22"/>
          <w:szCs w:val="22"/>
        </w:rPr>
        <w:t xml:space="preserve"> Esta Portaria entrará em vigor na data de sua publicação.</w:t>
      </w:r>
    </w:p>
    <w:p w14:paraId="0CDCD27D" w14:textId="60CDBE39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96064F">
        <w:rPr>
          <w:rFonts w:ascii="Century Gothic" w:hAnsi="Century Gothic" w:cs="Arial"/>
          <w:sz w:val="22"/>
          <w:szCs w:val="22"/>
        </w:rPr>
        <w:t>1</w:t>
      </w:r>
      <w:r w:rsidR="004E29D0">
        <w:rPr>
          <w:rFonts w:ascii="Century Gothic" w:hAnsi="Century Gothic" w:cs="Arial"/>
          <w:sz w:val="22"/>
          <w:szCs w:val="22"/>
        </w:rPr>
        <w:t>8</w:t>
      </w:r>
      <w:r w:rsidR="0096064F">
        <w:rPr>
          <w:rFonts w:ascii="Century Gothic" w:hAnsi="Century Gothic" w:cs="Arial"/>
          <w:sz w:val="22"/>
          <w:szCs w:val="22"/>
        </w:rPr>
        <w:t xml:space="preserve"> de fevereiro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679402B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96064F">
      <w:rPr>
        <w:rFonts w:ascii="Century Gothic" w:hAnsi="Century Gothic" w:cs="Arial"/>
        <w:b/>
        <w:sz w:val="22"/>
        <w:szCs w:val="22"/>
        <w:u w:val="single"/>
      </w:rPr>
      <w:t>43</w:t>
    </w:r>
    <w:r w:rsidR="00F632D6">
      <w:rPr>
        <w:rFonts w:ascii="Century Gothic" w:hAnsi="Century Gothic" w:cs="Arial"/>
        <w:b/>
        <w:sz w:val="22"/>
        <w:szCs w:val="22"/>
        <w:u w:val="single"/>
      </w:rPr>
      <w:t>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96064F">
      <w:rPr>
        <w:rFonts w:ascii="Century Gothic" w:hAnsi="Century Gothic" w:cs="Arial"/>
        <w:b/>
        <w:sz w:val="22"/>
        <w:szCs w:val="22"/>
        <w:u w:val="single"/>
      </w:rPr>
      <w:t>1</w:t>
    </w:r>
    <w:r w:rsidR="004E29D0">
      <w:rPr>
        <w:rFonts w:ascii="Century Gothic" w:hAnsi="Century Gothic" w:cs="Arial"/>
        <w:b/>
        <w:sz w:val="22"/>
        <w:szCs w:val="22"/>
        <w:u w:val="single"/>
      </w:rPr>
      <w:t>8</w:t>
    </w:r>
    <w:r w:rsidR="0096064F">
      <w:rPr>
        <w:rFonts w:ascii="Century Gothic" w:hAnsi="Century Gothic" w:cs="Arial"/>
        <w:b/>
        <w:sz w:val="22"/>
        <w:szCs w:val="22"/>
        <w:u w:val="single"/>
      </w:rPr>
      <w:t xml:space="preserve"> DE FEVEREIRO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A17D8"/>
    <w:rsid w:val="004C595E"/>
    <w:rsid w:val="004E29D0"/>
    <w:rsid w:val="00535A9A"/>
    <w:rsid w:val="00576382"/>
    <w:rsid w:val="005C2D39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6064F"/>
    <w:rsid w:val="00A07AE1"/>
    <w:rsid w:val="00A45E55"/>
    <w:rsid w:val="00A719D7"/>
    <w:rsid w:val="00AF417A"/>
    <w:rsid w:val="00AF6E02"/>
    <w:rsid w:val="00B22EC4"/>
    <w:rsid w:val="00B54EAE"/>
    <w:rsid w:val="00B552FE"/>
    <w:rsid w:val="00B63B69"/>
    <w:rsid w:val="00BA5A05"/>
    <w:rsid w:val="00BC06ED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632D6"/>
    <w:rsid w:val="00F83039"/>
    <w:rsid w:val="00F87567"/>
    <w:rsid w:val="00FA5F92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6</TotalTime>
  <Pages>1</Pages>
  <Words>111</Words>
  <Characters>597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2022-02-21T17:38:00Z</dcterms:created>
  <dcterms:modified xsi:type="dcterms:W3CDTF">2022-02-21T17:43:00Z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