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4F153" w14:textId="77777777" w:rsidR="003E7C30" w:rsidRDefault="003E7C30" w:rsidP="003E7C30">
      <w:pPr>
        <w:spacing w:after="240" w:line="360" w:lineRule="auto"/>
        <w:ind w:left="1843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Vacância por falecimento.</w:t>
      </w:r>
    </w:p>
    <w:p w14:paraId="1ACAFE42" w14:textId="73535729" w:rsidR="003E7C30" w:rsidRDefault="003E7C30" w:rsidP="003E7C30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D714F9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7888DC2D" w14:textId="77777777" w:rsidR="003E7C30" w:rsidRDefault="003E7C30" w:rsidP="003E7C30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DECLARA:</w:t>
      </w:r>
    </w:p>
    <w:p w14:paraId="35739F03" w14:textId="3E5DCD61" w:rsidR="003E7C30" w:rsidRDefault="003E7C30" w:rsidP="003E7C30">
      <w:pPr>
        <w:spacing w:after="120" w:line="360" w:lineRule="auto"/>
        <w:ind w:right="108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Vago, um cargo de </w:t>
      </w:r>
      <w:r w:rsidR="00CB5101">
        <w:rPr>
          <w:rFonts w:ascii="Century Gothic" w:hAnsi="Century Gothic" w:cs="Arial"/>
          <w:sz w:val="22"/>
          <w:szCs w:val="22"/>
        </w:rPr>
        <w:t>Soldador</w:t>
      </w:r>
      <w:r>
        <w:rPr>
          <w:rFonts w:ascii="Century Gothic" w:hAnsi="Century Gothic" w:cs="Arial"/>
          <w:sz w:val="22"/>
          <w:szCs w:val="22"/>
        </w:rPr>
        <w:t xml:space="preserve">, a partir </w:t>
      </w:r>
      <w:r w:rsidR="00D714F9">
        <w:rPr>
          <w:rFonts w:ascii="Century Gothic" w:hAnsi="Century Gothic" w:cs="Arial"/>
          <w:sz w:val="22"/>
          <w:szCs w:val="22"/>
        </w:rPr>
        <w:t xml:space="preserve">de </w:t>
      </w:r>
      <w:r w:rsidR="00CB5101">
        <w:rPr>
          <w:rFonts w:ascii="Century Gothic" w:hAnsi="Century Gothic" w:cs="Arial"/>
          <w:sz w:val="22"/>
          <w:szCs w:val="22"/>
        </w:rPr>
        <w:t>16 de março</w:t>
      </w:r>
      <w:r w:rsidR="00D714F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em decorrência do passamento do servidor </w:t>
      </w:r>
      <w:r w:rsidR="00CB5101">
        <w:rPr>
          <w:rFonts w:ascii="Century Gothic" w:hAnsi="Century Gothic" w:cs="Arial"/>
          <w:sz w:val="22"/>
          <w:szCs w:val="22"/>
        </w:rPr>
        <w:t>MAURÍCIO FERNANDES DA SILVA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CB5101" w:rsidRPr="00CB5101">
        <w:rPr>
          <w:rFonts w:ascii="Century Gothic" w:hAnsi="Century Gothic" w:cs="Arial"/>
          <w:sz w:val="22"/>
          <w:szCs w:val="22"/>
        </w:rPr>
        <w:t>25.530.375-0</w:t>
      </w:r>
      <w:r>
        <w:rPr>
          <w:rFonts w:ascii="Century Gothic" w:hAnsi="Century Gothic" w:cs="Arial"/>
          <w:sz w:val="22"/>
          <w:szCs w:val="22"/>
        </w:rPr>
        <w:t>, de acordo com o artigo 158, inciso IV, da Lei Complementar nº 75, de 31 de julho de 2021.</w:t>
      </w:r>
    </w:p>
    <w:p w14:paraId="2FA808E3" w14:textId="47FF00AB" w:rsidR="003E7C30" w:rsidRDefault="003E7C30" w:rsidP="003E7C30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CB5101">
        <w:rPr>
          <w:rFonts w:ascii="Century Gothic" w:hAnsi="Century Gothic" w:cs="Arial"/>
          <w:sz w:val="22"/>
          <w:szCs w:val="22"/>
        </w:rPr>
        <w:t>.</w:t>
      </w:r>
    </w:p>
    <w:p w14:paraId="0CDCD27D" w14:textId="17E085B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B5101">
        <w:rPr>
          <w:rFonts w:ascii="Century Gothic" w:hAnsi="Century Gothic" w:cs="Arial"/>
          <w:sz w:val="22"/>
          <w:szCs w:val="22"/>
        </w:rPr>
        <w:t>16 de 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68524CDD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85B9D1E" w14:textId="77777777" w:rsidR="00CB5101" w:rsidRPr="00ED56A2" w:rsidRDefault="00CB5101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1B766798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870E8D8" w14:textId="0EA169E8" w:rsidR="00CB5101" w:rsidRDefault="00CB5101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6168AF0A" w14:textId="080FF099" w:rsidR="00CB5101" w:rsidRDefault="00CB5101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E4307F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CB5101">
      <w:rPr>
        <w:rFonts w:ascii="Century Gothic" w:hAnsi="Century Gothic" w:cs="Arial"/>
        <w:b/>
        <w:sz w:val="22"/>
        <w:szCs w:val="22"/>
        <w:u w:val="single"/>
      </w:rPr>
      <w:t>6</w:t>
    </w:r>
    <w:r w:rsidR="00153B18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B5101">
      <w:rPr>
        <w:rFonts w:ascii="Century Gothic" w:hAnsi="Century Gothic" w:cs="Arial"/>
        <w:b/>
        <w:sz w:val="22"/>
        <w:szCs w:val="22"/>
        <w:u w:val="single"/>
      </w:rPr>
      <w:t>16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024FA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115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2022-03-16T16:42:00Z</dcterms:created>
  <dcterms:modified xsi:type="dcterms:W3CDTF">2022-03-16T16:45:00Z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