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D2B214" w14:textId="2ECA7442" w:rsidR="00190811" w:rsidRDefault="0071024A" w:rsidP="00190811">
      <w:pPr>
        <w:spacing w:after="12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Autoriza Quinquênio</w:t>
      </w:r>
      <w:r w:rsidR="00F544EE">
        <w:rPr>
          <w:rFonts w:ascii="Century Gothic" w:hAnsi="Century Gothic"/>
          <w:sz w:val="22"/>
          <w:szCs w:val="22"/>
        </w:rPr>
        <w:t xml:space="preserve"> e Sexta-Parte</w:t>
      </w:r>
    </w:p>
    <w:p w14:paraId="0006B3F6" w14:textId="5875B46E" w:rsidR="00190811" w:rsidRDefault="00190811" w:rsidP="00190811">
      <w:pPr>
        <w:spacing w:after="12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 xml:space="preserve">, Prefeito Municipal </w:t>
      </w:r>
      <w:r w:rsidR="0071024A">
        <w:rPr>
          <w:rFonts w:ascii="Century Gothic" w:hAnsi="Century Gothic" w:cs="Arial"/>
          <w:sz w:val="22"/>
          <w:szCs w:val="22"/>
        </w:rPr>
        <w:t xml:space="preserve">da Estância Turística </w:t>
      </w:r>
      <w:r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24E51A78" w14:textId="32EB9E30" w:rsidR="00020C5F" w:rsidRPr="007C34E5" w:rsidRDefault="00190811" w:rsidP="007C34E5">
      <w:pPr>
        <w:spacing w:after="12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106AA154" w14:textId="5948B9D8" w:rsidR="00020C5F" w:rsidRDefault="002E4B3C" w:rsidP="00A3354D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Autorizar, com amparo no artigo 111, inciso I da Lei Complementar nº 75, publicada em 02 de agosto de 2018, a inclusão</w:t>
      </w:r>
      <w:r w:rsidR="00F544EE">
        <w:rPr>
          <w:rFonts w:ascii="Century Gothic" w:hAnsi="Century Gothic" w:cs="Arial"/>
          <w:sz w:val="22"/>
          <w:szCs w:val="22"/>
        </w:rPr>
        <w:t xml:space="preserve"> de</w:t>
      </w:r>
      <w:r w:rsidR="00A3354D">
        <w:rPr>
          <w:rFonts w:ascii="Century Gothic" w:hAnsi="Century Gothic" w:cs="Arial"/>
          <w:sz w:val="22"/>
          <w:szCs w:val="22"/>
        </w:rPr>
        <w:t xml:space="preserve"> </w:t>
      </w:r>
      <w:r w:rsidR="00F544EE">
        <w:rPr>
          <w:rFonts w:ascii="Century Gothic" w:hAnsi="Century Gothic" w:cs="Arial"/>
          <w:sz w:val="22"/>
          <w:szCs w:val="22"/>
        </w:rPr>
        <w:t>20</w:t>
      </w:r>
      <w:r w:rsidR="00A3354D">
        <w:rPr>
          <w:rFonts w:ascii="Century Gothic" w:hAnsi="Century Gothic" w:cs="Arial"/>
          <w:sz w:val="22"/>
          <w:szCs w:val="22"/>
        </w:rPr>
        <w:t>%</w:t>
      </w:r>
      <w:r>
        <w:rPr>
          <w:rFonts w:ascii="Century Gothic" w:hAnsi="Century Gothic" w:cs="Arial"/>
          <w:sz w:val="22"/>
          <w:szCs w:val="22"/>
        </w:rPr>
        <w:t xml:space="preserve"> de quinquênio</w:t>
      </w:r>
      <w:r w:rsidR="00F544EE">
        <w:rPr>
          <w:rFonts w:ascii="Century Gothic" w:hAnsi="Century Gothic" w:cs="Arial"/>
          <w:sz w:val="22"/>
          <w:szCs w:val="22"/>
        </w:rPr>
        <w:t>, e sexta-parte</w:t>
      </w:r>
      <w:r w:rsidR="00A3354D">
        <w:rPr>
          <w:rFonts w:ascii="Century Gothic" w:hAnsi="Century Gothic" w:cs="Arial"/>
          <w:sz w:val="22"/>
          <w:szCs w:val="22"/>
        </w:rPr>
        <w:t>, a</w:t>
      </w:r>
      <w:r w:rsidR="00F544EE">
        <w:rPr>
          <w:rFonts w:ascii="Century Gothic" w:hAnsi="Century Gothic" w:cs="Arial"/>
          <w:sz w:val="22"/>
          <w:szCs w:val="22"/>
        </w:rPr>
        <w:t>o</w:t>
      </w:r>
      <w:r w:rsidR="00A3354D">
        <w:rPr>
          <w:rFonts w:ascii="Century Gothic" w:hAnsi="Century Gothic" w:cs="Arial"/>
          <w:sz w:val="22"/>
          <w:szCs w:val="22"/>
        </w:rPr>
        <w:t xml:space="preserve"> servidor </w:t>
      </w:r>
      <w:r w:rsidR="00F544EE">
        <w:rPr>
          <w:rFonts w:ascii="Century Gothic" w:hAnsi="Century Gothic" w:cs="Arial"/>
          <w:sz w:val="22"/>
          <w:szCs w:val="22"/>
        </w:rPr>
        <w:t>José Dimas Bittencourt Filho</w:t>
      </w:r>
      <w:r w:rsidR="00A3354D">
        <w:rPr>
          <w:rFonts w:ascii="Century Gothic" w:hAnsi="Century Gothic" w:cs="Arial"/>
          <w:sz w:val="22"/>
          <w:szCs w:val="22"/>
        </w:rPr>
        <w:t xml:space="preserve">, </w:t>
      </w:r>
      <w:r w:rsidR="00F544EE">
        <w:rPr>
          <w:rFonts w:ascii="Century Gothic" w:hAnsi="Century Gothic" w:cs="Arial"/>
          <w:sz w:val="22"/>
          <w:szCs w:val="22"/>
        </w:rPr>
        <w:t>Pedreiro</w:t>
      </w:r>
      <w:r w:rsidR="00A3354D">
        <w:rPr>
          <w:rFonts w:ascii="Century Gothic" w:hAnsi="Century Gothic" w:cs="Arial"/>
          <w:sz w:val="22"/>
          <w:szCs w:val="22"/>
        </w:rPr>
        <w:t xml:space="preserve">, matrícula nº </w:t>
      </w:r>
      <w:r w:rsidR="00F544EE">
        <w:rPr>
          <w:rFonts w:ascii="Century Gothic" w:hAnsi="Century Gothic" w:cs="Arial"/>
          <w:sz w:val="22"/>
          <w:szCs w:val="22"/>
        </w:rPr>
        <w:t>1321</w:t>
      </w:r>
      <w:r w:rsidR="00A3354D">
        <w:rPr>
          <w:rFonts w:ascii="Century Gothic" w:hAnsi="Century Gothic" w:cs="Arial"/>
          <w:sz w:val="22"/>
          <w:szCs w:val="22"/>
        </w:rPr>
        <w:t>.</w:t>
      </w:r>
    </w:p>
    <w:p w14:paraId="244131FE" w14:textId="03253A22" w:rsidR="00190811" w:rsidRDefault="00190811" w:rsidP="00020C5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</w:t>
      </w:r>
      <w:r w:rsidR="00D53322">
        <w:rPr>
          <w:rFonts w:ascii="Century Gothic" w:hAnsi="Century Gothic" w:cs="Arial"/>
          <w:b/>
          <w:sz w:val="22"/>
          <w:szCs w:val="22"/>
        </w:rPr>
        <w:t>2</w:t>
      </w:r>
      <w:r>
        <w:rPr>
          <w:rFonts w:ascii="Century Gothic" w:hAnsi="Century Gothic" w:cs="Arial"/>
          <w:b/>
          <w:sz w:val="22"/>
          <w:szCs w:val="22"/>
        </w:rPr>
        <w:t>º</w:t>
      </w:r>
      <w:r>
        <w:rPr>
          <w:rFonts w:ascii="Century Gothic" w:hAnsi="Century Gothic" w:cs="Arial"/>
          <w:sz w:val="22"/>
          <w:szCs w:val="22"/>
        </w:rPr>
        <w:t xml:space="preserve"> - Esta Portaria entra em vigor na data de sua publicação</w:t>
      </w:r>
      <w:r w:rsidR="00020C5F">
        <w:rPr>
          <w:rFonts w:ascii="Century Gothic" w:hAnsi="Century Gothic" w:cs="Arial"/>
          <w:sz w:val="22"/>
          <w:szCs w:val="22"/>
        </w:rPr>
        <w:t xml:space="preserve">, retroagindo seus efeitos </w:t>
      </w:r>
      <w:r w:rsidR="00A3354D">
        <w:rPr>
          <w:rFonts w:ascii="Century Gothic" w:hAnsi="Century Gothic" w:cs="Arial"/>
          <w:sz w:val="22"/>
          <w:szCs w:val="22"/>
        </w:rPr>
        <w:t>a 1</w:t>
      </w:r>
      <w:r w:rsidR="00F544EE">
        <w:rPr>
          <w:rFonts w:ascii="Century Gothic" w:hAnsi="Century Gothic" w:cs="Arial"/>
          <w:sz w:val="22"/>
          <w:szCs w:val="22"/>
        </w:rPr>
        <w:t>5</w:t>
      </w:r>
      <w:r w:rsidR="00A3354D">
        <w:rPr>
          <w:rFonts w:ascii="Century Gothic" w:hAnsi="Century Gothic" w:cs="Arial"/>
          <w:sz w:val="22"/>
          <w:szCs w:val="22"/>
        </w:rPr>
        <w:t xml:space="preserve"> de julho de 2022</w:t>
      </w:r>
      <w:r w:rsidR="00020C5F">
        <w:rPr>
          <w:rFonts w:ascii="Century Gothic" w:hAnsi="Century Gothic" w:cs="Arial"/>
          <w:sz w:val="22"/>
          <w:szCs w:val="22"/>
        </w:rPr>
        <w:t>.</w:t>
      </w:r>
    </w:p>
    <w:p w14:paraId="7427AF78" w14:textId="2C9E2A92" w:rsidR="00190811" w:rsidRDefault="00190811" w:rsidP="00190811">
      <w:pPr>
        <w:spacing w:after="120" w:line="360" w:lineRule="auto"/>
        <w:ind w:left="1560" w:firstLine="141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7C34E5">
        <w:rPr>
          <w:rFonts w:ascii="Century Gothic" w:hAnsi="Century Gothic" w:cs="Arial"/>
          <w:sz w:val="22"/>
          <w:szCs w:val="22"/>
        </w:rPr>
        <w:t xml:space="preserve">01 de </w:t>
      </w:r>
      <w:r w:rsidR="00A3354D">
        <w:rPr>
          <w:rFonts w:ascii="Century Gothic" w:hAnsi="Century Gothic" w:cs="Arial"/>
          <w:sz w:val="22"/>
          <w:szCs w:val="22"/>
        </w:rPr>
        <w:t xml:space="preserve">agosto </w:t>
      </w:r>
      <w:r w:rsidR="00B32B91">
        <w:rPr>
          <w:rFonts w:ascii="Century Gothic" w:hAnsi="Century Gothic" w:cs="Arial"/>
          <w:sz w:val="22"/>
          <w:szCs w:val="22"/>
        </w:rPr>
        <w:t>de 2022</w:t>
      </w:r>
      <w:r>
        <w:rPr>
          <w:rFonts w:ascii="Century Gothic" w:hAnsi="Century Gothic" w:cs="Arial"/>
          <w:sz w:val="22"/>
          <w:szCs w:val="22"/>
        </w:rPr>
        <w:t xml:space="preserve">.   </w:t>
      </w:r>
    </w:p>
    <w:p w14:paraId="31837266" w14:textId="3A598E53" w:rsidR="00190811" w:rsidRDefault="00190811" w:rsidP="0019081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8B5C7DE" w14:textId="77777777" w:rsidR="00020C5F" w:rsidRDefault="00020C5F" w:rsidP="0019081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AC88ACC" w14:textId="77777777" w:rsidR="00190811" w:rsidRDefault="00190811" w:rsidP="0019081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A81827D" w14:textId="77777777" w:rsidR="00190811" w:rsidRDefault="00190811" w:rsidP="00190811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577A8BC" w14:textId="77777777" w:rsidR="00190811" w:rsidRDefault="00190811" w:rsidP="00190811">
      <w:pPr>
        <w:spacing w:after="360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3F4E4FD6" w14:textId="62F0C082" w:rsidR="00020C5F" w:rsidRDefault="00020C5F" w:rsidP="00190811">
      <w:pPr>
        <w:spacing w:after="360" w:line="360" w:lineRule="auto"/>
        <w:rPr>
          <w:rFonts w:ascii="Century Gothic" w:hAnsi="Century Gothic" w:cs="Arial"/>
          <w:sz w:val="22"/>
          <w:szCs w:val="22"/>
        </w:rPr>
      </w:pPr>
    </w:p>
    <w:p w14:paraId="49162A45" w14:textId="77777777" w:rsidR="00020C5F" w:rsidRDefault="00020C5F" w:rsidP="00190811">
      <w:pPr>
        <w:spacing w:after="360" w:line="360" w:lineRule="auto"/>
        <w:rPr>
          <w:rFonts w:ascii="Century Gothic" w:hAnsi="Century Gothic" w:cs="Arial"/>
          <w:sz w:val="22"/>
          <w:szCs w:val="22"/>
        </w:rPr>
      </w:pPr>
    </w:p>
    <w:p w14:paraId="7C47EA52" w14:textId="77777777" w:rsidR="00190811" w:rsidRDefault="00190811" w:rsidP="00190811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6DF53FA0" w14:textId="77777777" w:rsidR="00190811" w:rsidRDefault="00190811" w:rsidP="0019081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7496D66E" w14:textId="77777777" w:rsidR="00190811" w:rsidRDefault="00190811" w:rsidP="00190811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22B90CE3" w14:textId="10C14E97" w:rsidR="00191BA5" w:rsidRPr="00020C5F" w:rsidRDefault="00190811" w:rsidP="00020C5F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sectPr w:rsidR="00191BA5" w:rsidRPr="00020C5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7D9A212E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A3354D">
      <w:rPr>
        <w:rFonts w:ascii="Century Gothic" w:hAnsi="Century Gothic" w:cs="Arial"/>
        <w:b/>
        <w:sz w:val="22"/>
        <w:szCs w:val="22"/>
        <w:u w:val="single"/>
      </w:rPr>
      <w:t>69</w:t>
    </w:r>
    <w:r w:rsidR="00F544EE">
      <w:rPr>
        <w:rFonts w:ascii="Century Gothic" w:hAnsi="Century Gothic" w:cs="Arial"/>
        <w:b/>
        <w:sz w:val="22"/>
        <w:szCs w:val="22"/>
        <w:u w:val="single"/>
      </w:rPr>
      <w:t>7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7C34E5">
      <w:rPr>
        <w:rFonts w:ascii="Century Gothic" w:hAnsi="Century Gothic" w:cs="Arial"/>
        <w:b/>
        <w:sz w:val="22"/>
        <w:szCs w:val="22"/>
        <w:u w:val="single"/>
      </w:rPr>
      <w:t xml:space="preserve">01 DE </w:t>
    </w:r>
    <w:r w:rsidR="00A3354D">
      <w:rPr>
        <w:rFonts w:ascii="Century Gothic" w:hAnsi="Century Gothic" w:cs="Arial"/>
        <w:b/>
        <w:sz w:val="22"/>
        <w:szCs w:val="22"/>
        <w:u w:val="single"/>
      </w:rPr>
      <w:t>AGOSTO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338191885">
    <w:abstractNumId w:val="9"/>
  </w:num>
  <w:num w:numId="2" w16cid:durableId="225148767">
    <w:abstractNumId w:val="7"/>
  </w:num>
  <w:num w:numId="3" w16cid:durableId="1747457792">
    <w:abstractNumId w:val="6"/>
  </w:num>
  <w:num w:numId="4" w16cid:durableId="140970033">
    <w:abstractNumId w:val="5"/>
  </w:num>
  <w:num w:numId="5" w16cid:durableId="1355956238">
    <w:abstractNumId w:val="4"/>
  </w:num>
  <w:num w:numId="6" w16cid:durableId="2134977759">
    <w:abstractNumId w:val="8"/>
  </w:num>
  <w:num w:numId="7" w16cid:durableId="1191141811">
    <w:abstractNumId w:val="3"/>
  </w:num>
  <w:num w:numId="8" w16cid:durableId="1556625718">
    <w:abstractNumId w:val="2"/>
  </w:num>
  <w:num w:numId="9" w16cid:durableId="540829671">
    <w:abstractNumId w:val="1"/>
  </w:num>
  <w:num w:numId="10" w16cid:durableId="5157294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20C5F"/>
    <w:rsid w:val="00034160"/>
    <w:rsid w:val="00066E19"/>
    <w:rsid w:val="000763A6"/>
    <w:rsid w:val="000B4BF8"/>
    <w:rsid w:val="000F2898"/>
    <w:rsid w:val="000F75E5"/>
    <w:rsid w:val="00114B45"/>
    <w:rsid w:val="00115663"/>
    <w:rsid w:val="0011600D"/>
    <w:rsid w:val="0013037E"/>
    <w:rsid w:val="001673B3"/>
    <w:rsid w:val="00190811"/>
    <w:rsid w:val="00191BA5"/>
    <w:rsid w:val="00197757"/>
    <w:rsid w:val="00213EAB"/>
    <w:rsid w:val="00215D1D"/>
    <w:rsid w:val="00266D5B"/>
    <w:rsid w:val="002812CE"/>
    <w:rsid w:val="00284AAA"/>
    <w:rsid w:val="002D641A"/>
    <w:rsid w:val="002D7F70"/>
    <w:rsid w:val="002E071E"/>
    <w:rsid w:val="002E1A5A"/>
    <w:rsid w:val="002E4B3C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85E22"/>
    <w:rsid w:val="004C2387"/>
    <w:rsid w:val="004C595E"/>
    <w:rsid w:val="0052718F"/>
    <w:rsid w:val="00535A9A"/>
    <w:rsid w:val="00576382"/>
    <w:rsid w:val="005C4EBD"/>
    <w:rsid w:val="005F1D84"/>
    <w:rsid w:val="005F1F82"/>
    <w:rsid w:val="00601977"/>
    <w:rsid w:val="006131B3"/>
    <w:rsid w:val="00620729"/>
    <w:rsid w:val="00620AF2"/>
    <w:rsid w:val="006700EA"/>
    <w:rsid w:val="00673242"/>
    <w:rsid w:val="00691768"/>
    <w:rsid w:val="006B01ED"/>
    <w:rsid w:val="006B646E"/>
    <w:rsid w:val="006F0367"/>
    <w:rsid w:val="0071024A"/>
    <w:rsid w:val="00742FCB"/>
    <w:rsid w:val="00783C39"/>
    <w:rsid w:val="00786657"/>
    <w:rsid w:val="007916F7"/>
    <w:rsid w:val="007C34E5"/>
    <w:rsid w:val="007C4A68"/>
    <w:rsid w:val="007E0D6E"/>
    <w:rsid w:val="007E3A99"/>
    <w:rsid w:val="00845E61"/>
    <w:rsid w:val="008658F6"/>
    <w:rsid w:val="008945AC"/>
    <w:rsid w:val="008C3C5C"/>
    <w:rsid w:val="009439AA"/>
    <w:rsid w:val="00A07AE1"/>
    <w:rsid w:val="00A3354D"/>
    <w:rsid w:val="00A45E55"/>
    <w:rsid w:val="00AF6E02"/>
    <w:rsid w:val="00B22EC4"/>
    <w:rsid w:val="00B32B91"/>
    <w:rsid w:val="00B54EAE"/>
    <w:rsid w:val="00B552FE"/>
    <w:rsid w:val="00B63B69"/>
    <w:rsid w:val="00B742A5"/>
    <w:rsid w:val="00BA5A05"/>
    <w:rsid w:val="00BC06ED"/>
    <w:rsid w:val="00C02432"/>
    <w:rsid w:val="00C55654"/>
    <w:rsid w:val="00C704C2"/>
    <w:rsid w:val="00C91A18"/>
    <w:rsid w:val="00CB24A3"/>
    <w:rsid w:val="00CE2CAB"/>
    <w:rsid w:val="00D53322"/>
    <w:rsid w:val="00D904CD"/>
    <w:rsid w:val="00DC68FA"/>
    <w:rsid w:val="00DE0017"/>
    <w:rsid w:val="00DE3E34"/>
    <w:rsid w:val="00E041D6"/>
    <w:rsid w:val="00E07369"/>
    <w:rsid w:val="00E32718"/>
    <w:rsid w:val="00E71405"/>
    <w:rsid w:val="00E802A8"/>
    <w:rsid w:val="00E945F0"/>
    <w:rsid w:val="00EC6DCF"/>
    <w:rsid w:val="00EE270A"/>
    <w:rsid w:val="00F040B0"/>
    <w:rsid w:val="00F544EE"/>
    <w:rsid w:val="00F83039"/>
    <w:rsid w:val="00F87567"/>
    <w:rsid w:val="00FA5F92"/>
    <w:rsid w:val="00FC7391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455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9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118</Words>
  <Characters>632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2022-08-01T19:10:00Z</dcterms:created>
  <dcterms:modified xsi:type="dcterms:W3CDTF">2022-08-01T19:11:00Z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