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5501B" w14:textId="30C58528" w:rsidR="00D37EDE" w:rsidRDefault="00D37EDE" w:rsidP="00D37EDE">
      <w:pPr>
        <w:spacing w:after="240" w:line="360" w:lineRule="auto"/>
        <w:ind w:left="1418" w:firstLine="28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8B615F">
        <w:rPr>
          <w:rFonts w:ascii="Century Gothic" w:hAnsi="Century Gothic"/>
          <w:sz w:val="22"/>
          <w:szCs w:val="22"/>
        </w:rPr>
        <w:t xml:space="preserve">Assessor do Departamento de </w:t>
      </w:r>
      <w:r w:rsidR="00A81BE0">
        <w:rPr>
          <w:rFonts w:ascii="Century Gothic" w:hAnsi="Century Gothic"/>
          <w:sz w:val="22"/>
          <w:szCs w:val="22"/>
        </w:rPr>
        <w:t>Saúde</w:t>
      </w:r>
      <w:r>
        <w:rPr>
          <w:rFonts w:ascii="Century Gothic" w:hAnsi="Century Gothic"/>
          <w:sz w:val="22"/>
          <w:szCs w:val="22"/>
        </w:rPr>
        <w:t>.</w:t>
      </w:r>
    </w:p>
    <w:p w14:paraId="5F9F05FB" w14:textId="60DD3891" w:rsidR="00D37EDE" w:rsidRDefault="00D37EDE" w:rsidP="00D37EDE">
      <w:pPr>
        <w:spacing w:after="240" w:line="360" w:lineRule="auto"/>
        <w:ind w:left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                                           Paraibuna, Estado de São Paulo, usando das atribuições que lhe são conferidas por Lei,</w:t>
      </w:r>
    </w:p>
    <w:p w14:paraId="72B556C8" w14:textId="77777777" w:rsidR="00D37EDE" w:rsidRDefault="00D37EDE" w:rsidP="00D37EDE">
      <w:pPr>
        <w:keepNext/>
        <w:spacing w:after="240" w:line="360" w:lineRule="auto"/>
        <w:ind w:firstLine="1701"/>
        <w:outlineLvl w:val="0"/>
        <w:rPr>
          <w:rFonts w:ascii="Century Gothic" w:hAnsi="Century Gothic" w:cs="Trebuchet MS"/>
          <w:b/>
          <w:bCs/>
          <w:sz w:val="22"/>
          <w:szCs w:val="22"/>
        </w:rPr>
      </w:pPr>
      <w:r>
        <w:rPr>
          <w:rFonts w:ascii="Century Gothic" w:hAnsi="Century Gothic" w:cs="Trebuchet MS"/>
          <w:b/>
          <w:bCs/>
          <w:sz w:val="22"/>
          <w:szCs w:val="22"/>
        </w:rPr>
        <w:t>RESOLVE:</w:t>
      </w:r>
    </w:p>
    <w:p w14:paraId="31CF2660" w14:textId="4838E258" w:rsidR="00D37EDE" w:rsidRDefault="00D37EDE" w:rsidP="00D37EDE">
      <w:pPr>
        <w:spacing w:after="240" w:line="360" w:lineRule="auto"/>
        <w:ind w:firstLine="1701"/>
        <w:jc w:val="both"/>
        <w:rPr>
          <w:rFonts w:ascii="Century Gothic" w:hAnsi="Century Gothic" w:cs="Trebuchet MS"/>
          <w:sz w:val="22"/>
          <w:szCs w:val="22"/>
        </w:rPr>
      </w:pPr>
      <w:r>
        <w:rPr>
          <w:rFonts w:ascii="Century Gothic" w:hAnsi="Century Gothic" w:cs="Trebuchet MS"/>
          <w:b/>
          <w:sz w:val="22"/>
          <w:szCs w:val="22"/>
        </w:rPr>
        <w:t xml:space="preserve">ART. 1º - </w:t>
      </w:r>
      <w:r>
        <w:rPr>
          <w:rFonts w:ascii="Century Gothic" w:hAnsi="Century Gothic" w:cs="Trebuchet MS"/>
          <w:sz w:val="22"/>
          <w:szCs w:val="22"/>
        </w:rPr>
        <w:t>Nomea</w:t>
      </w:r>
      <w:r w:rsidR="00734EEC">
        <w:rPr>
          <w:rFonts w:ascii="Century Gothic" w:hAnsi="Century Gothic" w:cs="Trebuchet MS"/>
          <w:sz w:val="22"/>
          <w:szCs w:val="22"/>
        </w:rPr>
        <w:t>r, retroativo a 05 de setembro de 2022</w:t>
      </w:r>
      <w:r>
        <w:rPr>
          <w:rFonts w:ascii="Century Gothic" w:hAnsi="Century Gothic" w:cs="Trebuchet MS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com amparo na Lei Complementar nº. 75, de 31 de julho de 2018, artigo 20, inciso “II”, combinada com a Lei n.º 3125, de 31 de julho de 2018, </w:t>
      </w:r>
      <w:r w:rsidR="00734EEC">
        <w:rPr>
          <w:rFonts w:ascii="Century Gothic" w:hAnsi="Century Gothic" w:cs="Arial"/>
          <w:sz w:val="22"/>
          <w:szCs w:val="22"/>
        </w:rPr>
        <w:t>João Paulo Rangel Freitas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734EEC">
        <w:rPr>
          <w:rFonts w:ascii="Century Gothic" w:hAnsi="Century Gothic" w:cs="Arial"/>
          <w:sz w:val="22"/>
          <w:szCs w:val="22"/>
        </w:rPr>
        <w:t>32.328.142-4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734EEC">
        <w:rPr>
          <w:rFonts w:ascii="Century Gothic" w:hAnsi="Century Gothic" w:cs="Arial"/>
          <w:sz w:val="22"/>
          <w:szCs w:val="22"/>
        </w:rPr>
        <w:t>257.027.298-11</w:t>
      </w:r>
      <w:r>
        <w:rPr>
          <w:rFonts w:ascii="Century Gothic" w:hAnsi="Century Gothic" w:cs="Arial"/>
          <w:sz w:val="22"/>
          <w:szCs w:val="22"/>
        </w:rPr>
        <w:t xml:space="preserve">, para exercer em Comissão o cargo de </w:t>
      </w:r>
      <w:r w:rsidR="00714736">
        <w:rPr>
          <w:rFonts w:ascii="Century Gothic" w:hAnsi="Century Gothic" w:cs="Arial"/>
          <w:sz w:val="22"/>
          <w:szCs w:val="22"/>
        </w:rPr>
        <w:t xml:space="preserve">Assessor do Departamento de </w:t>
      </w:r>
      <w:r w:rsidR="00734EEC">
        <w:rPr>
          <w:rFonts w:ascii="Century Gothic" w:hAnsi="Century Gothic" w:cs="Arial"/>
          <w:sz w:val="22"/>
          <w:szCs w:val="22"/>
        </w:rPr>
        <w:t>Saúde</w:t>
      </w:r>
      <w:r>
        <w:rPr>
          <w:rFonts w:ascii="Century Gothic" w:hAnsi="Century Gothic" w:cs="Arial"/>
          <w:sz w:val="22"/>
          <w:szCs w:val="22"/>
        </w:rPr>
        <w:t>, símbolo CC-</w:t>
      </w:r>
      <w:r w:rsidR="00734EEC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.</w:t>
      </w:r>
    </w:p>
    <w:p w14:paraId="7300041E" w14:textId="2013698D" w:rsidR="00D37EDE" w:rsidRDefault="00D37EDE" w:rsidP="00D37EDE">
      <w:pPr>
        <w:spacing w:after="240" w:line="360" w:lineRule="auto"/>
        <w:ind w:firstLine="1701"/>
        <w:jc w:val="both"/>
        <w:rPr>
          <w:rFonts w:ascii="Century Gothic" w:hAnsi="Century Gothic" w:cs="Trebuchet MS"/>
          <w:sz w:val="22"/>
          <w:szCs w:val="22"/>
        </w:rPr>
      </w:pPr>
      <w:r>
        <w:rPr>
          <w:rFonts w:ascii="Century Gothic" w:hAnsi="Century Gothic" w:cs="Trebuchet MS"/>
          <w:b/>
          <w:sz w:val="22"/>
          <w:szCs w:val="22"/>
        </w:rPr>
        <w:t xml:space="preserve">ART. 2° - </w:t>
      </w:r>
      <w:r>
        <w:rPr>
          <w:rFonts w:ascii="Century Gothic" w:hAnsi="Century Gothic" w:cs="Trebuchet MS"/>
          <w:sz w:val="22"/>
          <w:szCs w:val="22"/>
        </w:rPr>
        <w:t>Esta Portaria entrará em vigor na data de sua publicação</w:t>
      </w:r>
      <w:r w:rsidR="00734EEC">
        <w:rPr>
          <w:rFonts w:ascii="Century Gothic" w:hAnsi="Century Gothic" w:cs="Trebuchet MS"/>
          <w:sz w:val="22"/>
          <w:szCs w:val="22"/>
        </w:rPr>
        <w:t>, retroagindo seus efeitos a 05 de setembro de 2022</w:t>
      </w:r>
    </w:p>
    <w:p w14:paraId="0CDCD27D" w14:textId="2729C673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34EEC">
        <w:rPr>
          <w:rFonts w:ascii="Century Gothic" w:hAnsi="Century Gothic" w:cs="Arial"/>
          <w:sz w:val="22"/>
          <w:szCs w:val="22"/>
        </w:rPr>
        <w:t>05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A9C43AC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7DD2A33" w14:textId="77777777" w:rsidR="0084745B" w:rsidRPr="00ED56A2" w:rsidRDefault="0084745B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4CDEE213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D93BE82" w14:textId="48003F44" w:rsidR="0084745B" w:rsidRDefault="0084745B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C87FCD4" w14:textId="17FB24CA" w:rsidR="0084745B" w:rsidRDefault="0084745B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15D18845" w:rsidR="005C2D39" w:rsidRDefault="00714736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714736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34AF830C" w:rsidR="005C2D39" w:rsidRDefault="00714736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C8B96F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B615F">
      <w:rPr>
        <w:rFonts w:ascii="Century Gothic" w:hAnsi="Century Gothic" w:cs="Arial"/>
        <w:b/>
        <w:sz w:val="22"/>
        <w:szCs w:val="22"/>
        <w:u w:val="single"/>
      </w:rPr>
      <w:t>7</w:t>
    </w:r>
    <w:r w:rsidR="00734EEC">
      <w:rPr>
        <w:rFonts w:ascii="Century Gothic" w:hAnsi="Century Gothic" w:cs="Arial"/>
        <w:b/>
        <w:sz w:val="22"/>
        <w:szCs w:val="22"/>
        <w:u w:val="single"/>
      </w:rPr>
      <w:t>63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34EEC">
      <w:rPr>
        <w:rFonts w:ascii="Century Gothic" w:hAnsi="Century Gothic" w:cs="Arial"/>
        <w:b/>
        <w:sz w:val="22"/>
        <w:szCs w:val="22"/>
        <w:u w:val="single"/>
      </w:rPr>
      <w:t>08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5127924">
    <w:abstractNumId w:val="9"/>
  </w:num>
  <w:num w:numId="2" w16cid:durableId="718935528">
    <w:abstractNumId w:val="7"/>
  </w:num>
  <w:num w:numId="3" w16cid:durableId="2042784899">
    <w:abstractNumId w:val="6"/>
  </w:num>
  <w:num w:numId="4" w16cid:durableId="774835477">
    <w:abstractNumId w:val="5"/>
  </w:num>
  <w:num w:numId="5" w16cid:durableId="1803573858">
    <w:abstractNumId w:val="4"/>
  </w:num>
  <w:num w:numId="6" w16cid:durableId="1161234930">
    <w:abstractNumId w:val="8"/>
  </w:num>
  <w:num w:numId="7" w16cid:durableId="1552614881">
    <w:abstractNumId w:val="3"/>
  </w:num>
  <w:num w:numId="8" w16cid:durableId="1795245463">
    <w:abstractNumId w:val="2"/>
  </w:num>
  <w:num w:numId="9" w16cid:durableId="157549584">
    <w:abstractNumId w:val="1"/>
  </w:num>
  <w:num w:numId="10" w16cid:durableId="1155680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14736"/>
    <w:rsid w:val="00734EEC"/>
    <w:rsid w:val="00783C39"/>
    <w:rsid w:val="00786657"/>
    <w:rsid w:val="007C4A68"/>
    <w:rsid w:val="007E0D6E"/>
    <w:rsid w:val="007E3A99"/>
    <w:rsid w:val="0084745B"/>
    <w:rsid w:val="008658F6"/>
    <w:rsid w:val="008945AC"/>
    <w:rsid w:val="008B615F"/>
    <w:rsid w:val="009439AA"/>
    <w:rsid w:val="0096064F"/>
    <w:rsid w:val="00A07AE1"/>
    <w:rsid w:val="00A45E55"/>
    <w:rsid w:val="00A719D7"/>
    <w:rsid w:val="00A81BE0"/>
    <w:rsid w:val="00AF417A"/>
    <w:rsid w:val="00AF6E02"/>
    <w:rsid w:val="00B22EC4"/>
    <w:rsid w:val="00B265EF"/>
    <w:rsid w:val="00B27E65"/>
    <w:rsid w:val="00B54EAE"/>
    <w:rsid w:val="00B552FE"/>
    <w:rsid w:val="00B63B69"/>
    <w:rsid w:val="00BA5A05"/>
    <w:rsid w:val="00BC06ED"/>
    <w:rsid w:val="00BF2A9F"/>
    <w:rsid w:val="00C55654"/>
    <w:rsid w:val="00C704C2"/>
    <w:rsid w:val="00C91A18"/>
    <w:rsid w:val="00CE2CAB"/>
    <w:rsid w:val="00D37EDE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145</Words>
  <Characters>790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2022-09-08T16:57:00Z</dcterms:created>
  <dcterms:modified xsi:type="dcterms:W3CDTF">2022-09-08T17:08:00Z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