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79F172E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5B022F48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</w:t>
      </w:r>
      <w:r w:rsidR="00DD1DBA">
        <w:rPr>
          <w:rFonts w:ascii="Century Gothic" w:hAnsi="Century Gothic" w:cs="Arial"/>
          <w:sz w:val="22"/>
          <w:szCs w:val="22"/>
        </w:rPr>
        <w:t>retroa</w:t>
      </w:r>
      <w:r w:rsidR="00DD1DBA">
        <w:rPr>
          <w:rFonts w:ascii="Century Gothic" w:hAnsi="Century Gothic" w:cs="Arial"/>
          <w:sz w:val="22"/>
          <w:szCs w:val="22"/>
        </w:rPr>
        <w:t>tivo</w:t>
      </w:r>
      <w:r w:rsidR="00DD1DBA">
        <w:rPr>
          <w:rFonts w:ascii="Century Gothic" w:hAnsi="Century Gothic" w:cs="Arial"/>
          <w:sz w:val="22"/>
          <w:szCs w:val="22"/>
        </w:rPr>
        <w:t xml:space="preserve"> </w:t>
      </w:r>
      <w:r w:rsidR="00DD1DBA">
        <w:rPr>
          <w:rFonts w:ascii="Century Gothic" w:hAnsi="Century Gothic" w:cs="Arial"/>
          <w:sz w:val="22"/>
          <w:szCs w:val="22"/>
        </w:rPr>
        <w:t xml:space="preserve">a </w:t>
      </w:r>
      <w:r w:rsidR="00DD1DBA">
        <w:rPr>
          <w:rFonts w:ascii="Century Gothic" w:hAnsi="Century Gothic" w:cs="Arial"/>
          <w:sz w:val="22"/>
          <w:szCs w:val="22"/>
        </w:rPr>
        <w:t>12 de setembro de 2022</w:t>
      </w:r>
      <w:r w:rsidR="00DD1DBA">
        <w:rPr>
          <w:rFonts w:ascii="Century Gothic" w:hAnsi="Century Gothic" w:cs="Arial"/>
          <w:sz w:val="22"/>
          <w:szCs w:val="22"/>
        </w:rPr>
        <w:t xml:space="preserve">, </w:t>
      </w:r>
      <w:r w:rsidRPr="001E5A81">
        <w:rPr>
          <w:rFonts w:ascii="Century Gothic" w:hAnsi="Century Gothic" w:cs="Arial"/>
          <w:sz w:val="22"/>
          <w:szCs w:val="22"/>
        </w:rPr>
        <w:t xml:space="preserve">com amparo nos artigos </w:t>
      </w:r>
      <w:r w:rsidR="004A0DC3" w:rsidRPr="003A1A44">
        <w:rPr>
          <w:rFonts w:ascii="Century Gothic" w:hAnsi="Century Gothic" w:cs="Arial"/>
          <w:sz w:val="22"/>
          <w:szCs w:val="22"/>
        </w:rPr>
        <w:t>74, inciso III e artigo 84 da Lei Complementar nº. 0024 de 04 de janeiro de 2011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4460A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DD1DBA">
        <w:rPr>
          <w:rFonts w:ascii="Century Gothic" w:hAnsi="Century Gothic" w:cs="Arial"/>
          <w:sz w:val="22"/>
          <w:szCs w:val="22"/>
        </w:rPr>
        <w:t>Amanda Cristina de Moura Vilela Reis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DD1DBA" w:rsidRPr="00DD1DBA">
        <w:rPr>
          <w:rFonts w:ascii="Century Gothic" w:hAnsi="Century Gothic" w:cs="Arial"/>
          <w:sz w:val="22"/>
          <w:szCs w:val="22"/>
        </w:rPr>
        <w:t>45.461.884-0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DD1DBA">
        <w:rPr>
          <w:rFonts w:ascii="Century Gothic" w:hAnsi="Century Gothic" w:cs="Arial"/>
          <w:sz w:val="22"/>
          <w:szCs w:val="22"/>
        </w:rPr>
        <w:t>2769,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 xml:space="preserve">Professor </w:t>
      </w:r>
      <w:r w:rsidR="004F3E58">
        <w:rPr>
          <w:rFonts w:ascii="Century Gothic" w:hAnsi="Century Gothic" w:cs="Arial"/>
          <w:sz w:val="22"/>
          <w:szCs w:val="22"/>
        </w:rPr>
        <w:t>PEB-I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DD1DBA">
        <w:rPr>
          <w:rFonts w:ascii="Century Gothic" w:hAnsi="Century Gothic" w:cs="Arial"/>
          <w:sz w:val="22"/>
          <w:szCs w:val="22"/>
        </w:rPr>
        <w:t>06/10/2008</w:t>
      </w:r>
      <w:r w:rsidR="00F53743">
        <w:rPr>
          <w:rFonts w:ascii="Century Gothic" w:hAnsi="Century Gothic" w:cs="Arial"/>
          <w:sz w:val="22"/>
          <w:szCs w:val="22"/>
        </w:rPr>
        <w:t xml:space="preserve"> a </w:t>
      </w:r>
      <w:r w:rsidR="00DD1DBA">
        <w:rPr>
          <w:rFonts w:ascii="Century Gothic" w:hAnsi="Century Gothic" w:cs="Arial"/>
          <w:sz w:val="22"/>
          <w:szCs w:val="22"/>
        </w:rPr>
        <w:t>05/10/2013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41086120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DD1DBA">
        <w:rPr>
          <w:rFonts w:ascii="Century Gothic" w:hAnsi="Century Gothic" w:cs="Arial"/>
          <w:sz w:val="22"/>
          <w:szCs w:val="22"/>
        </w:rPr>
        <w:t>15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DD1DBA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 xml:space="preserve">, </w:t>
      </w:r>
      <w:r w:rsidR="00DD1DBA">
        <w:rPr>
          <w:rFonts w:ascii="Century Gothic" w:hAnsi="Century Gothic" w:cs="Arial"/>
          <w:sz w:val="22"/>
          <w:szCs w:val="22"/>
        </w:rPr>
        <w:t>segundo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4F36A249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DD1DBA">
        <w:rPr>
          <w:rFonts w:ascii="Century Gothic" w:hAnsi="Century Gothic" w:cs="Arial"/>
          <w:sz w:val="22"/>
          <w:szCs w:val="22"/>
        </w:rPr>
        <w:t>, retroagindo seus efeitos a 12 de setembro de 2022.</w:t>
      </w:r>
    </w:p>
    <w:p w14:paraId="767E10F0" w14:textId="2EC08F30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4434E3">
        <w:rPr>
          <w:rFonts w:ascii="Century Gothic" w:hAnsi="Century Gothic" w:cs="Arial"/>
          <w:sz w:val="22"/>
          <w:szCs w:val="22"/>
        </w:rPr>
        <w:t>1</w:t>
      </w:r>
      <w:r w:rsidR="00DD1DBA">
        <w:rPr>
          <w:rFonts w:ascii="Century Gothic" w:hAnsi="Century Gothic" w:cs="Arial"/>
          <w:sz w:val="22"/>
          <w:szCs w:val="22"/>
        </w:rPr>
        <w:t>9</w:t>
      </w:r>
      <w:r w:rsidR="006D64B6">
        <w:rPr>
          <w:rFonts w:ascii="Century Gothic" w:hAnsi="Century Gothic" w:cs="Arial"/>
          <w:sz w:val="22"/>
          <w:szCs w:val="22"/>
        </w:rPr>
        <w:t xml:space="preserve"> de 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29618D25" w:rsidR="00A45BDC" w:rsidRDefault="002C3308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C330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0A744A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D64B6">
      <w:rPr>
        <w:rFonts w:ascii="Century Gothic" w:hAnsi="Century Gothic" w:cs="Arial"/>
        <w:b/>
        <w:sz w:val="22"/>
        <w:szCs w:val="22"/>
        <w:u w:val="single"/>
      </w:rPr>
      <w:t>7</w:t>
    </w:r>
    <w:r w:rsidR="00DD1DBA">
      <w:rPr>
        <w:rFonts w:ascii="Century Gothic" w:hAnsi="Century Gothic" w:cs="Arial"/>
        <w:b/>
        <w:sz w:val="22"/>
        <w:szCs w:val="22"/>
        <w:u w:val="single"/>
      </w:rPr>
      <w:t>96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D1DBA">
      <w:rPr>
        <w:rFonts w:ascii="Century Gothic" w:hAnsi="Century Gothic" w:cs="Arial"/>
        <w:b/>
        <w:sz w:val="22"/>
        <w:szCs w:val="22"/>
        <w:u w:val="single"/>
      </w:rPr>
      <w:t>19</w:t>
    </w:r>
    <w:r w:rsidR="006D64B6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C0D17"/>
    <w:rsid w:val="001F5B58"/>
    <w:rsid w:val="00213EAB"/>
    <w:rsid w:val="00215D1D"/>
    <w:rsid w:val="002306EF"/>
    <w:rsid w:val="00232DB5"/>
    <w:rsid w:val="002812CE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C01BC"/>
    <w:rsid w:val="006D4960"/>
    <w:rsid w:val="006D64B6"/>
    <w:rsid w:val="006F0367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A2641E"/>
    <w:rsid w:val="00A45BDC"/>
    <w:rsid w:val="00A45E55"/>
    <w:rsid w:val="00A7038F"/>
    <w:rsid w:val="00AB1D06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3230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D1DBA"/>
    <w:rsid w:val="00DE3E34"/>
    <w:rsid w:val="00E041D6"/>
    <w:rsid w:val="00E24722"/>
    <w:rsid w:val="00E32718"/>
    <w:rsid w:val="00E71405"/>
    <w:rsid w:val="00E802A8"/>
    <w:rsid w:val="00E876CE"/>
    <w:rsid w:val="00E87F0A"/>
    <w:rsid w:val="00E945F0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168</Words>
  <Characters>905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2022-09-12T11:03:00Z</cp:lastPrinted>
  <dcterms:created xsi:type="dcterms:W3CDTF">2022-09-19T20:05:00Z</dcterms:created>
  <dcterms:modified xsi:type="dcterms:W3CDTF">2022-09-19T20:06:00Z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