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9B328C" w14:textId="77777777" w:rsidR="005C2D39" w:rsidRPr="00633379" w:rsidRDefault="005C2D39" w:rsidP="005C2D39">
      <w:pPr>
        <w:spacing w:after="240" w:line="360" w:lineRule="auto"/>
        <w:ind w:left="1701" w:right="84"/>
        <w:jc w:val="both"/>
        <w:rPr>
          <w:rFonts w:ascii="Century Gothic" w:hAnsi="Century Gothic"/>
          <w:sz w:val="22"/>
          <w:szCs w:val="22"/>
        </w:rPr>
      </w:pPr>
      <w:r w:rsidRPr="00633379">
        <w:rPr>
          <w:rFonts w:ascii="Century Gothic" w:hAnsi="Century Gothic"/>
          <w:sz w:val="22"/>
          <w:szCs w:val="22"/>
        </w:rPr>
        <w:t xml:space="preserve">Nomeia </w:t>
      </w:r>
      <w:r>
        <w:rPr>
          <w:rFonts w:ascii="Century Gothic" w:hAnsi="Century Gothic"/>
          <w:sz w:val="22"/>
          <w:szCs w:val="22"/>
        </w:rPr>
        <w:t>Professor PEB – I.</w:t>
      </w:r>
    </w:p>
    <w:p w14:paraId="64EEEBAA" w14:textId="545A1853" w:rsidR="005C2D39" w:rsidRPr="00CE6B3B" w:rsidRDefault="005C2D39" w:rsidP="005C2D39">
      <w:pPr>
        <w:spacing w:after="240" w:line="360" w:lineRule="auto"/>
        <w:ind w:left="1701" w:right="84"/>
        <w:jc w:val="both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VICTOR DE CASSIO MIRANDA</w:t>
      </w:r>
      <w:r w:rsidRPr="00CE6B3B">
        <w:rPr>
          <w:rFonts w:ascii="Century Gothic" w:hAnsi="Century Gothic" w:cs="Arial"/>
          <w:sz w:val="22"/>
          <w:szCs w:val="22"/>
        </w:rPr>
        <w:t>, Prefeito Municipal</w:t>
      </w:r>
      <w:r w:rsidR="0096064F">
        <w:rPr>
          <w:rFonts w:ascii="Century Gothic" w:hAnsi="Century Gothic" w:cs="Arial"/>
          <w:sz w:val="22"/>
          <w:szCs w:val="22"/>
        </w:rPr>
        <w:t xml:space="preserve"> da Estância Turística</w:t>
      </w:r>
      <w:r w:rsidRPr="00CE6B3B">
        <w:rPr>
          <w:rFonts w:ascii="Century Gothic" w:hAnsi="Century Gothic" w:cs="Arial"/>
          <w:sz w:val="22"/>
          <w:szCs w:val="22"/>
        </w:rPr>
        <w:t xml:space="preserve"> de Paraibuna, Estado de São Paulo, usando das atribuições que lhe são conferidas por Lei,</w:t>
      </w:r>
    </w:p>
    <w:p w14:paraId="3CD3CB8C" w14:textId="77777777" w:rsidR="005C2D39" w:rsidRPr="00ED56A2" w:rsidRDefault="005C2D39" w:rsidP="005C2D39">
      <w:pPr>
        <w:spacing w:after="240" w:line="360" w:lineRule="auto"/>
        <w:ind w:left="1701"/>
        <w:rPr>
          <w:rFonts w:ascii="Century Gothic" w:hAnsi="Century Gothic" w:cs="Arial"/>
          <w:b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RESOLVE:</w:t>
      </w:r>
    </w:p>
    <w:p w14:paraId="24349E31" w14:textId="71B173D6" w:rsidR="005C2D39" w:rsidRDefault="005C2D39" w:rsidP="005C2D39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 w:rsidRPr="00F25B77">
        <w:rPr>
          <w:rFonts w:ascii="Century Gothic" w:hAnsi="Century Gothic" w:cs="Arial"/>
          <w:b/>
          <w:sz w:val="22"/>
          <w:szCs w:val="22"/>
        </w:rPr>
        <w:t>Art. 1º</w:t>
      </w:r>
      <w:r w:rsidRPr="00F25B77">
        <w:rPr>
          <w:rFonts w:ascii="Century Gothic" w:hAnsi="Century Gothic" w:cs="Arial"/>
          <w:sz w:val="22"/>
          <w:szCs w:val="22"/>
        </w:rPr>
        <w:t xml:space="preserve"> - </w:t>
      </w:r>
      <w:r w:rsidRPr="003913F0">
        <w:rPr>
          <w:rFonts w:ascii="Century Gothic" w:hAnsi="Century Gothic" w:cs="Arial"/>
          <w:sz w:val="22"/>
          <w:szCs w:val="22"/>
        </w:rPr>
        <w:t>Nomear nesta data</w:t>
      </w:r>
      <w:r w:rsidRPr="008349FA">
        <w:rPr>
          <w:rFonts w:ascii="Century Gothic" w:hAnsi="Century Gothic" w:cs="Arial"/>
          <w:sz w:val="22"/>
          <w:szCs w:val="22"/>
        </w:rPr>
        <w:t xml:space="preserve">, </w:t>
      </w:r>
      <w:r w:rsidR="0096064F">
        <w:rPr>
          <w:rFonts w:ascii="Century Gothic" w:hAnsi="Century Gothic" w:cs="Arial"/>
          <w:sz w:val="22"/>
          <w:szCs w:val="22"/>
        </w:rPr>
        <w:t>Talita da Silva Alvarenga</w:t>
      </w:r>
      <w:r>
        <w:rPr>
          <w:rFonts w:ascii="Century Gothic" w:hAnsi="Century Gothic" w:cs="Arial"/>
          <w:sz w:val="22"/>
          <w:szCs w:val="22"/>
        </w:rPr>
        <w:t>, RG</w:t>
      </w:r>
      <w:r w:rsidRPr="005E4BDE">
        <w:rPr>
          <w:rFonts w:ascii="Century Gothic" w:hAnsi="Century Gothic" w:cs="Arial"/>
          <w:sz w:val="22"/>
          <w:szCs w:val="22"/>
        </w:rPr>
        <w:t xml:space="preserve"> </w:t>
      </w:r>
      <w:r w:rsidR="0096064F">
        <w:rPr>
          <w:rFonts w:ascii="Century Gothic" w:hAnsi="Century Gothic" w:cs="Arial"/>
          <w:sz w:val="22"/>
          <w:szCs w:val="22"/>
        </w:rPr>
        <w:t>42.311.040-8</w:t>
      </w:r>
      <w:r>
        <w:rPr>
          <w:rFonts w:ascii="Century Gothic" w:hAnsi="Century Gothic" w:cs="Arial"/>
          <w:sz w:val="22"/>
          <w:szCs w:val="22"/>
        </w:rPr>
        <w:t xml:space="preserve">, </w:t>
      </w:r>
      <w:r w:rsidRPr="003913F0">
        <w:rPr>
          <w:rFonts w:ascii="Century Gothic" w:hAnsi="Century Gothic" w:cs="Arial"/>
          <w:sz w:val="22"/>
          <w:szCs w:val="22"/>
        </w:rPr>
        <w:t xml:space="preserve">CPF </w:t>
      </w:r>
      <w:r w:rsidR="0096064F">
        <w:rPr>
          <w:rFonts w:ascii="Century Gothic" w:hAnsi="Century Gothic" w:cs="Arial"/>
          <w:sz w:val="22"/>
          <w:szCs w:val="22"/>
        </w:rPr>
        <w:t>371.079.648-28</w:t>
      </w:r>
      <w:r w:rsidRPr="003913F0">
        <w:rPr>
          <w:rFonts w:ascii="Century Gothic" w:hAnsi="Century Gothic" w:cs="Arial"/>
          <w:sz w:val="22"/>
          <w:szCs w:val="22"/>
        </w:rPr>
        <w:t>, aprovad</w:t>
      </w:r>
      <w:r w:rsidR="00603E24">
        <w:rPr>
          <w:rFonts w:ascii="Century Gothic" w:hAnsi="Century Gothic" w:cs="Arial"/>
          <w:sz w:val="22"/>
          <w:szCs w:val="22"/>
        </w:rPr>
        <w:t>a</w:t>
      </w:r>
      <w:r w:rsidRPr="003913F0">
        <w:rPr>
          <w:rFonts w:ascii="Century Gothic" w:hAnsi="Century Gothic" w:cs="Arial"/>
          <w:sz w:val="22"/>
          <w:szCs w:val="22"/>
        </w:rPr>
        <w:t xml:space="preserve"> em </w:t>
      </w:r>
      <w:r>
        <w:rPr>
          <w:rFonts w:ascii="Century Gothic" w:hAnsi="Century Gothic" w:cs="Arial"/>
          <w:sz w:val="22"/>
          <w:szCs w:val="22"/>
        </w:rPr>
        <w:t>1</w:t>
      </w:r>
      <w:r w:rsidR="0096064F">
        <w:rPr>
          <w:rFonts w:ascii="Century Gothic" w:hAnsi="Century Gothic" w:cs="Arial"/>
          <w:sz w:val="22"/>
          <w:szCs w:val="22"/>
        </w:rPr>
        <w:t>7</w:t>
      </w:r>
      <w:r>
        <w:rPr>
          <w:rFonts w:ascii="Century Gothic" w:hAnsi="Century Gothic" w:cs="Arial"/>
          <w:sz w:val="22"/>
          <w:szCs w:val="22"/>
        </w:rPr>
        <w:t>º</w:t>
      </w:r>
      <w:r w:rsidRPr="003913F0">
        <w:rPr>
          <w:rFonts w:ascii="Century Gothic" w:hAnsi="Century Gothic" w:cs="Arial"/>
          <w:sz w:val="22"/>
          <w:szCs w:val="22"/>
        </w:rPr>
        <w:t xml:space="preserve"> lugar no Concurso Público n.º 001/2019, homologado em 27 de junho de 2019, para exercer o cargo de Professor </w:t>
      </w:r>
      <w:r>
        <w:rPr>
          <w:rFonts w:ascii="Century Gothic" w:hAnsi="Century Gothic" w:cs="Arial"/>
          <w:sz w:val="22"/>
          <w:szCs w:val="22"/>
        </w:rPr>
        <w:t>PEB - I</w:t>
      </w:r>
      <w:r w:rsidRPr="003913F0">
        <w:rPr>
          <w:rFonts w:ascii="Century Gothic" w:hAnsi="Century Gothic" w:cs="Arial"/>
          <w:sz w:val="22"/>
          <w:szCs w:val="22"/>
        </w:rPr>
        <w:t>, com amparo no artigo 9º, inciso I, da Lei Complementar n°. 0024, de 04 de janeiro de 2011, e do Anexo II da Lei Complementar n.º 0070, de 26 de maio de 2017.</w:t>
      </w:r>
    </w:p>
    <w:p w14:paraId="11A57999" w14:textId="08A605A6" w:rsidR="005C2D39" w:rsidRDefault="005C2D39" w:rsidP="005C2D39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 xml:space="preserve">Art. 2º </w:t>
      </w:r>
      <w:r>
        <w:rPr>
          <w:rFonts w:ascii="Century Gothic" w:hAnsi="Century Gothic" w:cs="Arial"/>
          <w:sz w:val="22"/>
          <w:szCs w:val="22"/>
        </w:rPr>
        <w:t xml:space="preserve">- </w:t>
      </w:r>
      <w:r w:rsidR="002C3D4F">
        <w:rPr>
          <w:rFonts w:ascii="Century Gothic" w:hAnsi="Century Gothic" w:cs="Arial"/>
          <w:sz w:val="22"/>
          <w:szCs w:val="22"/>
        </w:rPr>
        <w:t>A</w:t>
      </w:r>
      <w:r>
        <w:rPr>
          <w:rFonts w:ascii="Century Gothic" w:hAnsi="Century Gothic" w:cs="Arial"/>
          <w:sz w:val="22"/>
          <w:szCs w:val="22"/>
        </w:rPr>
        <w:t xml:space="preserve"> nomead</w:t>
      </w:r>
      <w:r w:rsidR="002C3D4F">
        <w:rPr>
          <w:rFonts w:ascii="Century Gothic" w:hAnsi="Century Gothic" w:cs="Arial"/>
          <w:sz w:val="22"/>
          <w:szCs w:val="22"/>
        </w:rPr>
        <w:t>a</w:t>
      </w:r>
      <w:r>
        <w:rPr>
          <w:rFonts w:ascii="Century Gothic" w:hAnsi="Century Gothic" w:cs="Arial"/>
          <w:sz w:val="22"/>
          <w:szCs w:val="22"/>
        </w:rPr>
        <w:t xml:space="preserve"> tem o prazo de 30 dias para tomar posse no cargo, conforme artigo 23, da Lei Complementar n.º 24, de 04 de janeiro de 2011, podendo, a pedido, ser prorrogado por igual período, conforme §1º, do mesmo artigo.</w:t>
      </w:r>
    </w:p>
    <w:p w14:paraId="1436941D" w14:textId="77777777" w:rsidR="005C2D39" w:rsidRPr="00ED56A2" w:rsidRDefault="005C2D39" w:rsidP="005C2D39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 w:rsidRPr="004C6B3C">
        <w:rPr>
          <w:rFonts w:ascii="Century Gothic" w:hAnsi="Century Gothic" w:cs="Arial"/>
          <w:b/>
          <w:sz w:val="22"/>
          <w:szCs w:val="22"/>
        </w:rPr>
        <w:t xml:space="preserve">Art. </w:t>
      </w:r>
      <w:r>
        <w:rPr>
          <w:rFonts w:ascii="Century Gothic" w:hAnsi="Century Gothic" w:cs="Arial"/>
          <w:b/>
          <w:sz w:val="22"/>
          <w:szCs w:val="22"/>
        </w:rPr>
        <w:t>3</w:t>
      </w:r>
      <w:r w:rsidRPr="004C6B3C">
        <w:rPr>
          <w:rFonts w:ascii="Century Gothic" w:hAnsi="Century Gothic" w:cs="Arial"/>
          <w:b/>
          <w:sz w:val="22"/>
          <w:szCs w:val="22"/>
        </w:rPr>
        <w:t xml:space="preserve">º </w:t>
      </w:r>
      <w:r w:rsidRPr="004C6B3C">
        <w:rPr>
          <w:rFonts w:ascii="Century Gothic" w:hAnsi="Century Gothic" w:cs="Arial"/>
          <w:sz w:val="22"/>
          <w:szCs w:val="22"/>
        </w:rPr>
        <w:t xml:space="preserve">- </w:t>
      </w:r>
      <w:r w:rsidRPr="00ED56A2">
        <w:rPr>
          <w:rFonts w:ascii="Century Gothic" w:hAnsi="Century Gothic" w:cs="Arial"/>
          <w:sz w:val="22"/>
          <w:szCs w:val="22"/>
        </w:rPr>
        <w:t>Esta Portaria entrará em vigor na data de sua publicação.</w:t>
      </w:r>
    </w:p>
    <w:p w14:paraId="0CDCD27D" w14:textId="20E15CDD" w:rsidR="005C2D39" w:rsidRPr="00ED56A2" w:rsidRDefault="005C2D39" w:rsidP="002C3D4F">
      <w:pPr>
        <w:spacing w:after="240" w:line="360" w:lineRule="auto"/>
        <w:ind w:left="567"/>
        <w:jc w:val="center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sz w:val="22"/>
          <w:szCs w:val="22"/>
        </w:rPr>
        <w:t xml:space="preserve">Paraibuna, </w:t>
      </w:r>
      <w:r w:rsidR="0096064F">
        <w:rPr>
          <w:rFonts w:ascii="Century Gothic" w:hAnsi="Century Gothic" w:cs="Arial"/>
          <w:sz w:val="22"/>
          <w:szCs w:val="22"/>
        </w:rPr>
        <w:t>11 de fevereiro</w:t>
      </w:r>
      <w:r w:rsidR="002C3D4F">
        <w:rPr>
          <w:rFonts w:ascii="Century Gothic" w:hAnsi="Century Gothic" w:cs="Arial"/>
          <w:sz w:val="22"/>
          <w:szCs w:val="22"/>
        </w:rPr>
        <w:t xml:space="preserve"> de 2022</w:t>
      </w:r>
      <w:r>
        <w:rPr>
          <w:rFonts w:ascii="Century Gothic" w:hAnsi="Century Gothic" w:cs="Arial"/>
          <w:sz w:val="22"/>
          <w:szCs w:val="22"/>
        </w:rPr>
        <w:t>.</w:t>
      </w:r>
    </w:p>
    <w:p w14:paraId="0E83B07F" w14:textId="77777777" w:rsidR="005C2D39" w:rsidRPr="00ED56A2" w:rsidRDefault="005C2D39" w:rsidP="005C2D39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6D16BC9E" w14:textId="77777777" w:rsidR="005C2D39" w:rsidRPr="00ED56A2" w:rsidRDefault="005C2D39" w:rsidP="005C2D39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1C4EFA5A" w14:textId="77777777" w:rsidR="005C2D39" w:rsidRPr="00CE6B3B" w:rsidRDefault="005C2D39" w:rsidP="005C2D39">
      <w:pPr>
        <w:spacing w:line="360" w:lineRule="auto"/>
        <w:jc w:val="center"/>
        <w:rPr>
          <w:rFonts w:ascii="Century Gothic" w:hAnsi="Century Gothic" w:cs="Arial"/>
          <w:b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VICTOR DE CASSIO MIRANDA</w:t>
      </w:r>
    </w:p>
    <w:p w14:paraId="1CE71967" w14:textId="77777777" w:rsidR="005C2D39" w:rsidRDefault="005C2D39" w:rsidP="005C2D39">
      <w:pPr>
        <w:spacing w:after="120" w:line="360" w:lineRule="auto"/>
        <w:jc w:val="center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sz w:val="22"/>
          <w:szCs w:val="22"/>
        </w:rPr>
        <w:t>Prefeito Municipal</w:t>
      </w:r>
    </w:p>
    <w:p w14:paraId="68C63B90" w14:textId="77777777" w:rsidR="005C2D39" w:rsidRDefault="005C2D39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17E7F787" w14:textId="77777777" w:rsidR="005C2D39" w:rsidRDefault="005C2D39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390FC551" w14:textId="77777777" w:rsidR="005C2D39" w:rsidRPr="00520E50" w:rsidRDefault="005C2D39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  <w:r w:rsidRPr="00520E50"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2D119503" w14:textId="77777777" w:rsidR="005C2D39" w:rsidRPr="00520E50" w:rsidRDefault="005C2D39" w:rsidP="005C2D39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168E4CBD" w14:textId="77777777" w:rsidR="005C2D39" w:rsidRDefault="005C2D39" w:rsidP="005C2D39">
      <w:pPr>
        <w:spacing w:line="360" w:lineRule="auto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Celina Nunes Guimarães Pereira</w:t>
      </w:r>
    </w:p>
    <w:p w14:paraId="6C22AE6C" w14:textId="77777777" w:rsidR="005C2D39" w:rsidRDefault="005C2D39" w:rsidP="005C2D39">
      <w:pPr>
        <w:spacing w:line="360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Agente Administrativo</w:t>
      </w:r>
    </w:p>
    <w:p w14:paraId="22B90CE3" w14:textId="35D4D747" w:rsidR="00191BA5" w:rsidRPr="005C2D39" w:rsidRDefault="00191BA5" w:rsidP="005C2D39">
      <w:pPr>
        <w:rPr>
          <w:rFonts w:eastAsiaTheme="minorEastAsia"/>
        </w:rPr>
      </w:pPr>
    </w:p>
    <w:sectPr w:rsidR="00191BA5" w:rsidRPr="005C2D39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6EBB5" w14:textId="2C8F19E7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6D9950F6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</w:t>
    </w:r>
    <w:r w:rsidR="0096064F">
      <w:rPr>
        <w:rFonts w:ascii="Century Gothic" w:hAnsi="Century Gothic" w:cs="Arial"/>
        <w:b/>
        <w:sz w:val="22"/>
        <w:szCs w:val="22"/>
        <w:u w:val="single"/>
      </w:rPr>
      <w:t>431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96064F">
      <w:rPr>
        <w:rFonts w:ascii="Century Gothic" w:hAnsi="Century Gothic" w:cs="Arial"/>
        <w:b/>
        <w:sz w:val="22"/>
        <w:szCs w:val="22"/>
        <w:u w:val="single"/>
      </w:rPr>
      <w:t>11 DE FEVEREIRO</w:t>
    </w:r>
    <w:r w:rsidR="00C91A18">
      <w:rPr>
        <w:rFonts w:ascii="Century Gothic" w:hAnsi="Century Gothic" w:cs="Arial"/>
        <w:b/>
        <w:sz w:val="22"/>
        <w:szCs w:val="22"/>
        <w:u w:val="single"/>
      </w:rPr>
      <w:t xml:space="preserve"> 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66E19"/>
    <w:rsid w:val="000B4BF8"/>
    <w:rsid w:val="000F2898"/>
    <w:rsid w:val="000F75E5"/>
    <w:rsid w:val="00114B45"/>
    <w:rsid w:val="00115663"/>
    <w:rsid w:val="0013037E"/>
    <w:rsid w:val="00191BA5"/>
    <w:rsid w:val="00213EAB"/>
    <w:rsid w:val="00215D1D"/>
    <w:rsid w:val="00265B8D"/>
    <w:rsid w:val="002812CE"/>
    <w:rsid w:val="00284AAA"/>
    <w:rsid w:val="002C3D4F"/>
    <w:rsid w:val="002D7F70"/>
    <w:rsid w:val="002E071E"/>
    <w:rsid w:val="002E1A5A"/>
    <w:rsid w:val="00312210"/>
    <w:rsid w:val="00361777"/>
    <w:rsid w:val="00361FC2"/>
    <w:rsid w:val="003632CC"/>
    <w:rsid w:val="003637CC"/>
    <w:rsid w:val="003F0821"/>
    <w:rsid w:val="003F7C02"/>
    <w:rsid w:val="004036FA"/>
    <w:rsid w:val="00413B1A"/>
    <w:rsid w:val="00462B54"/>
    <w:rsid w:val="004A17D8"/>
    <w:rsid w:val="004C595E"/>
    <w:rsid w:val="00535A9A"/>
    <w:rsid w:val="00576382"/>
    <w:rsid w:val="005C2D39"/>
    <w:rsid w:val="005F1D84"/>
    <w:rsid w:val="005F1F82"/>
    <w:rsid w:val="00601977"/>
    <w:rsid w:val="00603E24"/>
    <w:rsid w:val="00620729"/>
    <w:rsid w:val="00620AF2"/>
    <w:rsid w:val="006700EA"/>
    <w:rsid w:val="00673242"/>
    <w:rsid w:val="00691768"/>
    <w:rsid w:val="006B01ED"/>
    <w:rsid w:val="006B646E"/>
    <w:rsid w:val="006F0367"/>
    <w:rsid w:val="00783C39"/>
    <w:rsid w:val="00786657"/>
    <w:rsid w:val="007C4A68"/>
    <w:rsid w:val="007E0D6E"/>
    <w:rsid w:val="007E3A99"/>
    <w:rsid w:val="008658F6"/>
    <w:rsid w:val="008945AC"/>
    <w:rsid w:val="009439AA"/>
    <w:rsid w:val="0096064F"/>
    <w:rsid w:val="00A07AE1"/>
    <w:rsid w:val="00A45E55"/>
    <w:rsid w:val="00AF417A"/>
    <w:rsid w:val="00AF6E02"/>
    <w:rsid w:val="00B22EC4"/>
    <w:rsid w:val="00B54EAE"/>
    <w:rsid w:val="00B552FE"/>
    <w:rsid w:val="00B63B69"/>
    <w:rsid w:val="00BA5A05"/>
    <w:rsid w:val="00BC06ED"/>
    <w:rsid w:val="00C55654"/>
    <w:rsid w:val="00C704C2"/>
    <w:rsid w:val="00C91A18"/>
    <w:rsid w:val="00CE2CAB"/>
    <w:rsid w:val="00D904CD"/>
    <w:rsid w:val="00DC68FA"/>
    <w:rsid w:val="00DE3E34"/>
    <w:rsid w:val="00E041D6"/>
    <w:rsid w:val="00E32718"/>
    <w:rsid w:val="00E71405"/>
    <w:rsid w:val="00E802A8"/>
    <w:rsid w:val="00E945F0"/>
    <w:rsid w:val="00EC6DCF"/>
    <w:rsid w:val="00EE270A"/>
    <w:rsid w:val="00F83039"/>
    <w:rsid w:val="00F87567"/>
    <w:rsid w:val="00FA5F92"/>
    <w:rsid w:val="00FD7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8027D8-272F-4597-84E4-9CE22A0C9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2</TotalTime>
  <Pages>1</Pages>
  <Words>183</Words>
  <Characters>889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RH Estagio</cp:lastModifiedBy>
  <cp:revision>3</cp:revision>
  <cp:lastPrinted>2021-12-14T14:37:00Z</cp:lastPrinted>
  <dcterms:created xsi:type="dcterms:W3CDTF">2022-02-14T10:32:00Z</dcterms:created>
  <dcterms:modified xsi:type="dcterms:W3CDTF">2022-02-14T10:34:00Z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