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4DA9" w14:textId="77777777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C95EB2">
        <w:rPr>
          <w:rFonts w:ascii="Century Gothic" w:hAnsi="Century Gothic"/>
          <w:sz w:val="22"/>
          <w:szCs w:val="22"/>
        </w:rPr>
        <w:t>Cessação de Des</w:t>
      </w:r>
      <w:r>
        <w:rPr>
          <w:rFonts w:ascii="Century Gothic" w:hAnsi="Century Gothic"/>
          <w:sz w:val="22"/>
          <w:szCs w:val="22"/>
        </w:rPr>
        <w:t>i</w:t>
      </w:r>
      <w:r w:rsidRPr="00C95EB2">
        <w:rPr>
          <w:rFonts w:ascii="Century Gothic" w:hAnsi="Century Gothic"/>
          <w:sz w:val="22"/>
          <w:szCs w:val="22"/>
        </w:rPr>
        <w:t>gnação</w:t>
      </w:r>
      <w:r>
        <w:rPr>
          <w:rFonts w:ascii="Century Gothic" w:hAnsi="Century Gothic"/>
          <w:sz w:val="22"/>
          <w:szCs w:val="22"/>
        </w:rPr>
        <w:t>.</w:t>
      </w:r>
    </w:p>
    <w:p w14:paraId="43810198" w14:textId="3A6CC85C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95EB2">
        <w:rPr>
          <w:rFonts w:ascii="Century Gothic" w:hAnsi="Century Gothic" w:cs="Arial"/>
          <w:sz w:val="22"/>
          <w:szCs w:val="22"/>
        </w:rPr>
        <w:t xml:space="preserve">, Prefeito Municipal </w:t>
      </w:r>
      <w:r w:rsidR="00FD709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95EB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5665F7A0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Cessar a designação</w:t>
      </w:r>
      <w:r>
        <w:rPr>
          <w:rFonts w:ascii="Century Gothic" w:hAnsi="Century Gothic" w:cs="Arial"/>
          <w:sz w:val="22"/>
          <w:szCs w:val="22"/>
        </w:rPr>
        <w:t>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concedida pela Portaria n.º </w:t>
      </w:r>
      <w:r w:rsidR="00FD7094">
        <w:rPr>
          <w:rFonts w:ascii="Century Gothic" w:hAnsi="Century Gothic" w:cs="Arial"/>
          <w:sz w:val="22"/>
          <w:szCs w:val="22"/>
        </w:rPr>
        <w:t>13.141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FD7094">
        <w:rPr>
          <w:rFonts w:ascii="Century Gothic" w:hAnsi="Century Gothic" w:cs="Arial"/>
          <w:sz w:val="22"/>
          <w:szCs w:val="22"/>
        </w:rPr>
        <w:t>05 de abril de 2021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C95EB2">
        <w:rPr>
          <w:rFonts w:ascii="Century Gothic" w:hAnsi="Century Gothic" w:cs="Arial"/>
          <w:sz w:val="22"/>
          <w:szCs w:val="22"/>
        </w:rPr>
        <w:t>com amparo na Lei Complementar nº. 75</w:t>
      </w:r>
      <w:r>
        <w:rPr>
          <w:rFonts w:ascii="Century Gothic" w:hAnsi="Century Gothic" w:cs="Arial"/>
          <w:sz w:val="22"/>
          <w:szCs w:val="22"/>
        </w:rPr>
        <w:t>, de 31 de julho de 2018,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combinada com a Lei n.º 3125, de 31 de julho de 2018, da servidora </w:t>
      </w:r>
      <w:r w:rsidR="00FD7094">
        <w:rPr>
          <w:rFonts w:ascii="Century Gothic" w:hAnsi="Century Gothic" w:cs="Arial"/>
          <w:sz w:val="22"/>
          <w:szCs w:val="22"/>
        </w:rPr>
        <w:t>Daiana Cristina Ribeiro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0435AA">
        <w:rPr>
          <w:rFonts w:ascii="Century Gothic" w:hAnsi="Century Gothic" w:cs="Arial"/>
          <w:sz w:val="22"/>
          <w:szCs w:val="22"/>
        </w:rPr>
        <w:t>portador</w:t>
      </w:r>
      <w:r>
        <w:rPr>
          <w:rFonts w:ascii="Century Gothic" w:hAnsi="Century Gothic" w:cs="Arial"/>
          <w:sz w:val="22"/>
          <w:szCs w:val="22"/>
        </w:rPr>
        <w:t>a</w:t>
      </w:r>
      <w:r w:rsidRPr="000435AA">
        <w:rPr>
          <w:rFonts w:ascii="Century Gothic" w:hAnsi="Century Gothic" w:cs="Arial"/>
          <w:sz w:val="22"/>
          <w:szCs w:val="22"/>
        </w:rPr>
        <w:t xml:space="preserve"> do R.G. </w:t>
      </w:r>
      <w:r w:rsidR="00FD7094">
        <w:rPr>
          <w:rFonts w:ascii="Century Gothic" w:hAnsi="Century Gothic" w:cs="Arial"/>
          <w:sz w:val="22"/>
          <w:szCs w:val="22"/>
        </w:rPr>
        <w:t>37.824.003-1</w:t>
      </w:r>
      <w:r w:rsidRPr="000435AA">
        <w:rPr>
          <w:rFonts w:ascii="Century Gothic" w:hAnsi="Century Gothic" w:cs="Arial"/>
          <w:sz w:val="22"/>
          <w:szCs w:val="22"/>
        </w:rPr>
        <w:t xml:space="preserve">, matrícula </w:t>
      </w:r>
      <w:r w:rsidR="00FD7094">
        <w:rPr>
          <w:rFonts w:ascii="Century Gothic" w:hAnsi="Century Gothic" w:cs="Arial"/>
          <w:sz w:val="22"/>
          <w:szCs w:val="22"/>
        </w:rPr>
        <w:t>3689</w:t>
      </w:r>
      <w:r>
        <w:rPr>
          <w:rFonts w:ascii="Century Gothic" w:hAnsi="Century Gothic" w:cs="Arial"/>
          <w:sz w:val="22"/>
          <w:szCs w:val="22"/>
        </w:rPr>
        <w:t>,</w:t>
      </w:r>
      <w:r w:rsidRPr="000435A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do exercício da</w:t>
      </w:r>
      <w:r w:rsidRPr="000435AA">
        <w:rPr>
          <w:rFonts w:ascii="Century Gothic" w:hAnsi="Century Gothic" w:cs="Arial"/>
          <w:sz w:val="22"/>
          <w:szCs w:val="22"/>
        </w:rPr>
        <w:t xml:space="preserve"> Função Gratificada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442FC">
        <w:rPr>
          <w:rFonts w:ascii="Century Gothic" w:hAnsi="Century Gothic" w:cs="Arial"/>
          <w:sz w:val="22"/>
          <w:szCs w:val="22"/>
        </w:rPr>
        <w:t xml:space="preserve">Chefe da Divisão de </w:t>
      </w:r>
      <w:r w:rsidR="00FD7094">
        <w:rPr>
          <w:rFonts w:ascii="Century Gothic" w:hAnsi="Century Gothic" w:cs="Arial"/>
          <w:sz w:val="22"/>
          <w:szCs w:val="22"/>
        </w:rPr>
        <w:t>Avaliação, Planejamento e Controle</w:t>
      </w:r>
      <w:r w:rsidR="00B442FC">
        <w:rPr>
          <w:rFonts w:ascii="Century Gothic" w:hAnsi="Century Gothic" w:cs="Arial"/>
          <w:sz w:val="22"/>
          <w:szCs w:val="22"/>
        </w:rPr>
        <w:t xml:space="preserve"> e de suas vantagens</w:t>
      </w:r>
      <w:r>
        <w:rPr>
          <w:rFonts w:ascii="Century Gothic" w:hAnsi="Century Gothic" w:cs="Arial"/>
          <w:sz w:val="22"/>
          <w:szCs w:val="22"/>
        </w:rPr>
        <w:t>.</w:t>
      </w:r>
    </w:p>
    <w:p w14:paraId="15F873D6" w14:textId="2E3BA57B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FD7094">
        <w:rPr>
          <w:rFonts w:ascii="Century Gothic" w:hAnsi="Century Gothic" w:cs="Arial"/>
          <w:sz w:val="22"/>
          <w:szCs w:val="22"/>
        </w:rPr>
        <w:t>, retroagindo seus efeitos a 08 de março de 2022.</w:t>
      </w:r>
    </w:p>
    <w:p w14:paraId="77808F83" w14:textId="75B00B6C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 w:rsidR="00FD7094">
        <w:rPr>
          <w:rFonts w:ascii="Century Gothic" w:hAnsi="Century Gothic" w:cs="Arial"/>
          <w:sz w:val="22"/>
          <w:szCs w:val="22"/>
        </w:rPr>
        <w:t>11 de março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77777777" w:rsidR="00C90D65" w:rsidRPr="00C95EB2" w:rsidRDefault="00C90D65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BE3286F" w14:textId="77777777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>Prefeito Municipal</w:t>
      </w:r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9CB3335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77777777" w:rsidR="00C90D65" w:rsidRDefault="00C90D65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10220407" w14:textId="77777777" w:rsidR="00C90D65" w:rsidRPr="00C95EB2" w:rsidRDefault="00C90D65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DD33F0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7094">
      <w:rPr>
        <w:rFonts w:ascii="Century Gothic" w:hAnsi="Century Gothic" w:cs="Arial"/>
        <w:b/>
        <w:sz w:val="22"/>
        <w:szCs w:val="22"/>
        <w:u w:val="single"/>
      </w:rPr>
      <w:t>462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D7094">
      <w:rPr>
        <w:rFonts w:ascii="Century Gothic" w:hAnsi="Century Gothic" w:cs="Arial"/>
        <w:b/>
        <w:sz w:val="22"/>
        <w:szCs w:val="22"/>
        <w:u w:val="single"/>
      </w:rPr>
      <w:t>11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71367"/>
    <w:rsid w:val="00C90D65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09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2</Pages>
  <Words>147</Words>
  <Characters>766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2022-03-11T16:20:00Z</dcterms:created>
  <dcterms:modified xsi:type="dcterms:W3CDTF">2022-03-11T16:23:00Z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