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04CF18E7" w:rsidR="005C2D39" w:rsidRPr="00633379" w:rsidRDefault="00FD3BCA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Exonera </w:t>
      </w:r>
      <w:r w:rsidR="00C52BDA">
        <w:rPr>
          <w:rFonts w:ascii="Century Gothic" w:hAnsi="Century Gothic"/>
          <w:sz w:val="22"/>
          <w:szCs w:val="22"/>
        </w:rPr>
        <w:t>Vigia</w:t>
      </w:r>
      <w:r w:rsidR="005C2D39">
        <w:rPr>
          <w:rFonts w:ascii="Century Gothic" w:hAnsi="Century Gothic"/>
          <w:sz w:val="22"/>
          <w:szCs w:val="22"/>
        </w:rPr>
        <w:t>.</w:t>
      </w:r>
    </w:p>
    <w:p w14:paraId="64EEEBAA" w14:textId="545A1853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>, Prefeito Municipal</w:t>
      </w:r>
      <w:r w:rsidR="0096064F">
        <w:rPr>
          <w:rFonts w:ascii="Century Gothic" w:hAnsi="Century Gothic" w:cs="Arial"/>
          <w:sz w:val="22"/>
          <w:szCs w:val="22"/>
        </w:rPr>
        <w:t xml:space="preserve"> da Estância Turística</w:t>
      </w:r>
      <w:r w:rsidRPr="00CE6B3B"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2F0E5346" w14:textId="77777777" w:rsidR="00F632D6" w:rsidRDefault="00F632D6" w:rsidP="00F632D6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539D7C65" w14:textId="71A3B34A" w:rsidR="00F632D6" w:rsidRDefault="00F632D6" w:rsidP="00F632D6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Exonerar</w:t>
      </w:r>
      <w:r w:rsidR="00FD15E9">
        <w:rPr>
          <w:rFonts w:ascii="Century Gothic" w:hAnsi="Century Gothic" w:cs="Arial"/>
          <w:sz w:val="22"/>
          <w:szCs w:val="22"/>
        </w:rPr>
        <w:t xml:space="preserve"> a pedido,</w:t>
      </w:r>
      <w:r>
        <w:rPr>
          <w:rFonts w:ascii="Century Gothic" w:hAnsi="Century Gothic" w:cs="Arial"/>
          <w:sz w:val="22"/>
          <w:szCs w:val="22"/>
        </w:rPr>
        <w:t xml:space="preserve"> a partir </w:t>
      </w:r>
      <w:r w:rsidR="002141F8">
        <w:rPr>
          <w:rFonts w:ascii="Century Gothic" w:hAnsi="Century Gothic" w:cs="Arial"/>
          <w:sz w:val="22"/>
          <w:szCs w:val="22"/>
        </w:rPr>
        <w:t xml:space="preserve">de </w:t>
      </w:r>
      <w:r w:rsidR="00C52BDA">
        <w:rPr>
          <w:rFonts w:ascii="Century Gothic" w:hAnsi="Century Gothic" w:cs="Arial"/>
          <w:sz w:val="22"/>
          <w:szCs w:val="22"/>
        </w:rPr>
        <w:t>14 de junho</w:t>
      </w:r>
      <w:r w:rsidR="002141F8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="004A4856" w:rsidRPr="00A95EE8">
        <w:rPr>
          <w:rFonts w:ascii="Century Gothic" w:hAnsi="Century Gothic" w:cs="Arial"/>
          <w:sz w:val="22"/>
          <w:szCs w:val="22"/>
        </w:rPr>
        <w:t xml:space="preserve">com amparo na Lei </w:t>
      </w:r>
      <w:r w:rsidR="004A4856">
        <w:rPr>
          <w:rFonts w:ascii="Century Gothic" w:hAnsi="Century Gothic" w:cs="Arial"/>
          <w:sz w:val="22"/>
          <w:szCs w:val="22"/>
        </w:rPr>
        <w:t xml:space="preserve">Complementar </w:t>
      </w:r>
      <w:r w:rsidR="004A4856" w:rsidRPr="00A95EE8">
        <w:rPr>
          <w:rFonts w:ascii="Century Gothic" w:hAnsi="Century Gothic" w:cs="Arial"/>
          <w:sz w:val="22"/>
          <w:szCs w:val="22"/>
        </w:rPr>
        <w:t xml:space="preserve">nº. </w:t>
      </w:r>
      <w:r w:rsidR="004A4856">
        <w:rPr>
          <w:rFonts w:ascii="Century Gothic" w:hAnsi="Century Gothic" w:cs="Arial"/>
          <w:sz w:val="22"/>
          <w:szCs w:val="22"/>
        </w:rPr>
        <w:t>75, de 31 de julho de 2018,</w:t>
      </w:r>
      <w:r w:rsidR="004A4856" w:rsidRPr="00A95EE8">
        <w:rPr>
          <w:rFonts w:ascii="Century Gothic" w:hAnsi="Century Gothic" w:cs="Arial"/>
          <w:sz w:val="22"/>
          <w:szCs w:val="22"/>
        </w:rPr>
        <w:t xml:space="preserve"> </w:t>
      </w:r>
      <w:r w:rsidR="004A4856">
        <w:rPr>
          <w:rFonts w:ascii="Century Gothic" w:hAnsi="Century Gothic" w:cs="Arial"/>
          <w:sz w:val="22"/>
          <w:szCs w:val="22"/>
        </w:rPr>
        <w:t>art. 159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="00C52BDA">
        <w:rPr>
          <w:rFonts w:ascii="Century Gothic" w:hAnsi="Century Gothic" w:cs="Arial"/>
          <w:sz w:val="22"/>
          <w:szCs w:val="22"/>
        </w:rPr>
        <w:t>Thiago dos Santos Pereira</w:t>
      </w:r>
      <w:r>
        <w:rPr>
          <w:rFonts w:ascii="Century Gothic" w:hAnsi="Century Gothic" w:cs="Arial"/>
          <w:sz w:val="22"/>
          <w:szCs w:val="22"/>
        </w:rPr>
        <w:t xml:space="preserve">, R.G. </w:t>
      </w:r>
      <w:r w:rsidR="00C52BDA">
        <w:rPr>
          <w:rFonts w:ascii="Century Gothic" w:hAnsi="Century Gothic" w:cs="Arial"/>
          <w:sz w:val="22"/>
          <w:szCs w:val="22"/>
        </w:rPr>
        <w:t>59.608.300-2</w:t>
      </w:r>
      <w:r>
        <w:rPr>
          <w:rFonts w:ascii="Century Gothic" w:hAnsi="Century Gothic" w:cs="Arial"/>
          <w:sz w:val="22"/>
          <w:szCs w:val="22"/>
        </w:rPr>
        <w:t xml:space="preserve">, do cargo de </w:t>
      </w:r>
      <w:r w:rsidR="00C52BDA">
        <w:rPr>
          <w:rFonts w:ascii="Century Gothic" w:hAnsi="Century Gothic" w:cs="Arial"/>
          <w:sz w:val="22"/>
          <w:szCs w:val="22"/>
        </w:rPr>
        <w:t>Vigia</w:t>
      </w:r>
      <w:r w:rsidR="00112504">
        <w:rPr>
          <w:rFonts w:ascii="Century Gothic" w:hAnsi="Century Gothic" w:cs="Arial"/>
          <w:sz w:val="22"/>
          <w:szCs w:val="22"/>
        </w:rPr>
        <w:t>, nomead</w:t>
      </w:r>
      <w:r w:rsidR="00C52BDA">
        <w:rPr>
          <w:rFonts w:ascii="Century Gothic" w:hAnsi="Century Gothic" w:cs="Arial"/>
          <w:sz w:val="22"/>
          <w:szCs w:val="22"/>
        </w:rPr>
        <w:t>o</w:t>
      </w:r>
      <w:r w:rsidR="00112504">
        <w:rPr>
          <w:rFonts w:ascii="Century Gothic" w:hAnsi="Century Gothic" w:cs="Arial"/>
          <w:sz w:val="22"/>
          <w:szCs w:val="22"/>
        </w:rPr>
        <w:t xml:space="preserve"> pela Portaria nº </w:t>
      </w:r>
      <w:r w:rsidR="003E7499">
        <w:rPr>
          <w:rFonts w:ascii="Century Gothic" w:hAnsi="Century Gothic" w:cs="Arial"/>
          <w:sz w:val="22"/>
          <w:szCs w:val="22"/>
        </w:rPr>
        <w:t>13.211/2021</w:t>
      </w:r>
      <w:r w:rsidR="00112504">
        <w:rPr>
          <w:rFonts w:ascii="Century Gothic" w:hAnsi="Century Gothic" w:cs="Arial"/>
          <w:sz w:val="22"/>
          <w:szCs w:val="22"/>
        </w:rPr>
        <w:t>.</w:t>
      </w:r>
    </w:p>
    <w:p w14:paraId="7574F3DC" w14:textId="35914562" w:rsidR="004E29D0" w:rsidRDefault="004E29D0" w:rsidP="004E29D0">
      <w:pPr>
        <w:spacing w:before="240" w:after="240" w:line="360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</w:t>
      </w:r>
      <w:r w:rsidR="00F632D6">
        <w:rPr>
          <w:rFonts w:ascii="Century Gothic" w:hAnsi="Century Gothic" w:cs="Arial"/>
          <w:b/>
          <w:sz w:val="22"/>
          <w:szCs w:val="22"/>
        </w:rPr>
        <w:t>2</w:t>
      </w:r>
      <w:r>
        <w:rPr>
          <w:rFonts w:ascii="Century Gothic" w:hAnsi="Century Gothic" w:cs="Arial"/>
          <w:b/>
          <w:sz w:val="22"/>
          <w:szCs w:val="22"/>
        </w:rPr>
        <w:t>º -</w:t>
      </w:r>
      <w:r>
        <w:rPr>
          <w:rFonts w:ascii="Century Gothic" w:hAnsi="Century Gothic" w:cs="Arial"/>
          <w:sz w:val="22"/>
          <w:szCs w:val="22"/>
        </w:rPr>
        <w:t xml:space="preserve"> Esta Portaria entrará em vigor na data de sua publicação</w:t>
      </w:r>
      <w:r w:rsidR="00C52BDA">
        <w:rPr>
          <w:rFonts w:ascii="Century Gothic" w:hAnsi="Century Gothic" w:cs="Arial"/>
          <w:sz w:val="22"/>
          <w:szCs w:val="22"/>
        </w:rPr>
        <w:t>.</w:t>
      </w:r>
    </w:p>
    <w:p w14:paraId="0CDCD27D" w14:textId="07516C9A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C52BDA">
        <w:rPr>
          <w:rFonts w:ascii="Century Gothic" w:hAnsi="Century Gothic" w:cs="Arial"/>
          <w:sz w:val="22"/>
          <w:szCs w:val="22"/>
        </w:rPr>
        <w:t>14 de junho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3589DBB7" w:rsidR="005C2D39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04BEC7FC" w14:textId="77777777" w:rsidR="00601926" w:rsidRPr="00ED56A2" w:rsidRDefault="00601926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260AD37C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085FF3B9" w14:textId="6415B21B" w:rsidR="00601926" w:rsidRDefault="00601926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2F5EB4F7" w14:textId="5F512492" w:rsidR="00601926" w:rsidRDefault="00601926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6F4E1C3" w14:textId="77777777" w:rsidR="00601926" w:rsidRDefault="00601926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77777777" w:rsidR="005C2D39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6C22AE6C" w14:textId="77777777" w:rsidR="005C2D39" w:rsidRDefault="005C2D39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1557A220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FD15E9">
      <w:rPr>
        <w:rFonts w:ascii="Century Gothic" w:hAnsi="Century Gothic" w:cs="Arial"/>
        <w:b/>
        <w:sz w:val="22"/>
        <w:szCs w:val="22"/>
        <w:u w:val="single"/>
      </w:rPr>
      <w:t>5</w:t>
    </w:r>
    <w:r w:rsidR="00C52BDA">
      <w:rPr>
        <w:rFonts w:ascii="Century Gothic" w:hAnsi="Century Gothic" w:cs="Arial"/>
        <w:b/>
        <w:sz w:val="22"/>
        <w:szCs w:val="22"/>
        <w:u w:val="single"/>
      </w:rPr>
      <w:t>94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C52BDA">
      <w:rPr>
        <w:rFonts w:ascii="Century Gothic" w:hAnsi="Century Gothic" w:cs="Arial"/>
        <w:b/>
        <w:sz w:val="22"/>
        <w:szCs w:val="22"/>
        <w:u w:val="single"/>
      </w:rPr>
      <w:t>14</w:t>
    </w:r>
    <w:r w:rsidR="004A4856">
      <w:rPr>
        <w:rFonts w:ascii="Century Gothic" w:hAnsi="Century Gothic" w:cs="Arial"/>
        <w:b/>
        <w:sz w:val="22"/>
        <w:szCs w:val="22"/>
        <w:u w:val="single"/>
      </w:rPr>
      <w:t xml:space="preserve"> DE </w:t>
    </w:r>
    <w:r w:rsidR="00C52BDA">
      <w:rPr>
        <w:rFonts w:ascii="Century Gothic" w:hAnsi="Century Gothic" w:cs="Arial"/>
        <w:b/>
        <w:sz w:val="22"/>
        <w:szCs w:val="22"/>
        <w:u w:val="single"/>
      </w:rPr>
      <w:t>JUNHO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440564799">
    <w:abstractNumId w:val="9"/>
  </w:num>
  <w:num w:numId="2" w16cid:durableId="957879247">
    <w:abstractNumId w:val="7"/>
  </w:num>
  <w:num w:numId="3" w16cid:durableId="249703622">
    <w:abstractNumId w:val="6"/>
  </w:num>
  <w:num w:numId="4" w16cid:durableId="1961764428">
    <w:abstractNumId w:val="5"/>
  </w:num>
  <w:num w:numId="5" w16cid:durableId="747651957">
    <w:abstractNumId w:val="4"/>
  </w:num>
  <w:num w:numId="6" w16cid:durableId="1390953099">
    <w:abstractNumId w:val="8"/>
  </w:num>
  <w:num w:numId="7" w16cid:durableId="1301420485">
    <w:abstractNumId w:val="3"/>
  </w:num>
  <w:num w:numId="8" w16cid:durableId="633675372">
    <w:abstractNumId w:val="2"/>
  </w:num>
  <w:num w:numId="9" w16cid:durableId="525337032">
    <w:abstractNumId w:val="1"/>
  </w:num>
  <w:num w:numId="10" w16cid:durableId="600571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13A3D"/>
    <w:rsid w:val="00047FB6"/>
    <w:rsid w:val="00066E19"/>
    <w:rsid w:val="000B4BF8"/>
    <w:rsid w:val="000F2898"/>
    <w:rsid w:val="000F75E5"/>
    <w:rsid w:val="00112504"/>
    <w:rsid w:val="00114B45"/>
    <w:rsid w:val="00115663"/>
    <w:rsid w:val="0013037E"/>
    <w:rsid w:val="00191BA5"/>
    <w:rsid w:val="00213EAB"/>
    <w:rsid w:val="002141F8"/>
    <w:rsid w:val="00215D1D"/>
    <w:rsid w:val="00244F6A"/>
    <w:rsid w:val="00265B8D"/>
    <w:rsid w:val="002812CE"/>
    <w:rsid w:val="00284AAA"/>
    <w:rsid w:val="002A0556"/>
    <w:rsid w:val="002C3D4F"/>
    <w:rsid w:val="002D7F70"/>
    <w:rsid w:val="002E071E"/>
    <w:rsid w:val="002E1A5A"/>
    <w:rsid w:val="00312210"/>
    <w:rsid w:val="00361777"/>
    <w:rsid w:val="00361FC2"/>
    <w:rsid w:val="003632CC"/>
    <w:rsid w:val="003637CC"/>
    <w:rsid w:val="003E7499"/>
    <w:rsid w:val="003F0821"/>
    <w:rsid w:val="003F7C02"/>
    <w:rsid w:val="004036FA"/>
    <w:rsid w:val="00413B1A"/>
    <w:rsid w:val="00462B54"/>
    <w:rsid w:val="00472FB7"/>
    <w:rsid w:val="004A17D8"/>
    <w:rsid w:val="004A4856"/>
    <w:rsid w:val="004C595E"/>
    <w:rsid w:val="004E29D0"/>
    <w:rsid w:val="0052412D"/>
    <w:rsid w:val="00535A9A"/>
    <w:rsid w:val="00576382"/>
    <w:rsid w:val="005C2D39"/>
    <w:rsid w:val="005F1D84"/>
    <w:rsid w:val="005F1F82"/>
    <w:rsid w:val="00601926"/>
    <w:rsid w:val="00601977"/>
    <w:rsid w:val="00603E24"/>
    <w:rsid w:val="00620729"/>
    <w:rsid w:val="00620AF2"/>
    <w:rsid w:val="006700EA"/>
    <w:rsid w:val="00673242"/>
    <w:rsid w:val="00691768"/>
    <w:rsid w:val="006B01ED"/>
    <w:rsid w:val="006B646E"/>
    <w:rsid w:val="006F0367"/>
    <w:rsid w:val="00783C39"/>
    <w:rsid w:val="00786657"/>
    <w:rsid w:val="007C4A68"/>
    <w:rsid w:val="007E0D6E"/>
    <w:rsid w:val="007E3A99"/>
    <w:rsid w:val="008658F6"/>
    <w:rsid w:val="008945AC"/>
    <w:rsid w:val="008E52C1"/>
    <w:rsid w:val="009439AA"/>
    <w:rsid w:val="009449F5"/>
    <w:rsid w:val="0096064F"/>
    <w:rsid w:val="00A07AE1"/>
    <w:rsid w:val="00A45E55"/>
    <w:rsid w:val="00A51AFA"/>
    <w:rsid w:val="00A719D7"/>
    <w:rsid w:val="00AF417A"/>
    <w:rsid w:val="00AF6E02"/>
    <w:rsid w:val="00B22EC4"/>
    <w:rsid w:val="00B54EAE"/>
    <w:rsid w:val="00B552FE"/>
    <w:rsid w:val="00B63B69"/>
    <w:rsid w:val="00BA5A05"/>
    <w:rsid w:val="00BC06ED"/>
    <w:rsid w:val="00C41E4F"/>
    <w:rsid w:val="00C52BDA"/>
    <w:rsid w:val="00C55654"/>
    <w:rsid w:val="00C704C2"/>
    <w:rsid w:val="00C91A18"/>
    <w:rsid w:val="00CA61FD"/>
    <w:rsid w:val="00CE2CAB"/>
    <w:rsid w:val="00D904CD"/>
    <w:rsid w:val="00DC68FA"/>
    <w:rsid w:val="00DE3E34"/>
    <w:rsid w:val="00E041D6"/>
    <w:rsid w:val="00E32718"/>
    <w:rsid w:val="00E71405"/>
    <w:rsid w:val="00E802A8"/>
    <w:rsid w:val="00E945F0"/>
    <w:rsid w:val="00EC6DCF"/>
    <w:rsid w:val="00EE270A"/>
    <w:rsid w:val="00F632D6"/>
    <w:rsid w:val="00F83039"/>
    <w:rsid w:val="00F87567"/>
    <w:rsid w:val="00FA5F92"/>
    <w:rsid w:val="00FC10BA"/>
    <w:rsid w:val="00FD15E9"/>
    <w:rsid w:val="00FD3BCA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151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6</TotalTime>
  <Pages>1</Pages>
  <Words>110</Words>
  <Characters>576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2022-06-20T11:11:00Z</dcterms:created>
  <dcterms:modified xsi:type="dcterms:W3CDTF">2022-06-20T11:16:00Z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