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053D3E81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 w:rsidR="004A0DC3" w:rsidRPr="003A1A44">
        <w:rPr>
          <w:rFonts w:ascii="Century Gothic" w:hAnsi="Century Gothic" w:cs="Arial"/>
          <w:sz w:val="22"/>
          <w:szCs w:val="22"/>
        </w:rPr>
        <w:t>74, inciso III e artigo 84 da Lei Complementar nº. 0024 de 04 de janeiro de 2011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 w:rsidR="00804D5C">
        <w:rPr>
          <w:rFonts w:ascii="Century Gothic" w:hAnsi="Century Gothic" w:cs="Arial"/>
          <w:sz w:val="22"/>
          <w:szCs w:val="22"/>
        </w:rPr>
        <w:t>Raquel Rute Neves Gusmão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804D5C">
        <w:rPr>
          <w:rFonts w:ascii="Century Gothic" w:hAnsi="Century Gothic" w:cs="Arial"/>
          <w:sz w:val="22"/>
          <w:szCs w:val="22"/>
        </w:rPr>
        <w:t>23.898.029-7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804D5C">
        <w:rPr>
          <w:rFonts w:ascii="Century Gothic" w:hAnsi="Century Gothic" w:cs="Arial"/>
          <w:sz w:val="22"/>
          <w:szCs w:val="22"/>
        </w:rPr>
        <w:t>1742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1905D4">
        <w:rPr>
          <w:rFonts w:ascii="Century Gothic" w:hAnsi="Century Gothic" w:cs="Arial"/>
          <w:sz w:val="22"/>
          <w:szCs w:val="22"/>
        </w:rPr>
        <w:t xml:space="preserve">Professor </w:t>
      </w:r>
      <w:r w:rsidR="004F3E58">
        <w:rPr>
          <w:rFonts w:ascii="Century Gothic" w:hAnsi="Century Gothic" w:cs="Arial"/>
          <w:sz w:val="22"/>
          <w:szCs w:val="22"/>
        </w:rPr>
        <w:t>PEB-I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804D5C">
        <w:rPr>
          <w:rFonts w:ascii="Century Gothic" w:hAnsi="Century Gothic" w:cs="Arial"/>
          <w:sz w:val="22"/>
          <w:szCs w:val="22"/>
        </w:rPr>
        <w:t>08/03/2004 a 07/03/2009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3595168F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3935E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67094C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2C3308">
        <w:rPr>
          <w:rFonts w:ascii="Century Gothic" w:hAnsi="Century Gothic" w:cs="Arial"/>
          <w:sz w:val="22"/>
          <w:szCs w:val="22"/>
        </w:rPr>
        <w:t xml:space="preserve">15 </w:t>
      </w:r>
      <w:r>
        <w:rPr>
          <w:rFonts w:ascii="Century Gothic" w:hAnsi="Century Gothic" w:cs="Arial"/>
          <w:sz w:val="22"/>
          <w:szCs w:val="22"/>
        </w:rPr>
        <w:t>(</w:t>
      </w:r>
      <w:r w:rsidR="002C330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>, primeiro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3D2E286F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804D5C">
        <w:rPr>
          <w:rFonts w:ascii="Century Gothic" w:hAnsi="Century Gothic" w:cs="Arial"/>
          <w:sz w:val="22"/>
          <w:szCs w:val="22"/>
        </w:rPr>
        <w:t>10 de outubro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86656B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04D5C">
      <w:rPr>
        <w:rFonts w:ascii="Century Gothic" w:hAnsi="Century Gothic" w:cs="Arial"/>
        <w:b/>
        <w:sz w:val="22"/>
        <w:szCs w:val="22"/>
        <w:u w:val="single"/>
      </w:rPr>
      <w:t>859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04D5C">
      <w:rPr>
        <w:rFonts w:ascii="Century Gothic" w:hAnsi="Century Gothic" w:cs="Arial"/>
        <w:b/>
        <w:sz w:val="22"/>
        <w:szCs w:val="22"/>
        <w:u w:val="single"/>
      </w:rPr>
      <w:t>10 DE OUTUBRO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924D3"/>
    <w:rsid w:val="000B4BF8"/>
    <w:rsid w:val="000F2898"/>
    <w:rsid w:val="000F75E5"/>
    <w:rsid w:val="00114B45"/>
    <w:rsid w:val="00115663"/>
    <w:rsid w:val="0013037E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25307"/>
    <w:rsid w:val="00764B9B"/>
    <w:rsid w:val="00786657"/>
    <w:rsid w:val="0079634B"/>
    <w:rsid w:val="007C4A68"/>
    <w:rsid w:val="007D78E3"/>
    <w:rsid w:val="007E0D6E"/>
    <w:rsid w:val="007E3A99"/>
    <w:rsid w:val="00804D5C"/>
    <w:rsid w:val="008658F6"/>
    <w:rsid w:val="008816FF"/>
    <w:rsid w:val="00884593"/>
    <w:rsid w:val="008945AC"/>
    <w:rsid w:val="008E18A5"/>
    <w:rsid w:val="009265F0"/>
    <w:rsid w:val="009439AA"/>
    <w:rsid w:val="00A2641E"/>
    <w:rsid w:val="00A45BDC"/>
    <w:rsid w:val="00A45E55"/>
    <w:rsid w:val="00A7038F"/>
    <w:rsid w:val="00A90469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55654"/>
    <w:rsid w:val="00C704C2"/>
    <w:rsid w:val="00CE2CAB"/>
    <w:rsid w:val="00CF497F"/>
    <w:rsid w:val="00D03E81"/>
    <w:rsid w:val="00D44516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149</Words>
  <Characters>815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2022-10-10T11:19:00Z</dcterms:created>
  <dcterms:modified xsi:type="dcterms:W3CDTF">2022-10-10T11:20:00Z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