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0A769ACD" w:rsidR="00BD2681" w:rsidRPr="00CE6B3B" w:rsidRDefault="00F04F9D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para tratar de assuntos particulares.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0A51030D" w14:textId="1E96D9E0" w:rsidR="00F04F9D" w:rsidRDefault="00BD2681" w:rsidP="00F04F9D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="00F04F9D">
        <w:rPr>
          <w:rFonts w:ascii="Century Gothic" w:hAnsi="Century Gothic" w:cs="Arial"/>
          <w:sz w:val="22"/>
          <w:szCs w:val="22"/>
        </w:rPr>
        <w:t>Concede</w:t>
      </w:r>
      <w:r w:rsidR="00F04F9D">
        <w:rPr>
          <w:rFonts w:ascii="Century Gothic" w:hAnsi="Century Gothic" w:cs="Arial"/>
          <w:sz w:val="22"/>
          <w:szCs w:val="22"/>
        </w:rPr>
        <w:t>r, retroativo a 19 de outubro de 2022</w:t>
      </w:r>
      <w:r w:rsidR="00F04F9D">
        <w:rPr>
          <w:rFonts w:ascii="Century Gothic" w:hAnsi="Century Gothic" w:cs="Arial"/>
          <w:sz w:val="22"/>
          <w:szCs w:val="22"/>
        </w:rPr>
        <w:t xml:space="preserve">, com amparo no artigo 123 da Lei Complementar nº. 75, de 31 de julho de 2018, licença para tratar de interesses particulares, conforme Processo n°. </w:t>
      </w:r>
      <w:r w:rsidR="00F04F9D">
        <w:rPr>
          <w:rFonts w:ascii="Century Gothic" w:hAnsi="Century Gothic" w:cs="Arial"/>
          <w:color w:val="000000" w:themeColor="text1"/>
          <w:sz w:val="22"/>
          <w:szCs w:val="22"/>
        </w:rPr>
        <w:t>3256/2022</w:t>
      </w:r>
      <w:r w:rsidR="00F04F9D">
        <w:rPr>
          <w:rFonts w:ascii="Century Gothic" w:hAnsi="Century Gothic" w:cs="Arial"/>
          <w:sz w:val="22"/>
          <w:szCs w:val="22"/>
        </w:rPr>
        <w:t xml:space="preserve">, ao servidor </w:t>
      </w:r>
      <w:r w:rsidR="00F04F9D">
        <w:rPr>
          <w:rFonts w:ascii="Century Gothic" w:hAnsi="Century Gothic" w:cs="Arial"/>
          <w:sz w:val="22"/>
          <w:szCs w:val="22"/>
        </w:rPr>
        <w:t>Régis Nogueira Lemes</w:t>
      </w:r>
      <w:r w:rsidR="00F04F9D">
        <w:rPr>
          <w:rFonts w:ascii="Century Gothic" w:hAnsi="Century Gothic" w:cs="Arial"/>
          <w:sz w:val="22"/>
          <w:szCs w:val="22"/>
        </w:rPr>
        <w:t xml:space="preserve">, matrícula </w:t>
      </w:r>
      <w:r w:rsidR="00F04F9D">
        <w:rPr>
          <w:rFonts w:ascii="Century Gothic" w:hAnsi="Century Gothic" w:cs="Arial"/>
          <w:sz w:val="22"/>
          <w:szCs w:val="22"/>
        </w:rPr>
        <w:t>3480</w:t>
      </w:r>
      <w:r w:rsidR="00F04F9D">
        <w:rPr>
          <w:rFonts w:ascii="Century Gothic" w:hAnsi="Century Gothic" w:cs="Arial"/>
          <w:sz w:val="22"/>
          <w:szCs w:val="22"/>
        </w:rPr>
        <w:t xml:space="preserve">, R.G. nº. </w:t>
      </w:r>
      <w:r w:rsidR="00F04F9D" w:rsidRPr="00F04F9D">
        <w:rPr>
          <w:rFonts w:ascii="Century Gothic" w:hAnsi="Century Gothic" w:cs="Arial"/>
          <w:sz w:val="22"/>
          <w:szCs w:val="22"/>
        </w:rPr>
        <w:t>30.435.885-X</w:t>
      </w:r>
      <w:r w:rsidR="00F04F9D">
        <w:rPr>
          <w:rFonts w:ascii="Century Gothic" w:hAnsi="Century Gothic" w:cs="Arial"/>
          <w:sz w:val="22"/>
          <w:szCs w:val="22"/>
        </w:rPr>
        <w:t xml:space="preserve">, </w:t>
      </w:r>
      <w:r w:rsidR="00F04F9D">
        <w:rPr>
          <w:rFonts w:ascii="Century Gothic" w:hAnsi="Century Gothic" w:cs="Arial"/>
          <w:sz w:val="22"/>
          <w:szCs w:val="22"/>
        </w:rPr>
        <w:t>Agente Operacional</w:t>
      </w:r>
      <w:r w:rsidR="00F04F9D">
        <w:rPr>
          <w:rFonts w:ascii="Century Gothic" w:hAnsi="Century Gothic" w:cs="Arial"/>
          <w:sz w:val="22"/>
          <w:szCs w:val="22"/>
        </w:rPr>
        <w:t xml:space="preserve">, nomeado pela Portaria n.º </w:t>
      </w:r>
      <w:r w:rsidR="00F04F9D">
        <w:rPr>
          <w:rFonts w:ascii="Century Gothic" w:hAnsi="Century Gothic" w:cs="Arial"/>
          <w:sz w:val="22"/>
          <w:szCs w:val="22"/>
        </w:rPr>
        <w:t>9.288</w:t>
      </w:r>
      <w:r w:rsidR="00F04F9D">
        <w:rPr>
          <w:rFonts w:ascii="Century Gothic" w:hAnsi="Century Gothic" w:cs="Arial"/>
          <w:sz w:val="22"/>
          <w:szCs w:val="22"/>
        </w:rPr>
        <w:t xml:space="preserve">, de </w:t>
      </w:r>
      <w:r w:rsidR="00F04F9D">
        <w:rPr>
          <w:rFonts w:ascii="Century Gothic" w:hAnsi="Century Gothic" w:cs="Arial"/>
          <w:sz w:val="22"/>
          <w:szCs w:val="22"/>
        </w:rPr>
        <w:t>11 de janeiro de 2012</w:t>
      </w:r>
      <w:r w:rsidR="00F04F9D">
        <w:rPr>
          <w:rFonts w:ascii="Century Gothic" w:hAnsi="Century Gothic" w:cs="Arial"/>
          <w:sz w:val="22"/>
          <w:szCs w:val="22"/>
        </w:rPr>
        <w:t>.</w:t>
      </w:r>
    </w:p>
    <w:p w14:paraId="1351226A" w14:textId="3B071A1D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</w:t>
      </w:r>
      <w:r w:rsidR="00F04F9D">
        <w:rPr>
          <w:rFonts w:ascii="Century Gothic" w:hAnsi="Century Gothic" w:cs="Arial"/>
          <w:b/>
          <w:sz w:val="22"/>
          <w:szCs w:val="22"/>
        </w:rPr>
        <w:t>2</w:t>
      </w:r>
      <w:r w:rsidRPr="008437A3">
        <w:rPr>
          <w:rFonts w:ascii="Century Gothic" w:hAnsi="Century Gothic" w:cs="Arial"/>
          <w:b/>
          <w:sz w:val="22"/>
          <w:szCs w:val="22"/>
        </w:rPr>
        <w:t xml:space="preserve">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04F9D">
        <w:rPr>
          <w:rFonts w:ascii="Century Gothic" w:hAnsi="Century Gothic" w:cs="Arial"/>
          <w:sz w:val="22"/>
          <w:szCs w:val="22"/>
        </w:rPr>
        <w:t>, retroagindo seus efeitos a 19 de outubro de 2022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19B404C4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 xml:space="preserve">01 de </w:t>
      </w:r>
      <w:r w:rsidR="00F21DF7">
        <w:rPr>
          <w:rFonts w:ascii="Century Gothic" w:hAnsi="Century Gothic" w:cs="Arial"/>
          <w:sz w:val="22"/>
          <w:szCs w:val="22"/>
        </w:rPr>
        <w:t>novembro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F446CA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</w:t>
    </w:r>
    <w:r w:rsidR="00F21DF7">
      <w:rPr>
        <w:rFonts w:ascii="Century Gothic" w:hAnsi="Century Gothic" w:cs="Arial"/>
        <w:b/>
        <w:sz w:val="22"/>
        <w:szCs w:val="22"/>
        <w:u w:val="single"/>
      </w:rPr>
      <w:t>9</w:t>
    </w:r>
    <w:r w:rsidR="00F04F9D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01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F21DF7">
      <w:rPr>
        <w:rFonts w:ascii="Century Gothic" w:hAnsi="Century Gothic" w:cs="Arial"/>
        <w:b/>
        <w:sz w:val="22"/>
        <w:szCs w:val="22"/>
        <w:u w:val="single"/>
      </w:rPr>
      <w:t>NOVEMBRO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8704F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04F9D"/>
    <w:rsid w:val="00F21DF7"/>
    <w:rsid w:val="00F83039"/>
    <w:rsid w:val="00F87567"/>
    <w:rsid w:val="00FA5F92"/>
    <w:rsid w:val="00FD1B6A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143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2022-11-01T15:28:00Z</dcterms:created>
  <dcterms:modified xsi:type="dcterms:W3CDTF">2022-11-01T15:33:00Z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