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18A7EF34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6F24843D" w14:textId="293BB6D6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80BA5">
        <w:rPr>
          <w:rFonts w:ascii="Century Gothic" w:hAnsi="Century Gothic" w:cs="Arial"/>
          <w:sz w:val="22"/>
          <w:szCs w:val="22"/>
        </w:rPr>
        <w:t>ALINE MOURA DOS SANTOS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C80BA5">
        <w:rPr>
          <w:rFonts w:ascii="Century Gothic" w:hAnsi="Century Gothic" w:cs="Arial"/>
          <w:sz w:val="22"/>
          <w:szCs w:val="22"/>
        </w:rPr>
        <w:t>3750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C80BA5" w:rsidRPr="00C80BA5">
        <w:rPr>
          <w:rFonts w:ascii="Century Gothic" w:hAnsi="Century Gothic" w:cs="Arial"/>
          <w:color w:val="000000"/>
          <w:sz w:val="22"/>
          <w:szCs w:val="22"/>
        </w:rPr>
        <w:t>44.654.149-7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C80BA5">
        <w:rPr>
          <w:rFonts w:ascii="Century Gothic" w:hAnsi="Century Gothic" w:cs="Arial"/>
          <w:sz w:val="22"/>
          <w:szCs w:val="22"/>
        </w:rPr>
        <w:t>394.246.518-30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C80BA5" w:rsidRPr="00C80BA5">
        <w:rPr>
          <w:rFonts w:ascii="Century Gothic" w:hAnsi="Century Gothic" w:cs="Arial"/>
          <w:color w:val="000000"/>
          <w:sz w:val="22"/>
          <w:szCs w:val="22"/>
        </w:rPr>
        <w:t>19046275496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C80BA5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 Anexo I e Anexo VI, Tabela 1, Nível A</w:t>
      </w:r>
      <w:r w:rsidR="00C80BA5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, Padrão II </w:t>
      </w:r>
      <w:r w:rsidR="00C80BA5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77777777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§§ 2º e 4º da Lei Complementar Municipal n°. 0066, de 16 de novembro de 2016.</w:t>
      </w:r>
    </w:p>
    <w:p w14:paraId="6DDD394A" w14:textId="5A4AFC51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80BA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88EB9FD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80BA5">
        <w:rPr>
          <w:rFonts w:ascii="Century Gothic" w:hAnsi="Century Gothic" w:cs="Arial"/>
          <w:sz w:val="22"/>
          <w:szCs w:val="22"/>
        </w:rPr>
        <w:t>01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6E6B7D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C80BA5">
      <w:rPr>
        <w:rFonts w:ascii="Century Gothic" w:hAnsi="Century Gothic" w:cs="Arial"/>
        <w:b/>
        <w:sz w:val="22"/>
        <w:szCs w:val="22"/>
        <w:u w:val="single"/>
      </w:rPr>
      <w:t>94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80BA5">
      <w:rPr>
        <w:rFonts w:ascii="Century Gothic" w:hAnsi="Century Gothic" w:cs="Arial"/>
        <w:b/>
        <w:sz w:val="22"/>
        <w:szCs w:val="22"/>
        <w:u w:val="single"/>
      </w:rPr>
      <w:t>01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94BD8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173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2022-04-01T18:50:00Z</dcterms:created>
  <dcterms:modified xsi:type="dcterms:W3CDTF">2022-04-01T18:54:00Z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