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F622C57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A5105B">
        <w:rPr>
          <w:rFonts w:ascii="Century Gothic" w:hAnsi="Century Gothic"/>
          <w:sz w:val="22"/>
          <w:szCs w:val="22"/>
        </w:rPr>
        <w:t>Motorista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07D0D9DF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4C54CE">
        <w:rPr>
          <w:rFonts w:ascii="Century Gothic" w:hAnsi="Century Gothic" w:cs="Arial"/>
          <w:sz w:val="22"/>
          <w:szCs w:val="22"/>
        </w:rPr>
        <w:t>01 de julho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A5105B">
        <w:rPr>
          <w:rFonts w:ascii="Century Gothic" w:hAnsi="Century Gothic" w:cs="Arial"/>
          <w:sz w:val="22"/>
          <w:szCs w:val="22"/>
        </w:rPr>
        <w:t>Givanildo Rodrigues de Macedo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A5105B">
        <w:rPr>
          <w:rFonts w:ascii="Century Gothic" w:hAnsi="Century Gothic" w:cs="Arial"/>
          <w:sz w:val="22"/>
          <w:szCs w:val="22"/>
        </w:rPr>
        <w:t>58.936.389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A5105B">
        <w:rPr>
          <w:rFonts w:ascii="Century Gothic" w:hAnsi="Century Gothic" w:cs="Arial"/>
          <w:sz w:val="22"/>
          <w:szCs w:val="22"/>
        </w:rPr>
        <w:t>Motorista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4C54CE">
        <w:rPr>
          <w:rFonts w:ascii="Century Gothic" w:hAnsi="Century Gothic" w:cs="Arial"/>
          <w:sz w:val="22"/>
          <w:szCs w:val="22"/>
        </w:rPr>
        <w:t>o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896DF6">
        <w:rPr>
          <w:rFonts w:ascii="Century Gothic" w:hAnsi="Century Gothic" w:cs="Arial"/>
          <w:sz w:val="22"/>
          <w:szCs w:val="22"/>
        </w:rPr>
        <w:t>13.</w:t>
      </w:r>
      <w:r w:rsidR="00A5105B">
        <w:rPr>
          <w:rFonts w:ascii="Century Gothic" w:hAnsi="Century Gothic" w:cs="Arial"/>
          <w:sz w:val="22"/>
          <w:szCs w:val="22"/>
        </w:rPr>
        <w:t>481</w:t>
      </w:r>
      <w:r w:rsidR="00896DF6">
        <w:rPr>
          <w:rFonts w:ascii="Century Gothic" w:hAnsi="Century Gothic" w:cs="Arial"/>
          <w:sz w:val="22"/>
          <w:szCs w:val="22"/>
        </w:rPr>
        <w:t>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419B9E38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4C54CE">
        <w:rPr>
          <w:rFonts w:ascii="Century Gothic" w:hAnsi="Century Gothic" w:cs="Arial"/>
          <w:sz w:val="22"/>
          <w:szCs w:val="22"/>
        </w:rPr>
        <w:t>, retroagindo seus efeitos a 01 de julho de 2022.</w:t>
      </w:r>
    </w:p>
    <w:p w14:paraId="0CDCD27D" w14:textId="7BE9DEF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C54CE">
        <w:rPr>
          <w:rFonts w:ascii="Century Gothic" w:hAnsi="Century Gothic" w:cs="Arial"/>
          <w:sz w:val="22"/>
          <w:szCs w:val="22"/>
        </w:rPr>
        <w:t>15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794081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94755">
      <w:rPr>
        <w:rFonts w:ascii="Century Gothic" w:hAnsi="Century Gothic" w:cs="Arial"/>
        <w:b/>
        <w:sz w:val="22"/>
        <w:szCs w:val="22"/>
        <w:u w:val="single"/>
      </w:rPr>
      <w:t>6</w:t>
    </w:r>
    <w:r w:rsidR="00A5105B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54CE">
      <w:rPr>
        <w:rFonts w:ascii="Century Gothic" w:hAnsi="Century Gothic" w:cs="Arial"/>
        <w:b/>
        <w:sz w:val="22"/>
        <w:szCs w:val="22"/>
        <w:u w:val="single"/>
      </w:rPr>
      <w:t>15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2022-07-15T11:40:00Z</dcterms:created>
  <dcterms:modified xsi:type="dcterms:W3CDTF">2022-07-15T11:41:00Z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