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457CF5" w14:textId="77777777" w:rsidR="00D918EE" w:rsidRPr="00665FF3" w:rsidRDefault="00D918EE" w:rsidP="00D918EE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Concede Licença-Prêmio.</w:t>
      </w:r>
    </w:p>
    <w:p w14:paraId="0AD7B6AF" w14:textId="56B44804" w:rsidR="00CF497F" w:rsidRPr="00CE6B3B" w:rsidRDefault="00CF497F" w:rsidP="00CF497F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</w:t>
      </w:r>
      <w:r w:rsidR="00884593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CE6B3B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10880A27" w14:textId="77777777" w:rsidR="00CF497F" w:rsidRPr="00CE6B3B" w:rsidRDefault="00CF497F" w:rsidP="00CF497F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RESOLVE:</w:t>
      </w:r>
    </w:p>
    <w:p w14:paraId="104CAAE0" w14:textId="6B0BF48E" w:rsidR="0079634B" w:rsidRPr="00DA2394" w:rsidRDefault="0079634B" w:rsidP="0079634B">
      <w:pPr>
        <w:spacing w:after="240" w:line="360" w:lineRule="auto"/>
        <w:ind w:right="84" w:firstLine="1701"/>
        <w:jc w:val="both"/>
        <w:rPr>
          <w:rFonts w:ascii="Century Gothic" w:hAnsi="Century Gothic" w:cs="Arial"/>
          <w:i/>
          <w:iCs/>
          <w:sz w:val="22"/>
          <w:szCs w:val="22"/>
        </w:rPr>
      </w:pPr>
      <w:r w:rsidRPr="00B44737">
        <w:rPr>
          <w:rFonts w:ascii="Century Gothic" w:hAnsi="Century Gothic" w:cs="Arial"/>
          <w:b/>
          <w:sz w:val="22"/>
          <w:szCs w:val="22"/>
        </w:rPr>
        <w:t>Art. 1º</w:t>
      </w:r>
      <w:r w:rsidRPr="00B44737">
        <w:rPr>
          <w:rFonts w:ascii="Century Gothic" w:hAnsi="Century Gothic" w:cs="Arial"/>
          <w:sz w:val="22"/>
          <w:szCs w:val="22"/>
        </w:rPr>
        <w:t xml:space="preserve"> - </w:t>
      </w:r>
      <w:r w:rsidRPr="001E5A81">
        <w:rPr>
          <w:rFonts w:ascii="Century Gothic" w:hAnsi="Century Gothic" w:cs="Arial"/>
          <w:sz w:val="22"/>
          <w:szCs w:val="22"/>
        </w:rPr>
        <w:t xml:space="preserve">Conceder, com amparo nos artigos </w:t>
      </w:r>
      <w:r>
        <w:rPr>
          <w:rFonts w:ascii="Century Gothic" w:hAnsi="Century Gothic" w:cs="Arial"/>
          <w:sz w:val="22"/>
          <w:szCs w:val="22"/>
        </w:rPr>
        <w:t>142 e 143</w:t>
      </w:r>
      <w:r w:rsidRPr="001E5A81">
        <w:rPr>
          <w:rFonts w:ascii="Century Gothic" w:hAnsi="Century Gothic" w:cs="Arial"/>
          <w:sz w:val="22"/>
          <w:szCs w:val="22"/>
        </w:rPr>
        <w:t xml:space="preserve"> da Lei</w:t>
      </w:r>
      <w:r>
        <w:rPr>
          <w:rFonts w:ascii="Century Gothic" w:hAnsi="Century Gothic" w:cs="Arial"/>
          <w:sz w:val="22"/>
          <w:szCs w:val="22"/>
        </w:rPr>
        <w:t xml:space="preserve"> Complementar</w:t>
      </w:r>
      <w:r w:rsidRPr="001E5A81">
        <w:rPr>
          <w:rFonts w:ascii="Century Gothic" w:hAnsi="Century Gothic" w:cs="Arial"/>
          <w:sz w:val="22"/>
          <w:szCs w:val="22"/>
        </w:rPr>
        <w:t xml:space="preserve"> nº. </w:t>
      </w:r>
      <w:r>
        <w:rPr>
          <w:rFonts w:ascii="Century Gothic" w:hAnsi="Century Gothic" w:cs="Arial"/>
          <w:sz w:val="22"/>
          <w:szCs w:val="22"/>
        </w:rPr>
        <w:t>75, de 31 de julho de 2018,</w:t>
      </w:r>
      <w:r w:rsidRPr="001E5A81">
        <w:rPr>
          <w:rFonts w:ascii="Century Gothic" w:hAnsi="Century Gothic" w:cs="Arial"/>
          <w:sz w:val="22"/>
          <w:szCs w:val="22"/>
        </w:rPr>
        <w:t xml:space="preserve"> Licença-prêmio </w:t>
      </w:r>
      <w:r>
        <w:rPr>
          <w:rFonts w:ascii="Century Gothic" w:hAnsi="Century Gothic" w:cs="Arial"/>
          <w:sz w:val="22"/>
          <w:szCs w:val="22"/>
        </w:rPr>
        <w:t>a</w:t>
      </w:r>
      <w:r w:rsidR="00D03E81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servido</w:t>
      </w:r>
      <w:r w:rsidR="00B74D2D">
        <w:rPr>
          <w:rFonts w:ascii="Century Gothic" w:hAnsi="Century Gothic" w:cs="Arial"/>
          <w:sz w:val="22"/>
          <w:szCs w:val="22"/>
        </w:rPr>
        <w:t>ra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="00A1431F">
        <w:rPr>
          <w:rFonts w:ascii="Century Gothic" w:hAnsi="Century Gothic" w:cs="Arial"/>
          <w:sz w:val="22"/>
          <w:szCs w:val="22"/>
        </w:rPr>
        <w:t>Cibele da Cruz Campos</w:t>
      </w:r>
      <w:r>
        <w:rPr>
          <w:rFonts w:ascii="Century Gothic" w:hAnsi="Century Gothic" w:cs="Arial"/>
          <w:sz w:val="22"/>
          <w:szCs w:val="22"/>
        </w:rPr>
        <w:t>, RG</w:t>
      </w:r>
      <w:r w:rsidRPr="001E5A81">
        <w:rPr>
          <w:rFonts w:ascii="Century Gothic" w:hAnsi="Century Gothic" w:cs="Arial"/>
          <w:sz w:val="22"/>
          <w:szCs w:val="22"/>
        </w:rPr>
        <w:t xml:space="preserve"> </w:t>
      </w:r>
      <w:r w:rsidR="00A1431F" w:rsidRPr="00A1431F">
        <w:rPr>
          <w:rFonts w:ascii="Century Gothic" w:hAnsi="Century Gothic" w:cs="Arial"/>
          <w:sz w:val="22"/>
          <w:szCs w:val="22"/>
        </w:rPr>
        <w:t>19.208.679-0</w:t>
      </w:r>
      <w:r>
        <w:rPr>
          <w:rFonts w:ascii="Century Gothic" w:hAnsi="Century Gothic" w:cs="Arial"/>
          <w:sz w:val="22"/>
          <w:szCs w:val="22"/>
        </w:rPr>
        <w:t xml:space="preserve">, matrícula </w:t>
      </w:r>
      <w:r w:rsidR="00A1431F">
        <w:rPr>
          <w:rFonts w:ascii="Century Gothic" w:hAnsi="Century Gothic" w:cs="Arial"/>
          <w:sz w:val="22"/>
          <w:szCs w:val="22"/>
        </w:rPr>
        <w:t>1365</w:t>
      </w:r>
      <w:r w:rsidR="00A2641E">
        <w:rPr>
          <w:rFonts w:ascii="Century Gothic" w:hAnsi="Century Gothic" w:cs="Arial"/>
          <w:sz w:val="22"/>
          <w:szCs w:val="22"/>
        </w:rPr>
        <w:t>,</w:t>
      </w:r>
      <w:r w:rsidRPr="001E5A81">
        <w:rPr>
          <w:rFonts w:ascii="Century Gothic" w:hAnsi="Century Gothic" w:cs="Arial"/>
          <w:sz w:val="22"/>
          <w:szCs w:val="22"/>
        </w:rPr>
        <w:t xml:space="preserve"> </w:t>
      </w:r>
      <w:r w:rsidR="00A1431F">
        <w:rPr>
          <w:rFonts w:ascii="Century Gothic" w:hAnsi="Century Gothic" w:cs="Arial"/>
          <w:sz w:val="22"/>
          <w:szCs w:val="22"/>
        </w:rPr>
        <w:t>Instrutor Técnico Desportivo</w:t>
      </w:r>
      <w:r>
        <w:rPr>
          <w:rFonts w:ascii="Century Gothic" w:hAnsi="Century Gothic" w:cs="Arial"/>
          <w:sz w:val="22"/>
          <w:szCs w:val="22"/>
        </w:rPr>
        <w:t>,</w:t>
      </w:r>
      <w:r w:rsidRPr="001E5A81">
        <w:rPr>
          <w:rFonts w:ascii="Century Gothic" w:hAnsi="Century Gothic" w:cs="Arial"/>
          <w:sz w:val="22"/>
          <w:szCs w:val="22"/>
        </w:rPr>
        <w:t xml:space="preserve"> referente ao período aquisitivo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A1431F">
        <w:rPr>
          <w:rFonts w:ascii="Century Gothic" w:hAnsi="Century Gothic" w:cs="Arial"/>
          <w:sz w:val="22"/>
          <w:szCs w:val="22"/>
        </w:rPr>
        <w:t>06/04/2014</w:t>
      </w:r>
      <w:r>
        <w:rPr>
          <w:rFonts w:ascii="Century Gothic" w:hAnsi="Century Gothic" w:cs="Arial"/>
          <w:sz w:val="22"/>
          <w:szCs w:val="22"/>
        </w:rPr>
        <w:t xml:space="preserve"> a </w:t>
      </w:r>
      <w:r w:rsidR="00A1431F">
        <w:rPr>
          <w:rFonts w:ascii="Century Gothic" w:hAnsi="Century Gothic" w:cs="Arial"/>
          <w:sz w:val="22"/>
          <w:szCs w:val="22"/>
        </w:rPr>
        <w:t>05/04/2019</w:t>
      </w:r>
      <w:r>
        <w:rPr>
          <w:rFonts w:ascii="Century Gothic" w:hAnsi="Century Gothic" w:cs="Arial"/>
          <w:sz w:val="22"/>
          <w:szCs w:val="22"/>
        </w:rPr>
        <w:t>.</w:t>
      </w:r>
    </w:p>
    <w:p w14:paraId="6843FE02" w14:textId="64887D79" w:rsidR="0079634B" w:rsidRPr="007320E9" w:rsidRDefault="0079634B" w:rsidP="0079634B">
      <w:pPr>
        <w:spacing w:before="240"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7320E9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7320E9">
        <w:rPr>
          <w:rFonts w:ascii="Century Gothic" w:hAnsi="Century Gothic" w:cs="Arial"/>
          <w:b/>
          <w:sz w:val="22"/>
          <w:szCs w:val="22"/>
        </w:rPr>
        <w:t>º -</w:t>
      </w:r>
      <w:r w:rsidRPr="007320E9">
        <w:rPr>
          <w:rFonts w:ascii="Century Gothic" w:hAnsi="Century Gothic" w:cs="Arial"/>
          <w:sz w:val="22"/>
          <w:szCs w:val="22"/>
        </w:rPr>
        <w:t xml:space="preserve"> </w:t>
      </w:r>
      <w:r w:rsidR="00B74D2D">
        <w:rPr>
          <w:rFonts w:ascii="Century Gothic" w:hAnsi="Century Gothic" w:cs="Arial"/>
          <w:sz w:val="22"/>
          <w:szCs w:val="22"/>
        </w:rPr>
        <w:t>A</w:t>
      </w:r>
      <w:r w:rsidR="003935E1">
        <w:rPr>
          <w:rFonts w:ascii="Century Gothic" w:hAnsi="Century Gothic" w:cs="Arial"/>
          <w:sz w:val="22"/>
          <w:szCs w:val="22"/>
        </w:rPr>
        <w:t xml:space="preserve"> </w:t>
      </w:r>
      <w:r w:rsidRPr="001E5A81">
        <w:rPr>
          <w:rFonts w:ascii="Century Gothic" w:hAnsi="Century Gothic" w:cs="Arial"/>
          <w:sz w:val="22"/>
          <w:szCs w:val="22"/>
        </w:rPr>
        <w:t>servidor</w:t>
      </w:r>
      <w:r w:rsidR="00B74D2D">
        <w:rPr>
          <w:rFonts w:ascii="Century Gothic" w:hAnsi="Century Gothic" w:cs="Arial"/>
          <w:sz w:val="22"/>
          <w:szCs w:val="22"/>
        </w:rPr>
        <w:t>a</w:t>
      </w:r>
      <w:r w:rsidR="00FE7ED1">
        <w:rPr>
          <w:rFonts w:ascii="Century Gothic" w:hAnsi="Century Gothic" w:cs="Arial"/>
          <w:sz w:val="22"/>
          <w:szCs w:val="22"/>
        </w:rPr>
        <w:t xml:space="preserve"> </w:t>
      </w:r>
      <w:r w:rsidRPr="001E5A81">
        <w:rPr>
          <w:rFonts w:ascii="Century Gothic" w:hAnsi="Century Gothic" w:cs="Arial"/>
          <w:sz w:val="22"/>
          <w:szCs w:val="22"/>
        </w:rPr>
        <w:t xml:space="preserve">usufruirá </w:t>
      </w:r>
      <w:r w:rsidR="00B74D2D">
        <w:rPr>
          <w:rFonts w:ascii="Century Gothic" w:hAnsi="Century Gothic" w:cs="Arial"/>
          <w:sz w:val="22"/>
          <w:szCs w:val="22"/>
        </w:rPr>
        <w:t>30</w:t>
      </w:r>
      <w:r w:rsidR="00D03E81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(</w:t>
      </w:r>
      <w:r w:rsidR="00B74D2D">
        <w:rPr>
          <w:rFonts w:ascii="Century Gothic" w:hAnsi="Century Gothic" w:cs="Arial"/>
          <w:sz w:val="22"/>
          <w:szCs w:val="22"/>
        </w:rPr>
        <w:t>trinta</w:t>
      </w:r>
      <w:r>
        <w:rPr>
          <w:rFonts w:ascii="Century Gothic" w:hAnsi="Century Gothic" w:cs="Arial"/>
          <w:sz w:val="22"/>
          <w:szCs w:val="22"/>
        </w:rPr>
        <w:t>)</w:t>
      </w:r>
      <w:r w:rsidRPr="001E5A81">
        <w:rPr>
          <w:rFonts w:ascii="Century Gothic" w:hAnsi="Century Gothic" w:cs="Arial"/>
          <w:sz w:val="22"/>
          <w:szCs w:val="22"/>
        </w:rPr>
        <w:t xml:space="preserve"> dias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="00B74D2D">
        <w:rPr>
          <w:rFonts w:ascii="Century Gothic" w:hAnsi="Century Gothic" w:cs="Arial"/>
          <w:sz w:val="22"/>
          <w:szCs w:val="22"/>
        </w:rPr>
        <w:t xml:space="preserve">primeiro mês, </w:t>
      </w:r>
      <w:r w:rsidRPr="001E5A81">
        <w:rPr>
          <w:rFonts w:ascii="Century Gothic" w:hAnsi="Century Gothic" w:cs="Arial"/>
          <w:sz w:val="22"/>
          <w:szCs w:val="22"/>
        </w:rPr>
        <w:t>e o número de funcionários em gozo simultâneo de licença-prêmio não será superior a um décimo da lotação do respectivo setor administrativo ou departamento</w:t>
      </w:r>
      <w:r>
        <w:rPr>
          <w:rFonts w:ascii="Century Gothic" w:hAnsi="Century Gothic" w:cs="Arial"/>
          <w:sz w:val="22"/>
          <w:szCs w:val="22"/>
        </w:rPr>
        <w:t xml:space="preserve">. </w:t>
      </w:r>
    </w:p>
    <w:p w14:paraId="13747A21" w14:textId="6AD19019" w:rsidR="0079634B" w:rsidRPr="001E5A81" w:rsidRDefault="0079634B" w:rsidP="0079634B">
      <w:pPr>
        <w:tabs>
          <w:tab w:val="left" w:pos="-3686"/>
          <w:tab w:val="left" w:pos="-3544"/>
        </w:tabs>
        <w:spacing w:after="24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 w:rsidRPr="001E5A81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1E5A81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1E5A81">
        <w:rPr>
          <w:rFonts w:ascii="Century Gothic" w:hAnsi="Century Gothic" w:cs="Arial"/>
          <w:sz w:val="22"/>
          <w:szCs w:val="22"/>
        </w:rPr>
        <w:t>Esta Portaria entrará em vigor na data de sua publicação</w:t>
      </w:r>
      <w:r w:rsidR="00A1431F">
        <w:rPr>
          <w:rFonts w:ascii="Century Gothic" w:hAnsi="Century Gothic" w:cs="Arial"/>
          <w:sz w:val="22"/>
          <w:szCs w:val="22"/>
        </w:rPr>
        <w:t>, retroagindo seus efeitos a 11 de julho de 2022.</w:t>
      </w:r>
    </w:p>
    <w:p w14:paraId="767E10F0" w14:textId="6DC8D47A" w:rsidR="0079634B" w:rsidRPr="00B44737" w:rsidRDefault="0079634B" w:rsidP="0079634B">
      <w:pPr>
        <w:spacing w:after="240" w:line="360" w:lineRule="auto"/>
        <w:ind w:left="567" w:right="84" w:firstLine="1134"/>
        <w:rPr>
          <w:rFonts w:ascii="Century Gothic" w:hAnsi="Century Gothic" w:cs="Arial"/>
          <w:sz w:val="22"/>
          <w:szCs w:val="22"/>
        </w:rPr>
      </w:pPr>
      <w:r w:rsidRPr="00B44737">
        <w:rPr>
          <w:rFonts w:ascii="Century Gothic" w:hAnsi="Century Gothic" w:cs="Arial"/>
          <w:sz w:val="22"/>
          <w:szCs w:val="22"/>
        </w:rPr>
        <w:t xml:space="preserve">Paraibuna, </w:t>
      </w:r>
      <w:r w:rsidR="00A1431F">
        <w:rPr>
          <w:rFonts w:ascii="Century Gothic" w:hAnsi="Century Gothic" w:cs="Arial"/>
          <w:sz w:val="22"/>
          <w:szCs w:val="22"/>
        </w:rPr>
        <w:t>12 de julho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3C0EF93C" w14:textId="77777777" w:rsidR="00CF497F" w:rsidRDefault="00CF497F" w:rsidP="00F21EE7">
      <w:pPr>
        <w:tabs>
          <w:tab w:val="left" w:pos="1701"/>
        </w:tabs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57C4EBC" w14:textId="77777777" w:rsidR="00CF497F" w:rsidRPr="00CE6B3B" w:rsidRDefault="00CF497F" w:rsidP="00CF497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2CE55744" w14:textId="77777777" w:rsidR="00CF497F" w:rsidRPr="00CE6B3B" w:rsidRDefault="00CF497F" w:rsidP="00CF497F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07531D67" w14:textId="651AE296" w:rsidR="00F31F55" w:rsidRDefault="00CF497F" w:rsidP="0079634B">
      <w:pPr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2394C238" w14:textId="1CEBB33D" w:rsidR="00193294" w:rsidRDefault="00193294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7BCDF23" w14:textId="341C6760" w:rsidR="00193294" w:rsidRDefault="00193294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0B6944F" w14:textId="77777777" w:rsidR="00F21EE7" w:rsidRDefault="00F21EE7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FE4EFF5" w14:textId="77777777" w:rsidR="00F31F55" w:rsidRDefault="00F31F55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A2F1A31" w14:textId="77777777" w:rsidR="00A45BDC" w:rsidRDefault="00A45BDC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0C0CB63A" w14:textId="77777777" w:rsidR="00A45BDC" w:rsidRDefault="00A45BDC" w:rsidP="00A45BDC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EB77C2D" w14:textId="77777777" w:rsidR="00A45BDC" w:rsidRDefault="00A45BDC" w:rsidP="00A45BDC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22B90CE3" w14:textId="0A847EB4" w:rsidR="00191BA5" w:rsidRPr="0068373B" w:rsidRDefault="00A45BDC" w:rsidP="0068373B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sectPr w:rsidR="00191BA5" w:rsidRPr="0068373B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27071B6F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A1431F">
      <w:rPr>
        <w:rFonts w:ascii="Century Gothic" w:hAnsi="Century Gothic" w:cs="Arial"/>
        <w:b/>
        <w:sz w:val="22"/>
        <w:szCs w:val="22"/>
        <w:u w:val="single"/>
      </w:rPr>
      <w:t>651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A1431F">
      <w:rPr>
        <w:rFonts w:ascii="Century Gothic" w:hAnsi="Century Gothic" w:cs="Arial"/>
        <w:b/>
        <w:sz w:val="22"/>
        <w:szCs w:val="22"/>
        <w:u w:val="single"/>
      </w:rPr>
      <w:t>12 DE JULHO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70616482">
    <w:abstractNumId w:val="9"/>
  </w:num>
  <w:num w:numId="2" w16cid:durableId="1354843077">
    <w:abstractNumId w:val="7"/>
  </w:num>
  <w:num w:numId="3" w16cid:durableId="1268346918">
    <w:abstractNumId w:val="6"/>
  </w:num>
  <w:num w:numId="4" w16cid:durableId="1987313984">
    <w:abstractNumId w:val="5"/>
  </w:num>
  <w:num w:numId="5" w16cid:durableId="567494146">
    <w:abstractNumId w:val="4"/>
  </w:num>
  <w:num w:numId="6" w16cid:durableId="769467491">
    <w:abstractNumId w:val="8"/>
  </w:num>
  <w:num w:numId="7" w16cid:durableId="456533003">
    <w:abstractNumId w:val="3"/>
  </w:num>
  <w:num w:numId="8" w16cid:durableId="491264416">
    <w:abstractNumId w:val="2"/>
  </w:num>
  <w:num w:numId="9" w16cid:durableId="1421832716">
    <w:abstractNumId w:val="1"/>
  </w:num>
  <w:num w:numId="10" w16cid:durableId="21427964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14123"/>
    <w:rsid w:val="00066E19"/>
    <w:rsid w:val="000924D3"/>
    <w:rsid w:val="000B4BF8"/>
    <w:rsid w:val="000F2898"/>
    <w:rsid w:val="000F75E5"/>
    <w:rsid w:val="00114B45"/>
    <w:rsid w:val="00115663"/>
    <w:rsid w:val="0013037E"/>
    <w:rsid w:val="001724AF"/>
    <w:rsid w:val="00181F3A"/>
    <w:rsid w:val="00191BA5"/>
    <w:rsid w:val="00193294"/>
    <w:rsid w:val="001B1545"/>
    <w:rsid w:val="001B52D8"/>
    <w:rsid w:val="001F5B58"/>
    <w:rsid w:val="00213EAB"/>
    <w:rsid w:val="00215D1D"/>
    <w:rsid w:val="002306EF"/>
    <w:rsid w:val="00232DB5"/>
    <w:rsid w:val="002812CE"/>
    <w:rsid w:val="00284AAA"/>
    <w:rsid w:val="002C1297"/>
    <w:rsid w:val="002D7F70"/>
    <w:rsid w:val="002E071E"/>
    <w:rsid w:val="002E1A5A"/>
    <w:rsid w:val="002E39C1"/>
    <w:rsid w:val="00312210"/>
    <w:rsid w:val="00361777"/>
    <w:rsid w:val="00361FC2"/>
    <w:rsid w:val="003632CC"/>
    <w:rsid w:val="003637CC"/>
    <w:rsid w:val="0036654A"/>
    <w:rsid w:val="003736CE"/>
    <w:rsid w:val="00384F95"/>
    <w:rsid w:val="003935E1"/>
    <w:rsid w:val="003A34D0"/>
    <w:rsid w:val="003F0821"/>
    <w:rsid w:val="003F7C02"/>
    <w:rsid w:val="004036FA"/>
    <w:rsid w:val="00413B1A"/>
    <w:rsid w:val="00450779"/>
    <w:rsid w:val="004517D9"/>
    <w:rsid w:val="00462B54"/>
    <w:rsid w:val="004A6E96"/>
    <w:rsid w:val="004C595E"/>
    <w:rsid w:val="00535A9A"/>
    <w:rsid w:val="00576382"/>
    <w:rsid w:val="005A13C4"/>
    <w:rsid w:val="005F1D84"/>
    <w:rsid w:val="005F1F82"/>
    <w:rsid w:val="00601977"/>
    <w:rsid w:val="00620729"/>
    <w:rsid w:val="00620AF2"/>
    <w:rsid w:val="006700EA"/>
    <w:rsid w:val="00673242"/>
    <w:rsid w:val="0068373B"/>
    <w:rsid w:val="00691768"/>
    <w:rsid w:val="006B01ED"/>
    <w:rsid w:val="006B47A3"/>
    <w:rsid w:val="006B646E"/>
    <w:rsid w:val="006D4960"/>
    <w:rsid w:val="006F0367"/>
    <w:rsid w:val="00725307"/>
    <w:rsid w:val="00764B9B"/>
    <w:rsid w:val="00786657"/>
    <w:rsid w:val="0079634B"/>
    <w:rsid w:val="007C4A68"/>
    <w:rsid w:val="007E0D6E"/>
    <w:rsid w:val="007E3A99"/>
    <w:rsid w:val="008658F6"/>
    <w:rsid w:val="008816FF"/>
    <w:rsid w:val="00884593"/>
    <w:rsid w:val="008945AC"/>
    <w:rsid w:val="008E18A5"/>
    <w:rsid w:val="009439AA"/>
    <w:rsid w:val="00A1431F"/>
    <w:rsid w:val="00A2641E"/>
    <w:rsid w:val="00A45BDC"/>
    <w:rsid w:val="00A45E55"/>
    <w:rsid w:val="00A7038F"/>
    <w:rsid w:val="00AD6D3E"/>
    <w:rsid w:val="00AF5D05"/>
    <w:rsid w:val="00AF6E02"/>
    <w:rsid w:val="00B22EC4"/>
    <w:rsid w:val="00B54EAE"/>
    <w:rsid w:val="00B552FE"/>
    <w:rsid w:val="00B57C8F"/>
    <w:rsid w:val="00B63B69"/>
    <w:rsid w:val="00B74D2D"/>
    <w:rsid w:val="00B971CF"/>
    <w:rsid w:val="00BA5A05"/>
    <w:rsid w:val="00BB2E46"/>
    <w:rsid w:val="00BC06ED"/>
    <w:rsid w:val="00BD2681"/>
    <w:rsid w:val="00C55654"/>
    <w:rsid w:val="00C704C2"/>
    <w:rsid w:val="00CE2CAB"/>
    <w:rsid w:val="00CF497F"/>
    <w:rsid w:val="00D03E81"/>
    <w:rsid w:val="00D44516"/>
    <w:rsid w:val="00D904CD"/>
    <w:rsid w:val="00D918EE"/>
    <w:rsid w:val="00DC68FA"/>
    <w:rsid w:val="00DE3E34"/>
    <w:rsid w:val="00E041D6"/>
    <w:rsid w:val="00E24722"/>
    <w:rsid w:val="00E32718"/>
    <w:rsid w:val="00E71405"/>
    <w:rsid w:val="00E802A8"/>
    <w:rsid w:val="00E876CE"/>
    <w:rsid w:val="00E945F0"/>
    <w:rsid w:val="00EE270A"/>
    <w:rsid w:val="00F0481C"/>
    <w:rsid w:val="00F1215D"/>
    <w:rsid w:val="00F21EE7"/>
    <w:rsid w:val="00F31F55"/>
    <w:rsid w:val="00F83039"/>
    <w:rsid w:val="00F87567"/>
    <w:rsid w:val="00FA5F92"/>
    <w:rsid w:val="00FD2D14"/>
    <w:rsid w:val="00FD7B50"/>
    <w:rsid w:val="00FE01C6"/>
    <w:rsid w:val="00FE7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605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8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</TotalTime>
  <Pages>1</Pages>
  <Words>153</Words>
  <Characters>839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2022-07-12T15:49:00Z</dcterms:created>
  <dcterms:modified xsi:type="dcterms:W3CDTF">2022-07-12T15:51:00Z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