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6C7FA" w14:textId="21A812EE" w:rsidR="004464B1" w:rsidRDefault="0070686F" w:rsidP="004464B1">
      <w:pPr>
        <w:spacing w:after="240" w:line="360" w:lineRule="auto"/>
        <w:ind w:left="1701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Aposenta servidor</w:t>
      </w:r>
      <w:r w:rsidR="005938B5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 xml:space="preserve"> por invalidez</w:t>
      </w:r>
      <w:r w:rsidR="004464B1">
        <w:rPr>
          <w:rFonts w:ascii="Century Gothic" w:hAnsi="Century Gothic"/>
          <w:sz w:val="22"/>
          <w:szCs w:val="22"/>
        </w:rPr>
        <w:t>.</w:t>
      </w:r>
    </w:p>
    <w:p w14:paraId="13227A65" w14:textId="65F0361A" w:rsidR="004464B1" w:rsidRDefault="004464B1" w:rsidP="004464B1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da Estância de Paraibuna, Estado de São Paulo, usando das atribuições que lhe são conferidas por Lei,</w:t>
      </w:r>
    </w:p>
    <w:p w14:paraId="7695E6AA" w14:textId="6B95A633" w:rsidR="00ED6F75" w:rsidRDefault="006C738A" w:rsidP="00ED6F75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Aposentar por invalidez, a partir desta data, </w:t>
      </w:r>
      <w:r w:rsidR="00C3013B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servidor</w:t>
      </w:r>
      <w:r w:rsidR="00C3013B">
        <w:rPr>
          <w:rFonts w:ascii="Century Gothic" w:hAnsi="Century Gothic" w:cs="Arial"/>
          <w:sz w:val="22"/>
          <w:szCs w:val="22"/>
        </w:rPr>
        <w:t xml:space="preserve">a </w:t>
      </w:r>
      <w:r w:rsidR="004D7133">
        <w:rPr>
          <w:rFonts w:ascii="Century Gothic" w:hAnsi="Century Gothic" w:cs="Arial"/>
          <w:sz w:val="22"/>
          <w:szCs w:val="22"/>
        </w:rPr>
        <w:t>SANDRA MADALENA DE FARIA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4D7133">
        <w:rPr>
          <w:rFonts w:ascii="Century Gothic" w:hAnsi="Century Gothic" w:cs="Arial"/>
          <w:sz w:val="22"/>
          <w:szCs w:val="22"/>
        </w:rPr>
        <w:t>2854</w:t>
      </w:r>
      <w:r>
        <w:rPr>
          <w:rFonts w:ascii="Century Gothic" w:hAnsi="Century Gothic" w:cs="Arial"/>
          <w:sz w:val="22"/>
          <w:szCs w:val="22"/>
        </w:rPr>
        <w:t xml:space="preserve">, R.G. </w:t>
      </w:r>
      <w:r w:rsidR="004D7133">
        <w:rPr>
          <w:rFonts w:ascii="Century Gothic" w:hAnsi="Century Gothic" w:cs="Arial"/>
          <w:color w:val="000000"/>
          <w:sz w:val="22"/>
          <w:szCs w:val="22"/>
        </w:rPr>
        <w:t>16.644.812-6</w:t>
      </w:r>
      <w:r>
        <w:rPr>
          <w:rFonts w:ascii="Century Gothic" w:hAnsi="Century Gothic" w:cs="Arial"/>
          <w:sz w:val="22"/>
          <w:szCs w:val="22"/>
        </w:rPr>
        <w:t xml:space="preserve">, CPF </w:t>
      </w:r>
      <w:r w:rsidR="004D7133">
        <w:rPr>
          <w:rFonts w:ascii="Century Gothic" w:hAnsi="Century Gothic" w:cs="Arial"/>
          <w:sz w:val="22"/>
          <w:szCs w:val="22"/>
        </w:rPr>
        <w:t>171.322.048-23</w:t>
      </w:r>
      <w:r>
        <w:rPr>
          <w:rFonts w:ascii="Century Gothic" w:hAnsi="Century Gothic" w:cs="Arial"/>
          <w:sz w:val="22"/>
          <w:szCs w:val="22"/>
        </w:rPr>
        <w:t xml:space="preserve">, PIS/PASEP </w:t>
      </w:r>
      <w:r w:rsidR="004D7133">
        <w:rPr>
          <w:rFonts w:ascii="Century Gothic" w:hAnsi="Century Gothic" w:cs="Arial"/>
          <w:color w:val="000000"/>
          <w:sz w:val="22"/>
          <w:szCs w:val="22"/>
        </w:rPr>
        <w:t>12328775898</w:t>
      </w:r>
      <w:r>
        <w:rPr>
          <w:rFonts w:ascii="Century Gothic" w:hAnsi="Century Gothic" w:cs="Arial"/>
          <w:sz w:val="22"/>
          <w:szCs w:val="22"/>
        </w:rPr>
        <w:t xml:space="preserve"> – </w:t>
      </w:r>
      <w:r w:rsidR="00240952">
        <w:rPr>
          <w:rFonts w:ascii="Century Gothic" w:hAnsi="Century Gothic" w:cs="Arial"/>
          <w:color w:val="000000"/>
          <w:sz w:val="22"/>
          <w:szCs w:val="22"/>
        </w:rPr>
        <w:t>AGENTE OPERACIONAL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ED6F75">
        <w:rPr>
          <w:rFonts w:ascii="Century Gothic" w:hAnsi="Century Gothic" w:cs="Arial"/>
          <w:sz w:val="22"/>
          <w:szCs w:val="22"/>
        </w:rPr>
        <w:t xml:space="preserve">Anexo I e Anexo VI, Tabela </w:t>
      </w:r>
      <w:r w:rsidR="00240952">
        <w:rPr>
          <w:rFonts w:ascii="Century Gothic" w:hAnsi="Century Gothic" w:cs="Arial"/>
          <w:sz w:val="22"/>
          <w:szCs w:val="22"/>
        </w:rPr>
        <w:t>1</w:t>
      </w:r>
      <w:r w:rsidR="00ED6F75">
        <w:rPr>
          <w:rFonts w:ascii="Century Gothic" w:hAnsi="Century Gothic" w:cs="Arial"/>
          <w:sz w:val="22"/>
          <w:szCs w:val="22"/>
        </w:rPr>
        <w:t>, Nível A</w:t>
      </w:r>
      <w:r w:rsidR="004D7133">
        <w:rPr>
          <w:rFonts w:ascii="Century Gothic" w:hAnsi="Century Gothic" w:cs="Arial"/>
          <w:sz w:val="22"/>
          <w:szCs w:val="22"/>
        </w:rPr>
        <w:t>4</w:t>
      </w:r>
      <w:r w:rsidR="00EB576C">
        <w:rPr>
          <w:rFonts w:ascii="Century Gothic" w:hAnsi="Century Gothic" w:cs="Arial"/>
          <w:sz w:val="22"/>
          <w:szCs w:val="22"/>
        </w:rPr>
        <w:t xml:space="preserve"> </w:t>
      </w:r>
      <w:r w:rsidR="00ED6F75">
        <w:rPr>
          <w:rFonts w:ascii="Century Gothic" w:hAnsi="Century Gothic" w:cs="Arial"/>
          <w:sz w:val="22"/>
          <w:szCs w:val="22"/>
        </w:rPr>
        <w:t xml:space="preserve">Padrão </w:t>
      </w:r>
      <w:r w:rsidR="004D7133">
        <w:rPr>
          <w:rFonts w:ascii="Century Gothic" w:hAnsi="Century Gothic" w:cs="Arial"/>
          <w:sz w:val="22"/>
          <w:szCs w:val="22"/>
        </w:rPr>
        <w:t>II 9</w:t>
      </w:r>
      <w:r w:rsidR="00ED6F75">
        <w:rPr>
          <w:rFonts w:ascii="Century Gothic" w:hAnsi="Century Gothic" w:cs="Arial"/>
          <w:sz w:val="22"/>
          <w:szCs w:val="22"/>
        </w:rPr>
        <w:t>, da Lei n.º 3127, de 31 de julho de 2018.</w:t>
      </w:r>
    </w:p>
    <w:p w14:paraId="66F20601" w14:textId="6FBF112C" w:rsidR="006C738A" w:rsidRDefault="006C738A" w:rsidP="006C738A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>- O ato encontra amparo nos termos dos artigos 47, da Lei Complementar Municipal n°. 0066, de 16 de novembro de 2016.</w:t>
      </w:r>
    </w:p>
    <w:p w14:paraId="6DDD394A" w14:textId="67783132" w:rsidR="006C738A" w:rsidRDefault="006C738A" w:rsidP="006C738A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3º</w:t>
      </w:r>
      <w:r>
        <w:rPr>
          <w:rFonts w:ascii="Century Gothic" w:hAnsi="Century Gothic" w:cs="Arial"/>
          <w:sz w:val="22"/>
          <w:szCs w:val="22"/>
        </w:rPr>
        <w:t xml:space="preserve"> - </w:t>
      </w:r>
      <w:r w:rsidR="00C3013B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referid</w:t>
      </w:r>
      <w:r w:rsidR="00C3013B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servidor</w:t>
      </w:r>
      <w:r w:rsidR="00C3013B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passa para a inatividade, fazendo jus às vantagens estabelecidas em Lei e seus proventos serão pagos pelo IPMP – Instituto de Previdência do Município de Paraibuna.</w:t>
      </w:r>
    </w:p>
    <w:p w14:paraId="5AEBBF6C" w14:textId="77777777" w:rsidR="006C738A" w:rsidRDefault="006C738A" w:rsidP="006C738A">
      <w:pPr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4º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3382201" w14:textId="27B2DEBC" w:rsidR="004464B1" w:rsidRDefault="004464B1" w:rsidP="004464B1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4D7133">
        <w:rPr>
          <w:rFonts w:ascii="Century Gothic" w:hAnsi="Century Gothic" w:cs="Arial"/>
          <w:sz w:val="22"/>
          <w:szCs w:val="22"/>
        </w:rPr>
        <w:t>04 de outubro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B7D472C" w14:textId="77777777" w:rsidR="004464B1" w:rsidRDefault="004464B1" w:rsidP="004464B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0202F69" w14:textId="77777777" w:rsidR="004464B1" w:rsidRDefault="004464B1" w:rsidP="004464B1">
      <w:pPr>
        <w:rPr>
          <w:rFonts w:ascii="Century Gothic" w:hAnsi="Century Gothic" w:cs="Arial"/>
          <w:sz w:val="22"/>
          <w:szCs w:val="22"/>
        </w:rPr>
      </w:pPr>
    </w:p>
    <w:p w14:paraId="7DC7B378" w14:textId="77777777" w:rsidR="004464B1" w:rsidRDefault="004464B1" w:rsidP="004464B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13D0B1C" w14:textId="77777777" w:rsidR="004464B1" w:rsidRDefault="004464B1" w:rsidP="004464B1">
      <w:pPr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4DE02F93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C8E04BA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F5823BE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3601780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8725D6C" w14:textId="77777777" w:rsidR="004464B1" w:rsidRDefault="004464B1" w:rsidP="004464B1">
      <w:pPr>
        <w:tabs>
          <w:tab w:val="left" w:pos="1701"/>
        </w:tabs>
        <w:rPr>
          <w:rFonts w:ascii="Century Gothic" w:hAnsi="Century Gothic" w:cs="Arial"/>
          <w:sz w:val="22"/>
          <w:szCs w:val="22"/>
        </w:rPr>
      </w:pPr>
    </w:p>
    <w:p w14:paraId="4676BC7E" w14:textId="051FE642" w:rsidR="004464B1" w:rsidRDefault="00026415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542A19D2" w14:textId="34DB9175" w:rsidR="004464B1" w:rsidRDefault="00026415" w:rsidP="004464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4464B1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4464B1" w:rsidRDefault="00191BA5" w:rsidP="004464B1">
      <w:pPr>
        <w:rPr>
          <w:rFonts w:eastAsiaTheme="minorEastAsia"/>
        </w:rPr>
      </w:pPr>
    </w:p>
    <w:sectPr w:rsidR="00191BA5" w:rsidRPr="004464B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03ACF44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4D7133">
      <w:rPr>
        <w:rFonts w:ascii="Century Gothic" w:hAnsi="Century Gothic" w:cs="Arial"/>
        <w:b/>
        <w:sz w:val="22"/>
        <w:szCs w:val="22"/>
        <w:u w:val="single"/>
      </w:rPr>
      <w:t>847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4D7133">
      <w:rPr>
        <w:rFonts w:ascii="Century Gothic" w:hAnsi="Century Gothic" w:cs="Arial"/>
        <w:b/>
        <w:sz w:val="22"/>
        <w:szCs w:val="22"/>
        <w:u w:val="single"/>
      </w:rPr>
      <w:t>04 DE OUTUBRO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17230345">
    <w:abstractNumId w:val="9"/>
  </w:num>
  <w:num w:numId="2" w16cid:durableId="1249774629">
    <w:abstractNumId w:val="7"/>
  </w:num>
  <w:num w:numId="3" w16cid:durableId="475340106">
    <w:abstractNumId w:val="6"/>
  </w:num>
  <w:num w:numId="4" w16cid:durableId="326978245">
    <w:abstractNumId w:val="5"/>
  </w:num>
  <w:num w:numId="5" w16cid:durableId="962805698">
    <w:abstractNumId w:val="4"/>
  </w:num>
  <w:num w:numId="6" w16cid:durableId="908998691">
    <w:abstractNumId w:val="8"/>
  </w:num>
  <w:num w:numId="7" w16cid:durableId="1209342962">
    <w:abstractNumId w:val="3"/>
  </w:num>
  <w:num w:numId="8" w16cid:durableId="1282034199">
    <w:abstractNumId w:val="2"/>
  </w:num>
  <w:num w:numId="9" w16cid:durableId="1133448086">
    <w:abstractNumId w:val="1"/>
  </w:num>
  <w:num w:numId="10" w16cid:durableId="15357715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20CE6"/>
    <w:rsid w:val="00026415"/>
    <w:rsid w:val="00066E19"/>
    <w:rsid w:val="000B4BF8"/>
    <w:rsid w:val="000F2898"/>
    <w:rsid w:val="000F75E5"/>
    <w:rsid w:val="00114B45"/>
    <w:rsid w:val="00115663"/>
    <w:rsid w:val="0013037E"/>
    <w:rsid w:val="001673B3"/>
    <w:rsid w:val="00191BA5"/>
    <w:rsid w:val="00213EAB"/>
    <w:rsid w:val="00215D1D"/>
    <w:rsid w:val="00240952"/>
    <w:rsid w:val="00266D5B"/>
    <w:rsid w:val="002812CE"/>
    <w:rsid w:val="00284AAA"/>
    <w:rsid w:val="002B1289"/>
    <w:rsid w:val="002D641A"/>
    <w:rsid w:val="002D7F70"/>
    <w:rsid w:val="002E071E"/>
    <w:rsid w:val="002E1A5A"/>
    <w:rsid w:val="002F2B65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464B1"/>
    <w:rsid w:val="00462B54"/>
    <w:rsid w:val="004C595E"/>
    <w:rsid w:val="004D7133"/>
    <w:rsid w:val="00535A9A"/>
    <w:rsid w:val="00576382"/>
    <w:rsid w:val="00580B86"/>
    <w:rsid w:val="005938B5"/>
    <w:rsid w:val="005C4EBD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C738A"/>
    <w:rsid w:val="006F0367"/>
    <w:rsid w:val="0070686F"/>
    <w:rsid w:val="00783C39"/>
    <w:rsid w:val="00786657"/>
    <w:rsid w:val="007C4A68"/>
    <w:rsid w:val="007E0D6E"/>
    <w:rsid w:val="007E3A99"/>
    <w:rsid w:val="008658F6"/>
    <w:rsid w:val="008945AC"/>
    <w:rsid w:val="009439AA"/>
    <w:rsid w:val="009C561E"/>
    <w:rsid w:val="00A07AE1"/>
    <w:rsid w:val="00A21445"/>
    <w:rsid w:val="00A45E55"/>
    <w:rsid w:val="00A838D1"/>
    <w:rsid w:val="00A94BD8"/>
    <w:rsid w:val="00AF6E02"/>
    <w:rsid w:val="00B22EC4"/>
    <w:rsid w:val="00B23222"/>
    <w:rsid w:val="00B432AC"/>
    <w:rsid w:val="00B54EAE"/>
    <w:rsid w:val="00B552FE"/>
    <w:rsid w:val="00B63B69"/>
    <w:rsid w:val="00B742A5"/>
    <w:rsid w:val="00BA5A05"/>
    <w:rsid w:val="00BC06ED"/>
    <w:rsid w:val="00BE0E02"/>
    <w:rsid w:val="00C02432"/>
    <w:rsid w:val="00C3013B"/>
    <w:rsid w:val="00C55654"/>
    <w:rsid w:val="00C704C2"/>
    <w:rsid w:val="00C80BA5"/>
    <w:rsid w:val="00C91A18"/>
    <w:rsid w:val="00CE2CAB"/>
    <w:rsid w:val="00D904CD"/>
    <w:rsid w:val="00D94506"/>
    <w:rsid w:val="00DC68FA"/>
    <w:rsid w:val="00DE3E34"/>
    <w:rsid w:val="00E041D6"/>
    <w:rsid w:val="00E32718"/>
    <w:rsid w:val="00E430B3"/>
    <w:rsid w:val="00E71405"/>
    <w:rsid w:val="00E802A8"/>
    <w:rsid w:val="00E945F0"/>
    <w:rsid w:val="00EB2415"/>
    <w:rsid w:val="00EB576C"/>
    <w:rsid w:val="00EC6DCF"/>
    <w:rsid w:val="00ED6F75"/>
    <w:rsid w:val="00EE270A"/>
    <w:rsid w:val="00F040B0"/>
    <w:rsid w:val="00F76E50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38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172</Words>
  <Characters>891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2022-10-04T14:17:00Z</dcterms:created>
  <dcterms:modified xsi:type="dcterms:W3CDTF">2022-10-04T14:19:00Z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