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11E72C58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Dispõe sobre a instauração de Sindicância visando apurar os fatos ocorridos conforme descritos nos Autos n.º </w:t>
      </w:r>
      <w:r w:rsidR="00FC7391">
        <w:rPr>
          <w:rFonts w:ascii="Century Gothic" w:hAnsi="Century Gothic"/>
          <w:sz w:val="22"/>
          <w:szCs w:val="22"/>
        </w:rPr>
        <w:t>1078/2022.</w:t>
      </w:r>
    </w:p>
    <w:p w14:paraId="0006B3F6" w14:textId="77777777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681AA1FA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Instaurar Sindicância Administrativa conforme art. 208 e 209 da Lei Complementar n.º 75, de 31 de julho de 2018, para apurar a suposta infração disciplinar prevista na L.C. n.º 75/2018, art. 181, inciso IX, consistente na manutenção de conduta compatível com a moralidade administrativa e art. 181, inciso XII, consistente na infração ao dever de tratar com urbanidade todas as pessoas, conforme denúncia e demais informações constantes no Processo Administrativo n.º </w:t>
      </w:r>
      <w:r w:rsidR="00FC7391">
        <w:rPr>
          <w:rFonts w:ascii="Century Gothic" w:hAnsi="Century Gothic" w:cs="Arial"/>
          <w:sz w:val="22"/>
          <w:szCs w:val="22"/>
        </w:rPr>
        <w:t>1078/2022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149E9EDD" w14:textId="77777777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Comissão Permanente de Sindicância e Processo Administrativo Disciplinar constituída pela Portaria n.º 13.116/2021, concluirá seus trabalhos no prazo de 30 (trinta) dias, admitida sua prorrogação por igual prazo.</w:t>
      </w:r>
    </w:p>
    <w:p w14:paraId="244131FE" w14:textId="77777777" w:rsidR="00190811" w:rsidRDefault="00190811" w:rsidP="00190811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publicação.</w:t>
      </w:r>
    </w:p>
    <w:p w14:paraId="7427AF78" w14:textId="77B6A22F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32B91">
        <w:rPr>
          <w:rFonts w:ascii="Century Gothic" w:hAnsi="Century Gothic" w:cs="Arial"/>
          <w:sz w:val="22"/>
          <w:szCs w:val="22"/>
        </w:rPr>
        <w:t>18 de abril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A911E66" w14:textId="77777777" w:rsidR="00190811" w:rsidRDefault="00190811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9AD3D29" w14:textId="77777777" w:rsidR="00190811" w:rsidRDefault="00190811" w:rsidP="00190811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190811" w:rsidRDefault="00191BA5" w:rsidP="00190811">
      <w:pPr>
        <w:rPr>
          <w:rFonts w:eastAsiaTheme="minorEastAsia"/>
        </w:rPr>
      </w:pPr>
    </w:p>
    <w:sectPr w:rsidR="00191BA5" w:rsidRPr="0019081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C6C43C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51</w:t>
    </w:r>
    <w:r w:rsidR="00FC7391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1600D">
      <w:rPr>
        <w:rFonts w:ascii="Century Gothic" w:hAnsi="Century Gothic" w:cs="Arial"/>
        <w:b/>
        <w:sz w:val="22"/>
        <w:szCs w:val="22"/>
        <w:u w:val="single"/>
      </w:rPr>
      <w:t>18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E041D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9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2022-04-18T14:04:00Z</dcterms:created>
  <dcterms:modified xsi:type="dcterms:W3CDTF">2022-04-18T14:12:00Z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