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E24B29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163097">
        <w:rPr>
          <w:rFonts w:ascii="Century Gothic" w:hAnsi="Century Gothic" w:cs="Arial"/>
          <w:sz w:val="22"/>
          <w:szCs w:val="22"/>
        </w:rPr>
        <w:t>Geraldo Augusto de SantAna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163097">
        <w:rPr>
          <w:rFonts w:ascii="Century Gothic" w:hAnsi="Century Gothic" w:cs="Arial"/>
          <w:sz w:val="22"/>
          <w:szCs w:val="22"/>
        </w:rPr>
        <w:t>44.348.680-3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163097">
        <w:rPr>
          <w:rFonts w:ascii="Century Gothic" w:hAnsi="Century Gothic" w:cs="Arial"/>
          <w:sz w:val="22"/>
          <w:szCs w:val="22"/>
        </w:rPr>
        <w:t>439.333.628-30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163097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63097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349B050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63097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6309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3BEC76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163097">
      <w:rPr>
        <w:rFonts w:ascii="Century Gothic" w:hAnsi="Century Gothic" w:cs="Arial"/>
        <w:b/>
        <w:sz w:val="22"/>
        <w:szCs w:val="22"/>
        <w:u w:val="single"/>
      </w:rPr>
      <w:t>90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A53A9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187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2022-01-06T14:31:00Z</dcterms:created>
  <dcterms:modified xsi:type="dcterms:W3CDTF">2022-01-06T14:33:00Z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