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7777777" w:rsidR="005C2D39" w:rsidRPr="00633379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633379">
        <w:rPr>
          <w:rFonts w:ascii="Century Gothic" w:hAnsi="Century Gothic"/>
          <w:sz w:val="22"/>
          <w:szCs w:val="22"/>
        </w:rPr>
        <w:t xml:space="preserve">Nomeia </w:t>
      </w:r>
      <w:r>
        <w:rPr>
          <w:rFonts w:ascii="Century Gothic" w:hAnsi="Century Gothic"/>
          <w:sz w:val="22"/>
          <w:szCs w:val="22"/>
        </w:rPr>
        <w:t>Professor PEB – I.</w:t>
      </w:r>
    </w:p>
    <w:p w14:paraId="64EEEBAA" w14:textId="4286BEC4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Municipal </w:t>
      </w:r>
      <w:r w:rsidR="004167A1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3CD3CB8C" w14:textId="77777777" w:rsidR="005C2D39" w:rsidRPr="00ED56A2" w:rsidRDefault="005C2D39" w:rsidP="005C2D39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24349E31" w14:textId="2F825D68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F25B77">
        <w:rPr>
          <w:rFonts w:ascii="Century Gothic" w:hAnsi="Century Gothic" w:cs="Arial"/>
          <w:b/>
          <w:sz w:val="22"/>
          <w:szCs w:val="22"/>
        </w:rPr>
        <w:t>Art. 1º</w:t>
      </w:r>
      <w:r w:rsidRPr="00F25B77">
        <w:rPr>
          <w:rFonts w:ascii="Century Gothic" w:hAnsi="Century Gothic" w:cs="Arial"/>
          <w:sz w:val="22"/>
          <w:szCs w:val="22"/>
        </w:rPr>
        <w:t xml:space="preserve"> - </w:t>
      </w:r>
      <w:r w:rsidRPr="003913F0">
        <w:rPr>
          <w:rFonts w:ascii="Century Gothic" w:hAnsi="Century Gothic" w:cs="Arial"/>
          <w:sz w:val="22"/>
          <w:szCs w:val="22"/>
        </w:rPr>
        <w:t>Nomear nesta data</w:t>
      </w:r>
      <w:r w:rsidRPr="008349FA">
        <w:rPr>
          <w:rFonts w:ascii="Century Gothic" w:hAnsi="Century Gothic" w:cs="Arial"/>
          <w:sz w:val="22"/>
          <w:szCs w:val="22"/>
        </w:rPr>
        <w:t xml:space="preserve">, </w:t>
      </w:r>
      <w:r w:rsidR="004167A1">
        <w:rPr>
          <w:rFonts w:ascii="Century Gothic" w:hAnsi="Century Gothic" w:cs="Arial"/>
          <w:sz w:val="22"/>
          <w:szCs w:val="22"/>
        </w:rPr>
        <w:t>Carla Faria da Silva</w:t>
      </w:r>
      <w:r>
        <w:rPr>
          <w:rFonts w:ascii="Century Gothic" w:hAnsi="Century Gothic" w:cs="Arial"/>
          <w:sz w:val="22"/>
          <w:szCs w:val="22"/>
        </w:rPr>
        <w:t>, RG</w:t>
      </w:r>
      <w:r w:rsidRPr="005E4BDE">
        <w:rPr>
          <w:rFonts w:ascii="Century Gothic" w:hAnsi="Century Gothic" w:cs="Arial"/>
          <w:sz w:val="22"/>
          <w:szCs w:val="22"/>
        </w:rPr>
        <w:t xml:space="preserve"> </w:t>
      </w:r>
      <w:r w:rsidR="004167A1">
        <w:rPr>
          <w:rFonts w:ascii="Century Gothic" w:hAnsi="Century Gothic" w:cs="Arial"/>
          <w:sz w:val="22"/>
          <w:szCs w:val="22"/>
        </w:rPr>
        <w:t>40.470.631-9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3913F0">
        <w:rPr>
          <w:rFonts w:ascii="Century Gothic" w:hAnsi="Century Gothic" w:cs="Arial"/>
          <w:sz w:val="22"/>
          <w:szCs w:val="22"/>
        </w:rPr>
        <w:t xml:space="preserve">CPF </w:t>
      </w:r>
      <w:r w:rsidR="004167A1">
        <w:rPr>
          <w:rFonts w:ascii="Century Gothic" w:hAnsi="Century Gothic" w:cs="Arial"/>
          <w:sz w:val="22"/>
          <w:szCs w:val="22"/>
        </w:rPr>
        <w:t>299.935.188-75</w:t>
      </w:r>
      <w:r w:rsidRPr="003913F0">
        <w:rPr>
          <w:rFonts w:ascii="Century Gothic" w:hAnsi="Century Gothic" w:cs="Arial"/>
          <w:sz w:val="22"/>
          <w:szCs w:val="22"/>
        </w:rPr>
        <w:t>, aprovad</w:t>
      </w:r>
      <w:r w:rsidR="00603E24">
        <w:rPr>
          <w:rFonts w:ascii="Century Gothic" w:hAnsi="Century Gothic" w:cs="Arial"/>
          <w:sz w:val="22"/>
          <w:szCs w:val="22"/>
        </w:rPr>
        <w:t>a</w:t>
      </w:r>
      <w:r w:rsidRPr="003913F0">
        <w:rPr>
          <w:rFonts w:ascii="Century Gothic" w:hAnsi="Century Gothic" w:cs="Arial"/>
          <w:sz w:val="22"/>
          <w:szCs w:val="22"/>
        </w:rPr>
        <w:t xml:space="preserve"> em </w:t>
      </w:r>
      <w:r>
        <w:rPr>
          <w:rFonts w:ascii="Century Gothic" w:hAnsi="Century Gothic" w:cs="Arial"/>
          <w:sz w:val="22"/>
          <w:szCs w:val="22"/>
        </w:rPr>
        <w:t>1</w:t>
      </w:r>
      <w:r w:rsidR="004167A1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>º</w:t>
      </w:r>
      <w:r w:rsidRPr="003913F0">
        <w:rPr>
          <w:rFonts w:ascii="Century Gothic" w:hAnsi="Century Gothic" w:cs="Arial"/>
          <w:sz w:val="22"/>
          <w:szCs w:val="22"/>
        </w:rPr>
        <w:t xml:space="preserve"> lugar no Concurso Público n.º 001/2019, homologado em 27 de junho de 2019, para exercer o cargo de Professor </w:t>
      </w:r>
      <w:r>
        <w:rPr>
          <w:rFonts w:ascii="Century Gothic" w:hAnsi="Century Gothic" w:cs="Arial"/>
          <w:sz w:val="22"/>
          <w:szCs w:val="22"/>
        </w:rPr>
        <w:t>PEB - I</w:t>
      </w:r>
      <w:r w:rsidRPr="003913F0">
        <w:rPr>
          <w:rFonts w:ascii="Century Gothic" w:hAnsi="Century Gothic" w:cs="Arial"/>
          <w:sz w:val="22"/>
          <w:szCs w:val="22"/>
        </w:rPr>
        <w:t>, com amparo no artigo 9º, inciso I, da Lei Complementar n°. 0024, de 04 de janeiro de 2011, e do Anexo II da Lei Complementar n.º 0070, de 26 de maio de 2017.</w:t>
      </w:r>
    </w:p>
    <w:p w14:paraId="11A57999" w14:textId="08A605A6" w:rsidR="005C2D39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nomead</w:t>
      </w:r>
      <w:r w:rsidR="002C3D4F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tem o prazo de 30 dias para tomar posse no cargo, conforme artigo 23, da Lei Complementar n.º 24, de 04 de janeiro de 2011, podendo, a pedido, ser prorrogado por igual período, conforme §1º, do mesmo artigo.</w:t>
      </w:r>
    </w:p>
    <w:p w14:paraId="1436941D" w14:textId="77777777" w:rsidR="005C2D39" w:rsidRPr="00ED56A2" w:rsidRDefault="005C2D39" w:rsidP="005C2D39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4C6B3C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4C6B3C">
        <w:rPr>
          <w:rFonts w:ascii="Century Gothic" w:hAnsi="Century Gothic" w:cs="Arial"/>
          <w:b/>
          <w:sz w:val="22"/>
          <w:szCs w:val="22"/>
        </w:rPr>
        <w:t xml:space="preserve">º </w:t>
      </w:r>
      <w:r w:rsidRPr="004C6B3C">
        <w:rPr>
          <w:rFonts w:ascii="Century Gothic" w:hAnsi="Century Gothic" w:cs="Arial"/>
          <w:sz w:val="22"/>
          <w:szCs w:val="22"/>
        </w:rPr>
        <w:t xml:space="preserve">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0CDCD27D" w14:textId="341C3416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4167A1">
        <w:rPr>
          <w:rFonts w:ascii="Century Gothic" w:hAnsi="Century Gothic" w:cs="Arial"/>
          <w:sz w:val="22"/>
          <w:szCs w:val="22"/>
        </w:rPr>
        <w:t>28 de março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6674A3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167A1">
      <w:rPr>
        <w:rFonts w:ascii="Century Gothic" w:hAnsi="Century Gothic" w:cs="Arial"/>
        <w:b/>
        <w:sz w:val="22"/>
        <w:szCs w:val="22"/>
        <w:u w:val="single"/>
      </w:rPr>
      <w:t>478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167A1">
      <w:rPr>
        <w:rFonts w:ascii="Century Gothic" w:hAnsi="Century Gothic" w:cs="Arial"/>
        <w:b/>
        <w:sz w:val="22"/>
        <w:szCs w:val="22"/>
        <w:u w:val="single"/>
      </w:rPr>
      <w:t>28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183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2022-03-28T14:09:00Z</dcterms:created>
  <dcterms:modified xsi:type="dcterms:W3CDTF">2022-03-28T14:10:00Z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