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9C127AF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3C0757">
        <w:rPr>
          <w:rFonts w:ascii="Century Gothic" w:hAnsi="Century Gothic"/>
          <w:sz w:val="22"/>
          <w:szCs w:val="22"/>
        </w:rPr>
        <w:t>Diretor de Escola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65B81988" w:rsidR="005C2D3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62B86CDE" w14:textId="4A943451" w:rsidR="003C0757" w:rsidRPr="003C0757" w:rsidRDefault="003C0757" w:rsidP="003C0757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 w:rsidRPr="003C0757">
        <w:rPr>
          <w:rFonts w:ascii="Century Gothic" w:hAnsi="Century Gothic" w:cs="Arial"/>
          <w:b/>
          <w:sz w:val="22"/>
          <w:szCs w:val="22"/>
        </w:rPr>
        <w:t>CONSIIDERANDO</w:t>
      </w:r>
      <w:r w:rsidRPr="003C0757">
        <w:rPr>
          <w:rFonts w:ascii="Century Gothic" w:hAnsi="Century Gothic" w:cs="Arial"/>
          <w:sz w:val="22"/>
          <w:szCs w:val="22"/>
        </w:rPr>
        <w:t xml:space="preserve"> o Parecer Jurídico n° 002/2021-PGMP,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B74A741" w14:textId="77777777" w:rsidR="003C0757" w:rsidRPr="003C0757" w:rsidRDefault="005C2D39" w:rsidP="003C0757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3C0757" w:rsidRPr="003C0757">
        <w:rPr>
          <w:rFonts w:ascii="Century Gothic" w:hAnsi="Century Gothic" w:cs="Arial"/>
          <w:sz w:val="22"/>
          <w:szCs w:val="22"/>
        </w:rPr>
        <w:t xml:space="preserve">Nomear nesta data, MARINEI SOLANGE JONSON, R.G. 23.135.362-5, para o cargo de Diretor de Escola, com amparo no artigo 20, parágrafo 3°, da Lei Complementar n°. 0024, de 04 de janeiro de 2011, com acréscimo em seus vencimentos de 50%, conforme anexo II da Lei Complementar n°. 0049, de 25 de fevereiro de 2014. </w:t>
      </w:r>
    </w:p>
    <w:p w14:paraId="1436941D" w14:textId="497BCFAF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3C0757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C0757">
        <w:rPr>
          <w:rFonts w:ascii="Century Gothic" w:hAnsi="Century Gothic" w:cs="Arial"/>
          <w:sz w:val="22"/>
          <w:szCs w:val="22"/>
        </w:rPr>
        <w:t>, retroagindo seus efeitos a 29 de março de 2022, revogadas as disposições contrárias</w:t>
      </w:r>
      <w:r w:rsidRPr="00ED56A2">
        <w:rPr>
          <w:rFonts w:ascii="Century Gothic" w:hAnsi="Century Gothic" w:cs="Arial"/>
          <w:sz w:val="22"/>
          <w:szCs w:val="22"/>
        </w:rPr>
        <w:t>.</w:t>
      </w:r>
    </w:p>
    <w:p w14:paraId="0CDCD27D" w14:textId="319DAB7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</w:t>
      </w:r>
      <w:r w:rsidR="003C0757">
        <w:rPr>
          <w:rFonts w:ascii="Century Gothic" w:hAnsi="Century Gothic" w:cs="Arial"/>
          <w:sz w:val="22"/>
          <w:szCs w:val="22"/>
        </w:rPr>
        <w:t>4</w:t>
      </w:r>
      <w:r w:rsidR="00472B08">
        <w:rPr>
          <w:rFonts w:ascii="Century Gothic" w:hAnsi="Century Gothic" w:cs="Arial"/>
          <w:sz w:val="22"/>
          <w:szCs w:val="22"/>
        </w:rPr>
        <w:t xml:space="preserve">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47F07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54</w:t>
    </w:r>
    <w:r w:rsidR="003C0757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3C0757">
      <w:rPr>
        <w:rFonts w:ascii="Century Gothic" w:hAnsi="Century Gothic" w:cs="Arial"/>
        <w:b/>
        <w:sz w:val="22"/>
        <w:szCs w:val="22"/>
        <w:u w:val="single"/>
      </w:rPr>
      <w:t>4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2B08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C0757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522DA8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E2DD4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2022-05-04T17:33:00Z</dcterms:created>
  <dcterms:modified xsi:type="dcterms:W3CDTF">2022-05-04T17:34:00Z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