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35EA6" w14:textId="77777777" w:rsidR="00410220" w:rsidRDefault="00410220" w:rsidP="00410220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para tratar de interesses particulares.</w:t>
      </w:r>
    </w:p>
    <w:p w14:paraId="0782AC86" w14:textId="41764337" w:rsidR="00410220" w:rsidRDefault="00410220" w:rsidP="0041022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902EB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B213638" w14:textId="77777777" w:rsidR="00410220" w:rsidRDefault="00410220" w:rsidP="00410220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429DC43" w14:textId="1BE9F75A" w:rsidR="00410220" w:rsidRDefault="00410220" w:rsidP="00410220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</w:t>
      </w:r>
      <w: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a partir desta data, com amparo no artigo 123 da Lei Complementar nº. 75, de 31 de julho de 2018, licença para tratar de interesses particulares, conforme Processo n°. </w:t>
      </w:r>
      <w:r w:rsidR="007902EB">
        <w:rPr>
          <w:rFonts w:ascii="Century Gothic" w:hAnsi="Century Gothic" w:cs="Arial"/>
          <w:color w:val="000000" w:themeColor="text1"/>
          <w:sz w:val="22"/>
          <w:szCs w:val="22"/>
        </w:rPr>
        <w:t>**********</w:t>
      </w:r>
      <w:r>
        <w:rPr>
          <w:rFonts w:ascii="Century Gothic" w:hAnsi="Century Gothic" w:cs="Arial"/>
          <w:sz w:val="22"/>
          <w:szCs w:val="22"/>
        </w:rPr>
        <w:t xml:space="preserve">, a servidora </w:t>
      </w:r>
      <w:r w:rsidR="007902EB">
        <w:rPr>
          <w:rFonts w:ascii="Century Gothic" w:hAnsi="Century Gothic" w:cs="Arial"/>
          <w:sz w:val="22"/>
          <w:szCs w:val="22"/>
        </w:rPr>
        <w:t xml:space="preserve">Daniele Aparecida de Camargo </w:t>
      </w:r>
      <w:proofErr w:type="spellStart"/>
      <w:r w:rsidR="007902EB">
        <w:rPr>
          <w:rFonts w:ascii="Century Gothic" w:hAnsi="Century Gothic" w:cs="Arial"/>
          <w:sz w:val="22"/>
          <w:szCs w:val="22"/>
        </w:rPr>
        <w:t>Militão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7902EB">
        <w:rPr>
          <w:rFonts w:ascii="Century Gothic" w:hAnsi="Century Gothic" w:cs="Arial"/>
          <w:sz w:val="22"/>
          <w:szCs w:val="22"/>
        </w:rPr>
        <w:t>3676</w:t>
      </w:r>
      <w:r>
        <w:rPr>
          <w:rFonts w:ascii="Century Gothic" w:hAnsi="Century Gothic" w:cs="Arial"/>
          <w:sz w:val="22"/>
          <w:szCs w:val="22"/>
        </w:rPr>
        <w:t xml:space="preserve">, R.G. nº. </w:t>
      </w:r>
      <w:r w:rsidR="007902EB">
        <w:rPr>
          <w:rFonts w:ascii="Century Gothic" w:hAnsi="Century Gothic" w:cs="Arial"/>
          <w:sz w:val="22"/>
          <w:szCs w:val="22"/>
        </w:rPr>
        <w:t>49.317.582-9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7902EB">
        <w:rPr>
          <w:rFonts w:ascii="Century Gothic" w:hAnsi="Century Gothic" w:cs="Arial"/>
          <w:sz w:val="22"/>
          <w:szCs w:val="22"/>
        </w:rPr>
        <w:t>Analista de Microinformática</w:t>
      </w:r>
      <w:r>
        <w:rPr>
          <w:rFonts w:ascii="Century Gothic" w:hAnsi="Century Gothic" w:cs="Arial"/>
          <w:sz w:val="22"/>
          <w:szCs w:val="22"/>
        </w:rPr>
        <w:t xml:space="preserve">, nomeada pela Portaria n.º </w:t>
      </w:r>
      <w:r w:rsidR="007902EB">
        <w:rPr>
          <w:rFonts w:ascii="Century Gothic" w:hAnsi="Century Gothic" w:cs="Arial"/>
          <w:sz w:val="22"/>
          <w:szCs w:val="22"/>
        </w:rPr>
        <w:t>9.543, de 21 de março de 2012</w:t>
      </w:r>
      <w:r>
        <w:rPr>
          <w:rFonts w:ascii="Century Gothic" w:hAnsi="Century Gothic" w:cs="Arial"/>
          <w:sz w:val="22"/>
          <w:szCs w:val="22"/>
        </w:rPr>
        <w:t>.</w:t>
      </w:r>
    </w:p>
    <w:p w14:paraId="54F3A89E" w14:textId="77777777" w:rsidR="00410220" w:rsidRDefault="00410220" w:rsidP="00410220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Esta Portaria entrará em vigor na data de sua publicação.</w:t>
      </w:r>
    </w:p>
    <w:p w14:paraId="22988AAB" w14:textId="55C2BCDE" w:rsidR="00410220" w:rsidRDefault="00410220" w:rsidP="00410220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902EB">
        <w:rPr>
          <w:rFonts w:ascii="Century Gothic" w:hAnsi="Century Gothic" w:cs="Arial"/>
          <w:sz w:val="22"/>
          <w:szCs w:val="22"/>
        </w:rPr>
        <w:t>02 de fevereiro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10C90B8" w14:textId="77777777" w:rsidR="00410220" w:rsidRDefault="00410220" w:rsidP="00410220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A18D170" w14:textId="2AD47D99" w:rsidR="00410220" w:rsidRDefault="00410220" w:rsidP="00410220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E3251C" w14:textId="77777777" w:rsidR="007902EB" w:rsidRDefault="007902EB" w:rsidP="00410220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527936C" w14:textId="77777777" w:rsidR="00410220" w:rsidRDefault="00410220" w:rsidP="00410220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A4F78FD" w14:textId="77777777" w:rsidR="00410220" w:rsidRDefault="00410220" w:rsidP="00410220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DD480B1" w14:textId="77777777" w:rsidR="00A64E41" w:rsidRPr="00B44737" w:rsidRDefault="00A64E41" w:rsidP="00A64E41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</w:p>
    <w:p w14:paraId="2C59CF8B" w14:textId="4AD9BB1B" w:rsidR="00A64E41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EBD9BF" w14:textId="09136470" w:rsidR="00C32AA2" w:rsidRDefault="00C32AA2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800D82E" w14:textId="63723F17" w:rsidR="007902EB" w:rsidRDefault="007902EB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0EB4227" w14:textId="4C55A21E" w:rsidR="007902EB" w:rsidRDefault="007902EB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C392B79" w14:textId="77777777" w:rsidR="007902EB" w:rsidRPr="00754DE1" w:rsidRDefault="007902EB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C7BE366" w14:textId="77777777" w:rsidR="00A64E41" w:rsidRPr="00B44737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7CF7E5C" w14:textId="77777777" w:rsidR="00A64E41" w:rsidRPr="00B44737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E2F5764" w14:textId="77777777" w:rsidR="00A64E41" w:rsidRPr="00B44737" w:rsidRDefault="00A64E41" w:rsidP="00A64E41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9386FDB" w14:textId="77777777" w:rsidR="00A64E41" w:rsidRPr="00B44737" w:rsidRDefault="00A64E41" w:rsidP="00A64E4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Celina Nunes Guimarães Pereira</w:t>
      </w:r>
    </w:p>
    <w:p w14:paraId="45280285" w14:textId="77777777" w:rsidR="00A64E41" w:rsidRPr="00B44737" w:rsidRDefault="00A64E41" w:rsidP="00A64E41">
      <w:pPr>
        <w:spacing w:line="360" w:lineRule="auto"/>
        <w:rPr>
          <w:rFonts w:ascii="Century Gothic" w:hAnsi="Century Gothic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A64E41" w:rsidRDefault="00191BA5" w:rsidP="00A64E41">
      <w:pPr>
        <w:rPr>
          <w:rFonts w:eastAsiaTheme="minorEastAsia"/>
        </w:rPr>
      </w:pPr>
    </w:p>
    <w:sectPr w:rsidR="00191BA5" w:rsidRPr="00A64E4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71A87E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50C58">
      <w:rPr>
        <w:rFonts w:ascii="Century Gothic" w:hAnsi="Century Gothic" w:cs="Arial"/>
        <w:b/>
        <w:sz w:val="22"/>
        <w:szCs w:val="22"/>
        <w:u w:val="single"/>
      </w:rPr>
      <w:t>4</w:t>
    </w:r>
    <w:r w:rsidR="007902EB">
      <w:rPr>
        <w:rFonts w:ascii="Century Gothic" w:hAnsi="Century Gothic" w:cs="Arial"/>
        <w:b/>
        <w:sz w:val="22"/>
        <w:szCs w:val="22"/>
        <w:u w:val="single"/>
      </w:rPr>
      <w:t>10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32AA2">
      <w:rPr>
        <w:rFonts w:ascii="Century Gothic" w:hAnsi="Century Gothic" w:cs="Arial"/>
        <w:b/>
        <w:sz w:val="22"/>
        <w:szCs w:val="22"/>
        <w:u w:val="single"/>
      </w:rPr>
      <w:t>0</w:t>
    </w:r>
    <w:r w:rsidR="007902EB">
      <w:rPr>
        <w:rFonts w:ascii="Century Gothic" w:hAnsi="Century Gothic" w:cs="Arial"/>
        <w:b/>
        <w:sz w:val="22"/>
        <w:szCs w:val="22"/>
        <w:u w:val="single"/>
      </w:rPr>
      <w:t>2</w:t>
    </w:r>
    <w:r w:rsidR="00C32AA2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2E4352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022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02EB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64E41"/>
    <w:rsid w:val="00AF6E02"/>
    <w:rsid w:val="00B22EC4"/>
    <w:rsid w:val="00B54EAE"/>
    <w:rsid w:val="00B552FE"/>
    <w:rsid w:val="00B63B69"/>
    <w:rsid w:val="00BA5A05"/>
    <w:rsid w:val="00BC06ED"/>
    <w:rsid w:val="00C32AA2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5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131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2022-02-02T11:35:00Z</dcterms:created>
  <dcterms:modified xsi:type="dcterms:W3CDTF">2022-02-02T11:40:00Z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