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0F00" w14:textId="77777777" w:rsidR="00F746AF" w:rsidRDefault="00F746AF" w:rsidP="00F746AF">
      <w:pPr>
        <w:spacing w:after="240" w:line="360" w:lineRule="auto"/>
        <w:ind w:left="1701"/>
        <w:jc w:val="both"/>
        <w:rPr>
          <w:rFonts w:ascii="Century Gothic" w:hAnsi="Century Gothic" w:cs="Arial"/>
          <w:sz w:val="23"/>
          <w:szCs w:val="23"/>
        </w:rPr>
      </w:pPr>
      <w:r w:rsidRPr="000B709D">
        <w:rPr>
          <w:rFonts w:ascii="Century Gothic" w:hAnsi="Century Gothic" w:cs="Arial"/>
          <w:sz w:val="23"/>
          <w:szCs w:val="23"/>
        </w:rPr>
        <w:t xml:space="preserve">Altera os Membros do Conselho </w:t>
      </w:r>
      <w:r>
        <w:rPr>
          <w:rFonts w:ascii="Century Gothic" w:hAnsi="Century Gothic" w:cs="Arial"/>
          <w:sz w:val="23"/>
          <w:szCs w:val="23"/>
        </w:rPr>
        <w:t xml:space="preserve">de Alimentação Escolar - CAE de Paraibuna. 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2E082B93" w14:textId="77777777" w:rsidR="00F746AF" w:rsidRPr="00076336" w:rsidRDefault="009B1C37" w:rsidP="00F746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F746AF" w:rsidRPr="000B709D">
        <w:rPr>
          <w:rFonts w:ascii="Century Gothic" w:hAnsi="Century Gothic" w:cs="Arial"/>
          <w:sz w:val="23"/>
          <w:szCs w:val="23"/>
        </w:rPr>
        <w:t xml:space="preserve">Alterar os membros que foram designados para compor o Conselho </w:t>
      </w:r>
      <w:r w:rsidR="00F746AF">
        <w:rPr>
          <w:rFonts w:ascii="Century Gothic" w:hAnsi="Century Gothic" w:cs="Arial"/>
          <w:sz w:val="23"/>
          <w:szCs w:val="23"/>
        </w:rPr>
        <w:t xml:space="preserve">de Alimentação Escolar </w:t>
      </w:r>
      <w:r w:rsidR="00F746AF" w:rsidRPr="000B709D">
        <w:rPr>
          <w:rFonts w:ascii="Century Gothic" w:hAnsi="Century Gothic" w:cs="Arial"/>
          <w:sz w:val="23"/>
          <w:szCs w:val="23"/>
        </w:rPr>
        <w:t xml:space="preserve">de Paraibuna, de acordo com </w:t>
      </w:r>
      <w:r w:rsidR="00F746AF">
        <w:rPr>
          <w:rFonts w:ascii="Century Gothic" w:hAnsi="Century Gothic" w:cs="Arial"/>
          <w:sz w:val="23"/>
          <w:szCs w:val="23"/>
        </w:rPr>
        <w:t>a Lei 2064, de 14 de setembro de 2000</w:t>
      </w:r>
      <w:r w:rsidR="00F746AF" w:rsidRPr="000B709D">
        <w:rPr>
          <w:rFonts w:ascii="Century Gothic" w:hAnsi="Century Gothic" w:cs="Arial"/>
          <w:sz w:val="23"/>
          <w:szCs w:val="23"/>
        </w:rPr>
        <w:t>, com a seguinte composição:</w:t>
      </w:r>
    </w:p>
    <w:p w14:paraId="0A7C6A24" w14:textId="77777777" w:rsidR="00F746AF" w:rsidRPr="00076336" w:rsidRDefault="00F746AF" w:rsidP="00F746AF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 – REPRESENTANTES DO PODER PÚBLICO</w:t>
      </w:r>
    </w:p>
    <w:p w14:paraId="6200A258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>Titular:</w:t>
      </w:r>
      <w:r w:rsidRPr="0007633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Helena Aparecida Nogueira</w:t>
      </w:r>
    </w:p>
    <w:p w14:paraId="4D60FDCF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 xml:space="preserve">Suplente: </w:t>
      </w:r>
      <w:r>
        <w:rPr>
          <w:rFonts w:ascii="Century Gothic" w:hAnsi="Century Gothic" w:cs="Arial"/>
          <w:sz w:val="22"/>
          <w:szCs w:val="22"/>
        </w:rPr>
        <w:t>Jeferson André Santos Carvalho</w:t>
      </w:r>
    </w:p>
    <w:p w14:paraId="1CF5C0FF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1AF9C577" w14:textId="77777777" w:rsidR="00F746AF" w:rsidRPr="00076336" w:rsidRDefault="00F746AF" w:rsidP="00F746AF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 xml:space="preserve">II – REPRESENTANTES </w:t>
      </w:r>
      <w:r>
        <w:rPr>
          <w:rFonts w:ascii="Century Gothic" w:hAnsi="Century Gothic" w:cs="Arial"/>
          <w:b/>
          <w:sz w:val="22"/>
          <w:szCs w:val="22"/>
        </w:rPr>
        <w:t>DOS PAIS E ALUNOS</w:t>
      </w:r>
    </w:p>
    <w:p w14:paraId="7B191D00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>Titular:</w:t>
      </w:r>
      <w:r w:rsidRPr="00076336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>
        <w:rPr>
          <w:rFonts w:ascii="Century Gothic" w:hAnsi="Century Gothic" w:cs="Arial"/>
          <w:sz w:val="22"/>
          <w:szCs w:val="22"/>
        </w:rPr>
        <w:t>Tamiris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Aparecida Munhoz Silva</w:t>
      </w:r>
    </w:p>
    <w:p w14:paraId="0D7A80BD" w14:textId="77777777" w:rsidR="00F746AF" w:rsidRDefault="00F746AF" w:rsidP="00F746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>Suplente:</w:t>
      </w:r>
      <w:r w:rsidRPr="00076336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>
        <w:rPr>
          <w:rFonts w:ascii="Century Gothic" w:hAnsi="Century Gothic" w:cs="Arial"/>
          <w:sz w:val="22"/>
          <w:szCs w:val="22"/>
        </w:rPr>
        <w:t>Crislaine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Micaela dos Santos Ferreira</w:t>
      </w:r>
    </w:p>
    <w:p w14:paraId="2FA99054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>Titular:</w:t>
      </w:r>
      <w:r w:rsidRPr="0007633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Marcos Moreira Pinto</w:t>
      </w:r>
    </w:p>
    <w:p w14:paraId="1712ACCD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>Suplente:</w:t>
      </w:r>
      <w:r w:rsidRPr="0007633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Milene Aparecida de Carvalho</w:t>
      </w:r>
    </w:p>
    <w:p w14:paraId="427BF67C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28ABCDDD" w14:textId="77777777" w:rsidR="00F746AF" w:rsidRPr="00076336" w:rsidRDefault="00F746AF" w:rsidP="00F746AF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 xml:space="preserve">III – REPRESENTANTES </w:t>
      </w:r>
      <w:r>
        <w:rPr>
          <w:rFonts w:ascii="Century Gothic" w:hAnsi="Century Gothic" w:cs="Arial"/>
          <w:b/>
          <w:sz w:val="22"/>
          <w:szCs w:val="22"/>
        </w:rPr>
        <w:t>DOS PROFESSORES / TRABALHADORES NA ÁREA DA EDUCAÇÃO</w:t>
      </w:r>
    </w:p>
    <w:p w14:paraId="62055074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Maria Angélica Santos</w:t>
      </w:r>
    </w:p>
    <w:p w14:paraId="00EC62B0" w14:textId="77777777" w:rsidR="00F746AF" w:rsidRDefault="00F746AF" w:rsidP="00F746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 xml:space="preserve">Suplente: </w:t>
      </w:r>
      <w:r>
        <w:rPr>
          <w:rFonts w:ascii="Century Gothic" w:hAnsi="Century Gothic" w:cs="Arial"/>
          <w:sz w:val="22"/>
          <w:szCs w:val="22"/>
        </w:rPr>
        <w:t>Ana Paula Barbosa Rezek</w:t>
      </w:r>
    </w:p>
    <w:p w14:paraId="0792A6AC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Sílvia Aparecida Gomes de Faria</w:t>
      </w:r>
    </w:p>
    <w:p w14:paraId="2010D8D3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 xml:space="preserve">Suplente: </w:t>
      </w:r>
      <w:r>
        <w:rPr>
          <w:rFonts w:ascii="Century Gothic" w:hAnsi="Century Gothic" w:cs="Arial"/>
          <w:sz w:val="22"/>
          <w:szCs w:val="22"/>
        </w:rPr>
        <w:t xml:space="preserve">Karen Cristine </w:t>
      </w:r>
      <w:proofErr w:type="spellStart"/>
      <w:r>
        <w:rPr>
          <w:rFonts w:ascii="Century Gothic" w:hAnsi="Century Gothic" w:cs="Arial"/>
          <w:sz w:val="22"/>
          <w:szCs w:val="22"/>
        </w:rPr>
        <w:t>Cécco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de Souza</w:t>
      </w:r>
    </w:p>
    <w:p w14:paraId="415AC871" w14:textId="77777777" w:rsidR="00F746AF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52C87892" w14:textId="77777777" w:rsidR="00F746AF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6FC64F34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25D979C0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232077F8" w14:textId="77777777" w:rsidR="00F746AF" w:rsidRPr="00076336" w:rsidRDefault="00F746AF" w:rsidP="00F746AF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IV – REPRESENTANTES DA SOCIEDADE CIVIL</w:t>
      </w:r>
    </w:p>
    <w:p w14:paraId="2FA727EE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>Titular:</w:t>
      </w:r>
      <w:r w:rsidRPr="00076336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>
        <w:rPr>
          <w:rFonts w:ascii="Century Gothic" w:hAnsi="Century Gothic" w:cs="Arial"/>
          <w:sz w:val="22"/>
          <w:szCs w:val="22"/>
        </w:rPr>
        <w:t>Adriele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de Carvalho Menezes</w:t>
      </w:r>
    </w:p>
    <w:p w14:paraId="3AB3B033" w14:textId="77777777" w:rsidR="00F746AF" w:rsidRDefault="00F746AF" w:rsidP="00F746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>Suplente:</w:t>
      </w:r>
      <w:r w:rsidRPr="0007633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Irmã Sônia Maria Magalhães Costa</w:t>
      </w:r>
      <w:r w:rsidRPr="00076336">
        <w:rPr>
          <w:rFonts w:ascii="Century Gothic" w:hAnsi="Century Gothic" w:cs="Arial"/>
          <w:sz w:val="22"/>
          <w:szCs w:val="22"/>
        </w:rPr>
        <w:t xml:space="preserve"> </w:t>
      </w:r>
    </w:p>
    <w:p w14:paraId="1A7B6D18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>Titular:</w:t>
      </w:r>
      <w:r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>
        <w:rPr>
          <w:rFonts w:ascii="Century Gothic" w:hAnsi="Century Gothic" w:cs="Arial"/>
          <w:sz w:val="22"/>
          <w:szCs w:val="22"/>
        </w:rPr>
        <w:t>Amely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>
        <w:rPr>
          <w:rFonts w:ascii="Century Gothic" w:hAnsi="Century Gothic" w:cs="Arial"/>
          <w:sz w:val="22"/>
          <w:szCs w:val="22"/>
        </w:rPr>
        <w:t>Imtraut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>
        <w:rPr>
          <w:rFonts w:ascii="Century Gothic" w:hAnsi="Century Gothic" w:cs="Arial"/>
          <w:sz w:val="22"/>
          <w:szCs w:val="22"/>
        </w:rPr>
        <w:t>Fauser</w:t>
      </w:r>
      <w:proofErr w:type="spellEnd"/>
    </w:p>
    <w:p w14:paraId="0C150006" w14:textId="19C7B8C5" w:rsidR="00F746AF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076336">
        <w:rPr>
          <w:rFonts w:ascii="Century Gothic" w:hAnsi="Century Gothic" w:cs="Arial"/>
          <w:b/>
          <w:sz w:val="22"/>
          <w:szCs w:val="22"/>
        </w:rPr>
        <w:t xml:space="preserve">Suplente: </w:t>
      </w:r>
      <w:r>
        <w:rPr>
          <w:rFonts w:ascii="Century Gothic" w:hAnsi="Century Gothic" w:cs="Arial"/>
          <w:sz w:val="22"/>
          <w:szCs w:val="22"/>
        </w:rPr>
        <w:t>Suely Aparecida Faria dos Santos Barros</w:t>
      </w:r>
    </w:p>
    <w:p w14:paraId="1E082C8B" w14:textId="77777777" w:rsidR="00F746AF" w:rsidRPr="00076336" w:rsidRDefault="00F746AF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041E233C" w14:textId="77777777" w:rsidR="00F746AF" w:rsidRDefault="009B1C37" w:rsidP="00F746AF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F746AF" w:rsidRPr="00076336">
        <w:rPr>
          <w:rFonts w:ascii="Century Gothic" w:hAnsi="Century Gothic" w:cs="Arial"/>
          <w:sz w:val="22"/>
          <w:szCs w:val="22"/>
        </w:rPr>
        <w:t>Os conselheiros relacionados no Artigo 1º cumprirão mandato de 2 (dois) anos a partir da sua data de publicação.</w:t>
      </w:r>
    </w:p>
    <w:p w14:paraId="4E7F3425" w14:textId="77777777" w:rsidR="00F746AF" w:rsidRDefault="00F746AF" w:rsidP="00F746AF">
      <w:pPr>
        <w:spacing w:after="12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27D97546" w14:textId="44646457" w:rsidR="009B1C37" w:rsidRDefault="009B1C37" w:rsidP="00F746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F746AF">
        <w:rPr>
          <w:rFonts w:ascii="Century Gothic" w:hAnsi="Century Gothic" w:cs="Arial"/>
          <w:sz w:val="22"/>
          <w:szCs w:val="22"/>
        </w:rPr>
        <w:t xml:space="preserve">, </w:t>
      </w:r>
      <w:r w:rsidR="00F746AF" w:rsidRPr="00076336">
        <w:rPr>
          <w:rFonts w:ascii="Century Gothic" w:hAnsi="Century Gothic" w:cs="Arial"/>
          <w:sz w:val="22"/>
          <w:szCs w:val="22"/>
        </w:rPr>
        <w:t>revogando as disposições da Portaria Nº 11.887</w:t>
      </w:r>
      <w:r w:rsidR="00F746AF">
        <w:rPr>
          <w:rFonts w:ascii="Century Gothic" w:hAnsi="Century Gothic" w:cs="Arial"/>
          <w:sz w:val="22"/>
          <w:szCs w:val="22"/>
        </w:rPr>
        <w:t>,</w:t>
      </w:r>
      <w:r w:rsidR="00F746AF" w:rsidRPr="00076336">
        <w:rPr>
          <w:rFonts w:ascii="Century Gothic" w:hAnsi="Century Gothic" w:cs="Arial"/>
          <w:sz w:val="22"/>
          <w:szCs w:val="22"/>
        </w:rPr>
        <w:t xml:space="preserve"> de 01 de dezembro de 2017.</w:t>
      </w:r>
    </w:p>
    <w:p w14:paraId="5A6A2982" w14:textId="77777777" w:rsidR="00F746AF" w:rsidRDefault="00F746AF" w:rsidP="00F746AF">
      <w:pPr>
        <w:spacing w:after="120" w:line="360" w:lineRule="auto"/>
        <w:ind w:right="84"/>
        <w:jc w:val="both"/>
        <w:rPr>
          <w:rFonts w:ascii="Century Gothic" w:hAnsi="Century Gothic" w:cs="Arial"/>
          <w:sz w:val="22"/>
          <w:szCs w:val="22"/>
        </w:rPr>
      </w:pPr>
    </w:p>
    <w:p w14:paraId="5C74C72F" w14:textId="370E4FB8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D52805">
        <w:rPr>
          <w:rFonts w:ascii="Century Gothic" w:hAnsi="Century Gothic" w:cs="Arial"/>
          <w:sz w:val="22"/>
          <w:szCs w:val="22"/>
        </w:rPr>
        <w:t>2</w:t>
      </w:r>
      <w:r w:rsidR="00F746AF">
        <w:rPr>
          <w:rFonts w:ascii="Century Gothic" w:hAnsi="Century Gothic" w:cs="Arial"/>
          <w:sz w:val="22"/>
          <w:szCs w:val="22"/>
        </w:rPr>
        <w:t>5</w:t>
      </w:r>
      <w:r w:rsidR="00585B59">
        <w:rPr>
          <w:rFonts w:ascii="Century Gothic" w:hAnsi="Century Gothic" w:cs="Arial"/>
          <w:sz w:val="22"/>
          <w:szCs w:val="22"/>
        </w:rPr>
        <w:t xml:space="preserve"> de março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3B151B1D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3BDF623" w14:textId="77777777" w:rsidR="00F746AF" w:rsidRDefault="00F746AF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199864F3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66575A7" w14:textId="7D5F440F" w:rsidR="00F746AF" w:rsidRDefault="00F746AF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C2DCB9" w14:textId="77777777" w:rsidR="00F746AF" w:rsidRDefault="00F746AF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A35356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</w:t>
    </w:r>
    <w:r w:rsidR="00D52805">
      <w:rPr>
        <w:rFonts w:ascii="Century Gothic" w:hAnsi="Century Gothic" w:cs="Arial"/>
        <w:b/>
        <w:sz w:val="22"/>
        <w:szCs w:val="22"/>
        <w:u w:val="single"/>
      </w:rPr>
      <w:t>7</w:t>
    </w:r>
    <w:r w:rsidR="00F746AF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52805">
      <w:rPr>
        <w:rFonts w:ascii="Century Gothic" w:hAnsi="Century Gothic" w:cs="Arial"/>
        <w:b/>
        <w:sz w:val="22"/>
        <w:szCs w:val="22"/>
        <w:u w:val="single"/>
      </w:rPr>
      <w:t>2</w:t>
    </w:r>
    <w:r w:rsidR="00F746AF">
      <w:rPr>
        <w:rFonts w:ascii="Century Gothic" w:hAnsi="Century Gothic" w:cs="Arial"/>
        <w:b/>
        <w:sz w:val="22"/>
        <w:szCs w:val="22"/>
        <w:u w:val="single"/>
      </w:rPr>
      <w:t>5</w:t>
    </w:r>
    <w:r w:rsidR="00CB5101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6F2D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6064F"/>
    <w:rsid w:val="009B1C37"/>
    <w:rsid w:val="00A07AE1"/>
    <w:rsid w:val="00A45E55"/>
    <w:rsid w:val="00A719D7"/>
    <w:rsid w:val="00A72CE3"/>
    <w:rsid w:val="00AF417A"/>
    <w:rsid w:val="00AF6E02"/>
    <w:rsid w:val="00B024FA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F632D6"/>
    <w:rsid w:val="00F746AF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2022-03-25T19:37:00Z</dcterms:created>
  <dcterms:modified xsi:type="dcterms:W3CDTF">2022-03-25T19:39:00Z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