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5501B" w14:textId="5704C0A4" w:rsidR="00D37EDE" w:rsidRDefault="00D37EDE" w:rsidP="00D37EDE">
      <w:pPr>
        <w:spacing w:after="240" w:line="360" w:lineRule="auto"/>
        <w:ind w:left="1418" w:firstLine="28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B615F">
        <w:rPr>
          <w:rFonts w:ascii="Century Gothic" w:hAnsi="Century Gothic"/>
          <w:sz w:val="22"/>
          <w:szCs w:val="22"/>
        </w:rPr>
        <w:t>Assessor d</w:t>
      </w:r>
      <w:r w:rsidR="001B67DA">
        <w:rPr>
          <w:rFonts w:ascii="Century Gothic" w:hAnsi="Century Gothic"/>
          <w:sz w:val="22"/>
          <w:szCs w:val="22"/>
        </w:rPr>
        <w:t>a</w:t>
      </w:r>
      <w:r w:rsidR="008B615F">
        <w:rPr>
          <w:rFonts w:ascii="Century Gothic" w:hAnsi="Century Gothic"/>
          <w:sz w:val="22"/>
          <w:szCs w:val="22"/>
        </w:rPr>
        <w:t xml:space="preserve"> </w:t>
      </w:r>
      <w:r w:rsidR="001B67DA">
        <w:rPr>
          <w:rFonts w:ascii="Century Gothic" w:hAnsi="Century Gothic"/>
          <w:sz w:val="22"/>
          <w:szCs w:val="22"/>
        </w:rPr>
        <w:t>Secretaria de Gabinete</w:t>
      </w:r>
      <w:r>
        <w:rPr>
          <w:rFonts w:ascii="Century Gothic" w:hAnsi="Century Gothic"/>
          <w:sz w:val="22"/>
          <w:szCs w:val="22"/>
        </w:rPr>
        <w:t>.</w:t>
      </w:r>
    </w:p>
    <w:p w14:paraId="5F9F05FB" w14:textId="60DD3891" w:rsidR="00D37EDE" w:rsidRDefault="00D37EDE" w:rsidP="00D37EDE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                                           Paraibuna, Estado de São Paulo, usando das atribuições que lhe são conferidas por Lei,</w:t>
      </w:r>
    </w:p>
    <w:p w14:paraId="72B556C8" w14:textId="77777777" w:rsidR="00D37EDE" w:rsidRDefault="00D37EDE" w:rsidP="00D37EDE">
      <w:pPr>
        <w:keepNext/>
        <w:spacing w:after="240" w:line="360" w:lineRule="auto"/>
        <w:ind w:firstLine="1701"/>
        <w:outlineLvl w:val="0"/>
        <w:rPr>
          <w:rFonts w:ascii="Century Gothic" w:hAnsi="Century Gothic" w:cs="Trebuchet MS"/>
          <w:b/>
          <w:bCs/>
          <w:sz w:val="22"/>
          <w:szCs w:val="22"/>
        </w:rPr>
      </w:pPr>
      <w:r>
        <w:rPr>
          <w:rFonts w:ascii="Century Gothic" w:hAnsi="Century Gothic" w:cs="Trebuchet MS"/>
          <w:b/>
          <w:bCs/>
          <w:sz w:val="22"/>
          <w:szCs w:val="22"/>
        </w:rPr>
        <w:t>RESOLVE:</w:t>
      </w:r>
    </w:p>
    <w:p w14:paraId="31CF2660" w14:textId="0A129624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1º - </w:t>
      </w:r>
      <w:r>
        <w:rPr>
          <w:rFonts w:ascii="Century Gothic" w:hAnsi="Century Gothic" w:cs="Trebuchet MS"/>
          <w:sz w:val="22"/>
          <w:szCs w:val="22"/>
        </w:rPr>
        <w:t xml:space="preserve">Nomear </w:t>
      </w:r>
      <w:r>
        <w:rPr>
          <w:rFonts w:ascii="Century Gothic" w:hAnsi="Century Gothic" w:cs="Trebuchet MS"/>
          <w:bCs/>
          <w:sz w:val="22"/>
          <w:szCs w:val="22"/>
        </w:rPr>
        <w:t>a partir desta data</w:t>
      </w:r>
      <w:r>
        <w:rPr>
          <w:rFonts w:ascii="Century Gothic" w:hAnsi="Century Gothic" w:cs="Trebuchet MS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com amparo na Lei Complementar nº. 75, de 31 de julho de 2018, artigo 20, inciso “II”, combinada com a Lei n.º 3125, de 31 de julho de 2018, </w:t>
      </w:r>
      <w:r w:rsidR="001F3605">
        <w:rPr>
          <w:rFonts w:ascii="Century Gothic" w:hAnsi="Century Gothic" w:cs="Arial"/>
          <w:sz w:val="22"/>
          <w:szCs w:val="22"/>
        </w:rPr>
        <w:t>Juliana Aparecida Rezende Monteiro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1F3605">
        <w:rPr>
          <w:rFonts w:ascii="Century Gothic" w:hAnsi="Century Gothic" w:cs="Arial"/>
          <w:sz w:val="22"/>
          <w:szCs w:val="22"/>
        </w:rPr>
        <w:t>41.138.938-5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1F3605">
        <w:rPr>
          <w:rFonts w:ascii="Century Gothic" w:hAnsi="Century Gothic" w:cs="Arial"/>
          <w:sz w:val="22"/>
          <w:szCs w:val="22"/>
        </w:rPr>
        <w:t>334.951.468-57</w:t>
      </w:r>
      <w:r>
        <w:rPr>
          <w:rFonts w:ascii="Century Gothic" w:hAnsi="Century Gothic" w:cs="Arial"/>
          <w:sz w:val="22"/>
          <w:szCs w:val="22"/>
        </w:rPr>
        <w:t xml:space="preserve">, para exercer em Comissão o cargo de </w:t>
      </w:r>
      <w:r w:rsidR="00714736">
        <w:rPr>
          <w:rFonts w:ascii="Century Gothic" w:hAnsi="Century Gothic" w:cs="Arial"/>
          <w:sz w:val="22"/>
          <w:szCs w:val="22"/>
        </w:rPr>
        <w:t xml:space="preserve">Assessor </w:t>
      </w:r>
      <w:r w:rsidR="00807036">
        <w:rPr>
          <w:rFonts w:ascii="Century Gothic" w:hAnsi="Century Gothic" w:cs="Arial"/>
          <w:sz w:val="22"/>
          <w:szCs w:val="22"/>
        </w:rPr>
        <w:t>d</w:t>
      </w:r>
      <w:r w:rsidR="001F3605">
        <w:rPr>
          <w:rFonts w:ascii="Century Gothic" w:hAnsi="Century Gothic" w:cs="Arial"/>
          <w:sz w:val="22"/>
          <w:szCs w:val="22"/>
        </w:rPr>
        <w:t>a</w:t>
      </w:r>
      <w:r w:rsidR="00807036">
        <w:rPr>
          <w:rFonts w:ascii="Century Gothic" w:hAnsi="Century Gothic" w:cs="Arial"/>
          <w:sz w:val="22"/>
          <w:szCs w:val="22"/>
        </w:rPr>
        <w:t xml:space="preserve"> </w:t>
      </w:r>
      <w:r w:rsidR="001F3605">
        <w:rPr>
          <w:rFonts w:ascii="Century Gothic" w:hAnsi="Century Gothic" w:cs="Arial"/>
          <w:sz w:val="22"/>
          <w:szCs w:val="22"/>
        </w:rPr>
        <w:t>Secretaria de Gabinete</w:t>
      </w:r>
      <w:r>
        <w:rPr>
          <w:rFonts w:ascii="Century Gothic" w:hAnsi="Century Gothic" w:cs="Arial"/>
          <w:sz w:val="22"/>
          <w:szCs w:val="22"/>
        </w:rPr>
        <w:t>, símbolo CC-</w:t>
      </w:r>
      <w:r w:rsidR="00807036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</w:p>
    <w:p w14:paraId="7300041E" w14:textId="77777777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2° - </w:t>
      </w:r>
      <w:r>
        <w:rPr>
          <w:rFonts w:ascii="Century Gothic" w:hAnsi="Century Gothic" w:cs="Trebuchet MS"/>
          <w:sz w:val="22"/>
          <w:szCs w:val="22"/>
        </w:rPr>
        <w:t>Esta Portaria entrará em vigor na data de sua publicação.</w:t>
      </w:r>
    </w:p>
    <w:p w14:paraId="0CDCD27D" w14:textId="7FF6159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07036">
        <w:rPr>
          <w:rFonts w:ascii="Century Gothic" w:hAnsi="Century Gothic" w:cs="Arial"/>
          <w:sz w:val="22"/>
          <w:szCs w:val="22"/>
        </w:rPr>
        <w:t>0</w:t>
      </w:r>
      <w:r w:rsidR="001F3605">
        <w:rPr>
          <w:rFonts w:ascii="Century Gothic" w:hAnsi="Century Gothic" w:cs="Arial"/>
          <w:sz w:val="22"/>
          <w:szCs w:val="22"/>
        </w:rPr>
        <w:t>8</w:t>
      </w:r>
      <w:r w:rsidR="00807036">
        <w:rPr>
          <w:rFonts w:ascii="Century Gothic" w:hAnsi="Century Gothic" w:cs="Arial"/>
          <w:sz w:val="22"/>
          <w:szCs w:val="22"/>
        </w:rPr>
        <w:t xml:space="preserve"> de </w:t>
      </w:r>
      <w:r w:rsidR="001F3605">
        <w:rPr>
          <w:rFonts w:ascii="Century Gothic" w:hAnsi="Century Gothic" w:cs="Arial"/>
          <w:sz w:val="22"/>
          <w:szCs w:val="22"/>
        </w:rPr>
        <w:t>dezembro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A9C43AC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7DD2A33" w14:textId="77777777" w:rsidR="0084745B" w:rsidRPr="00ED56A2" w:rsidRDefault="0084745B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4CDEE213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D93BE82" w14:textId="48003F44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C87FCD4" w14:textId="17FB24CA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55895A79" w:rsidR="005C2D39" w:rsidRDefault="001F3605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0" w:name="_GoBack"/>
      <w:bookmarkEnd w:id="0"/>
    </w:p>
    <w:p w14:paraId="6C22AE6C" w14:textId="34AF830C" w:rsidR="005C2D39" w:rsidRDefault="00714736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7B404B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B67DA">
      <w:rPr>
        <w:rFonts w:ascii="Century Gothic" w:hAnsi="Century Gothic" w:cs="Arial"/>
        <w:b/>
        <w:sz w:val="22"/>
        <w:szCs w:val="22"/>
        <w:u w:val="single"/>
      </w:rPr>
      <w:t>966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07036">
      <w:rPr>
        <w:rFonts w:ascii="Century Gothic" w:hAnsi="Century Gothic" w:cs="Arial"/>
        <w:b/>
        <w:sz w:val="22"/>
        <w:szCs w:val="22"/>
        <w:u w:val="single"/>
      </w:rPr>
      <w:t>0</w:t>
    </w:r>
    <w:r w:rsidR="001B67DA">
      <w:rPr>
        <w:rFonts w:ascii="Century Gothic" w:hAnsi="Century Gothic" w:cs="Arial"/>
        <w:b/>
        <w:sz w:val="22"/>
        <w:szCs w:val="22"/>
        <w:u w:val="single"/>
      </w:rPr>
      <w:t>8</w:t>
    </w:r>
    <w:r w:rsidR="00807036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1B67DA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83291"/>
    <w:rsid w:val="00191BA5"/>
    <w:rsid w:val="001B67DA"/>
    <w:rsid w:val="001F360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14736"/>
    <w:rsid w:val="00783C39"/>
    <w:rsid w:val="00786657"/>
    <w:rsid w:val="007C4A68"/>
    <w:rsid w:val="007E0D6E"/>
    <w:rsid w:val="007E3A99"/>
    <w:rsid w:val="00807036"/>
    <w:rsid w:val="0084745B"/>
    <w:rsid w:val="008658F6"/>
    <w:rsid w:val="008945AC"/>
    <w:rsid w:val="008B615F"/>
    <w:rsid w:val="009439AA"/>
    <w:rsid w:val="0096064F"/>
    <w:rsid w:val="00A07AE1"/>
    <w:rsid w:val="00A45E55"/>
    <w:rsid w:val="00A719D7"/>
    <w:rsid w:val="00AF417A"/>
    <w:rsid w:val="00AF6E02"/>
    <w:rsid w:val="00B22EC4"/>
    <w:rsid w:val="00B27E65"/>
    <w:rsid w:val="00B54EAE"/>
    <w:rsid w:val="00B552FE"/>
    <w:rsid w:val="00B63B69"/>
    <w:rsid w:val="00BA5A05"/>
    <w:rsid w:val="00BC06ED"/>
    <w:rsid w:val="00BF2A9F"/>
    <w:rsid w:val="00C55654"/>
    <w:rsid w:val="00C704C2"/>
    <w:rsid w:val="00C91A18"/>
    <w:rsid w:val="00CE2CAB"/>
    <w:rsid w:val="00D37EDE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5D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23DF5-7B95-48F2-9ACE-E209CFC0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131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2</cp:revision>
  <cp:lastPrinted>2021-12-14T14:37:00Z</cp:lastPrinted>
  <dcterms:created xsi:type="dcterms:W3CDTF">2022-12-08T14:24:00Z</dcterms:created>
  <dcterms:modified xsi:type="dcterms:W3CDTF">2022-12-08T14:24:00Z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