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61D8D563" w:rsidR="005C2D39" w:rsidRPr="00633379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33379">
        <w:rPr>
          <w:rFonts w:ascii="Century Gothic" w:hAnsi="Century Gothic"/>
          <w:sz w:val="22"/>
          <w:szCs w:val="22"/>
        </w:rPr>
        <w:t xml:space="preserve">Nomeia </w:t>
      </w:r>
      <w:r w:rsidR="00571CA5">
        <w:rPr>
          <w:rFonts w:ascii="Century Gothic" w:hAnsi="Century Gothic"/>
          <w:sz w:val="22"/>
          <w:szCs w:val="22"/>
        </w:rPr>
        <w:t>Técnico em Farmácia</w:t>
      </w:r>
      <w:r>
        <w:rPr>
          <w:rFonts w:ascii="Century Gothic" w:hAnsi="Century Gothic"/>
          <w:sz w:val="22"/>
          <w:szCs w:val="22"/>
        </w:rPr>
        <w:t>.</w:t>
      </w:r>
    </w:p>
    <w:p w14:paraId="64EEEBAA" w14:textId="3AC8827F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</w:t>
      </w:r>
      <w:r w:rsidR="00661B76">
        <w:rPr>
          <w:rFonts w:ascii="Century Gothic" w:hAnsi="Century Gothic" w:cs="Arial"/>
          <w:sz w:val="22"/>
          <w:szCs w:val="22"/>
        </w:rPr>
        <w:t>da Estância Turística de</w:t>
      </w:r>
      <w:r w:rsidRPr="00CE6B3B">
        <w:rPr>
          <w:rFonts w:ascii="Century Gothic" w:hAnsi="Century Gothic" w:cs="Arial"/>
          <w:sz w:val="22"/>
          <w:szCs w:val="22"/>
        </w:rPr>
        <w:t xml:space="preserve">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4FEE2D43" w14:textId="21828B88" w:rsidR="004071C0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Pr="003913F0">
        <w:rPr>
          <w:rFonts w:ascii="Century Gothic" w:hAnsi="Century Gothic" w:cs="Arial"/>
          <w:sz w:val="22"/>
          <w:szCs w:val="22"/>
        </w:rPr>
        <w:t>Nomear nesta data</w:t>
      </w:r>
      <w:r w:rsidRPr="008349FA">
        <w:rPr>
          <w:rFonts w:ascii="Century Gothic" w:hAnsi="Century Gothic" w:cs="Arial"/>
          <w:sz w:val="22"/>
          <w:szCs w:val="22"/>
        </w:rPr>
        <w:t xml:space="preserve">, </w:t>
      </w:r>
      <w:r w:rsidR="00356211">
        <w:rPr>
          <w:rFonts w:ascii="Century Gothic" w:hAnsi="Century Gothic" w:cs="Arial"/>
          <w:sz w:val="22"/>
          <w:szCs w:val="22"/>
        </w:rPr>
        <w:t>Nathália Garcia</w:t>
      </w:r>
      <w:r>
        <w:rPr>
          <w:rFonts w:ascii="Century Gothic" w:hAnsi="Century Gothic" w:cs="Arial"/>
          <w:sz w:val="22"/>
          <w:szCs w:val="22"/>
        </w:rPr>
        <w:t>, RG</w:t>
      </w:r>
      <w:r w:rsidRPr="005E4BDE">
        <w:rPr>
          <w:rFonts w:ascii="Century Gothic" w:hAnsi="Century Gothic" w:cs="Arial"/>
          <w:sz w:val="22"/>
          <w:szCs w:val="22"/>
        </w:rPr>
        <w:t xml:space="preserve"> </w:t>
      </w:r>
      <w:r w:rsidR="00356211">
        <w:rPr>
          <w:rFonts w:ascii="Century Gothic" w:hAnsi="Century Gothic" w:cs="Arial"/>
          <w:sz w:val="22"/>
          <w:szCs w:val="22"/>
        </w:rPr>
        <w:t>33.982.839-0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3913F0">
        <w:rPr>
          <w:rFonts w:ascii="Century Gothic" w:hAnsi="Century Gothic" w:cs="Arial"/>
          <w:sz w:val="22"/>
          <w:szCs w:val="22"/>
        </w:rPr>
        <w:t>CPF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 w:rsidR="00356211">
        <w:rPr>
          <w:rFonts w:ascii="Century Gothic" w:hAnsi="Century Gothic" w:cs="Arial"/>
          <w:sz w:val="22"/>
          <w:szCs w:val="22"/>
        </w:rPr>
        <w:t>361.979.708-05</w:t>
      </w:r>
      <w:r w:rsidRPr="003913F0">
        <w:rPr>
          <w:rFonts w:ascii="Century Gothic" w:hAnsi="Century Gothic" w:cs="Arial"/>
          <w:sz w:val="22"/>
          <w:szCs w:val="22"/>
        </w:rPr>
        <w:t>, aprovad</w:t>
      </w:r>
      <w:r w:rsidR="00524519">
        <w:rPr>
          <w:rFonts w:ascii="Century Gothic" w:hAnsi="Century Gothic" w:cs="Arial"/>
          <w:sz w:val="22"/>
          <w:szCs w:val="22"/>
        </w:rPr>
        <w:t>a</w:t>
      </w:r>
      <w:r w:rsidRPr="003913F0">
        <w:rPr>
          <w:rFonts w:ascii="Century Gothic" w:hAnsi="Century Gothic" w:cs="Arial"/>
          <w:sz w:val="22"/>
          <w:szCs w:val="22"/>
        </w:rPr>
        <w:t xml:space="preserve"> em </w:t>
      </w:r>
      <w:r w:rsidR="00356211">
        <w:rPr>
          <w:rFonts w:ascii="Century Gothic" w:hAnsi="Century Gothic" w:cs="Arial"/>
          <w:sz w:val="22"/>
          <w:szCs w:val="22"/>
        </w:rPr>
        <w:t>2</w:t>
      </w:r>
      <w:r>
        <w:rPr>
          <w:rFonts w:ascii="Century Gothic" w:hAnsi="Century Gothic" w:cs="Arial"/>
          <w:sz w:val="22"/>
          <w:szCs w:val="22"/>
        </w:rPr>
        <w:t>º</w:t>
      </w:r>
      <w:r w:rsidRPr="003913F0">
        <w:rPr>
          <w:rFonts w:ascii="Century Gothic" w:hAnsi="Century Gothic" w:cs="Arial"/>
          <w:sz w:val="22"/>
          <w:szCs w:val="22"/>
        </w:rPr>
        <w:t xml:space="preserve"> lugar no Concurso Público n.º 001/2019, homologado em 27 de junho de 2019, para exercer o cargo de </w:t>
      </w:r>
      <w:r w:rsidR="003A158F">
        <w:rPr>
          <w:rFonts w:ascii="Century Gothic" w:hAnsi="Century Gothic" w:cs="Arial"/>
          <w:sz w:val="22"/>
          <w:szCs w:val="22"/>
        </w:rPr>
        <w:t>Técnico em Farmácia</w:t>
      </w:r>
      <w:r w:rsidRPr="003913F0">
        <w:rPr>
          <w:rFonts w:ascii="Century Gothic" w:hAnsi="Century Gothic" w:cs="Arial"/>
          <w:sz w:val="22"/>
          <w:szCs w:val="22"/>
        </w:rPr>
        <w:t xml:space="preserve">, 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com amparo no inciso I artigo 20 da Lei complementar n.º 75, </w:t>
      </w:r>
      <w:r w:rsidR="004071C0">
        <w:rPr>
          <w:rFonts w:ascii="Century Gothic" w:hAnsi="Century Gothic" w:cs="Arial"/>
          <w:sz w:val="22"/>
          <w:szCs w:val="22"/>
        </w:rPr>
        <w:t>de 31 de julho de 2018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, combinada com a Lei 3127, </w:t>
      </w:r>
      <w:r w:rsidR="004071C0">
        <w:rPr>
          <w:rFonts w:ascii="Century Gothic" w:hAnsi="Century Gothic" w:cs="Arial"/>
          <w:sz w:val="22"/>
          <w:szCs w:val="22"/>
        </w:rPr>
        <w:t xml:space="preserve">de 31 de julho de 2018, Anexos I e VI, Tabela </w:t>
      </w:r>
      <w:r w:rsidR="003A158F">
        <w:rPr>
          <w:rFonts w:ascii="Century Gothic" w:hAnsi="Century Gothic" w:cs="Arial"/>
          <w:sz w:val="22"/>
          <w:szCs w:val="22"/>
        </w:rPr>
        <w:t>5</w:t>
      </w:r>
      <w:r w:rsidR="004071C0" w:rsidRPr="00633379">
        <w:rPr>
          <w:rFonts w:ascii="Century Gothic" w:hAnsi="Century Gothic" w:cs="Arial"/>
          <w:sz w:val="22"/>
          <w:szCs w:val="22"/>
        </w:rPr>
        <w:t>.</w:t>
      </w:r>
    </w:p>
    <w:p w14:paraId="11A57999" w14:textId="79CB26F2" w:rsidR="005C2D39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524519">
        <w:rPr>
          <w:rFonts w:ascii="Century Gothic" w:hAnsi="Century Gothic" w:cs="Arial"/>
          <w:sz w:val="22"/>
          <w:szCs w:val="22"/>
        </w:rPr>
        <w:t>A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nomead</w:t>
      </w:r>
      <w:r w:rsidR="00524519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tem o prazo de 30 dias para tomar posse no cargo, conforme artigo 23, da Lei Complementar n.º 24, de 04 de janeiro de 2011, podendo, a pedido, ser prorrogado por igual período, conforme §1º, do mesmo artigo.</w:t>
      </w:r>
    </w:p>
    <w:p w14:paraId="1436941D" w14:textId="77777777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0CDCD27D" w14:textId="0E3EAE94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356211">
        <w:rPr>
          <w:rFonts w:ascii="Century Gothic" w:hAnsi="Century Gothic" w:cs="Arial"/>
          <w:sz w:val="22"/>
          <w:szCs w:val="22"/>
        </w:rPr>
        <w:t xml:space="preserve">20 </w:t>
      </w:r>
      <w:r w:rsidR="00762FD2">
        <w:rPr>
          <w:rFonts w:ascii="Century Gothic" w:hAnsi="Century Gothic" w:cs="Arial"/>
          <w:sz w:val="22"/>
          <w:szCs w:val="22"/>
        </w:rPr>
        <w:t>de setembro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64F2F131" w:rsidR="005C2D39" w:rsidRDefault="00622FC8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622FC8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6C22AE6C" w14:textId="2FFCE900" w:rsidR="005C2D39" w:rsidRDefault="00622FC8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5C2D39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1455C85D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356211">
      <w:rPr>
        <w:rFonts w:ascii="Century Gothic" w:hAnsi="Century Gothic" w:cs="Arial"/>
        <w:b/>
        <w:sz w:val="22"/>
        <w:szCs w:val="22"/>
        <w:u w:val="single"/>
      </w:rPr>
      <w:t>802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356211">
      <w:rPr>
        <w:rFonts w:ascii="Century Gothic" w:hAnsi="Century Gothic" w:cs="Arial"/>
        <w:b/>
        <w:sz w:val="22"/>
        <w:szCs w:val="22"/>
        <w:u w:val="single"/>
      </w:rPr>
      <w:t>20</w:t>
    </w:r>
    <w:r w:rsidR="00AF2CFB">
      <w:rPr>
        <w:rFonts w:ascii="Century Gothic" w:hAnsi="Century Gothic" w:cs="Arial"/>
        <w:b/>
        <w:sz w:val="22"/>
        <w:szCs w:val="22"/>
        <w:u w:val="single"/>
      </w:rPr>
      <w:t xml:space="preserve"> DE SETEMBRO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535116299">
    <w:abstractNumId w:val="9"/>
  </w:num>
  <w:num w:numId="2" w16cid:durableId="539049634">
    <w:abstractNumId w:val="7"/>
  </w:num>
  <w:num w:numId="3" w16cid:durableId="2106531415">
    <w:abstractNumId w:val="6"/>
  </w:num>
  <w:num w:numId="4" w16cid:durableId="550964022">
    <w:abstractNumId w:val="5"/>
  </w:num>
  <w:num w:numId="5" w16cid:durableId="832137876">
    <w:abstractNumId w:val="4"/>
  </w:num>
  <w:num w:numId="6" w16cid:durableId="1909684667">
    <w:abstractNumId w:val="8"/>
  </w:num>
  <w:num w:numId="7" w16cid:durableId="2103916244">
    <w:abstractNumId w:val="3"/>
  </w:num>
  <w:num w:numId="8" w16cid:durableId="1026563886">
    <w:abstractNumId w:val="2"/>
  </w:num>
  <w:num w:numId="9" w16cid:durableId="561646919">
    <w:abstractNumId w:val="1"/>
  </w:num>
  <w:num w:numId="10" w16cid:durableId="18725742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6FD"/>
    <w:rsid w:val="000B4BF8"/>
    <w:rsid w:val="000F2898"/>
    <w:rsid w:val="000F75E5"/>
    <w:rsid w:val="00114B45"/>
    <w:rsid w:val="00115663"/>
    <w:rsid w:val="001260D6"/>
    <w:rsid w:val="0013037E"/>
    <w:rsid w:val="00163097"/>
    <w:rsid w:val="00170ABC"/>
    <w:rsid w:val="00191BA5"/>
    <w:rsid w:val="001B0A8B"/>
    <w:rsid w:val="00213EAB"/>
    <w:rsid w:val="002155C5"/>
    <w:rsid w:val="00215D1D"/>
    <w:rsid w:val="00217A38"/>
    <w:rsid w:val="00235309"/>
    <w:rsid w:val="002812CE"/>
    <w:rsid w:val="00284AAA"/>
    <w:rsid w:val="002C3D4F"/>
    <w:rsid w:val="002D7F70"/>
    <w:rsid w:val="002E071E"/>
    <w:rsid w:val="002E1A5A"/>
    <w:rsid w:val="002E2BFE"/>
    <w:rsid w:val="00312210"/>
    <w:rsid w:val="00356211"/>
    <w:rsid w:val="00361777"/>
    <w:rsid w:val="00361FC2"/>
    <w:rsid w:val="003632CC"/>
    <w:rsid w:val="003637CC"/>
    <w:rsid w:val="003A158F"/>
    <w:rsid w:val="003F0821"/>
    <w:rsid w:val="003F7C02"/>
    <w:rsid w:val="004036FA"/>
    <w:rsid w:val="004071C0"/>
    <w:rsid w:val="00413B1A"/>
    <w:rsid w:val="00462B54"/>
    <w:rsid w:val="004877BF"/>
    <w:rsid w:val="004C595E"/>
    <w:rsid w:val="004E0276"/>
    <w:rsid w:val="0050337F"/>
    <w:rsid w:val="00524519"/>
    <w:rsid w:val="00535A9A"/>
    <w:rsid w:val="00571CA5"/>
    <w:rsid w:val="00576382"/>
    <w:rsid w:val="005874CE"/>
    <w:rsid w:val="005C2D39"/>
    <w:rsid w:val="005C759E"/>
    <w:rsid w:val="005D44D1"/>
    <w:rsid w:val="005F1D84"/>
    <w:rsid w:val="005F1F82"/>
    <w:rsid w:val="00601977"/>
    <w:rsid w:val="00603E24"/>
    <w:rsid w:val="00620729"/>
    <w:rsid w:val="00620AF2"/>
    <w:rsid w:val="006220B0"/>
    <w:rsid w:val="00622FC8"/>
    <w:rsid w:val="006570BD"/>
    <w:rsid w:val="006601AD"/>
    <w:rsid w:val="00661B76"/>
    <w:rsid w:val="006700EA"/>
    <w:rsid w:val="00673242"/>
    <w:rsid w:val="00675ADA"/>
    <w:rsid w:val="00691768"/>
    <w:rsid w:val="006A53A9"/>
    <w:rsid w:val="006B01ED"/>
    <w:rsid w:val="006B646E"/>
    <w:rsid w:val="006C63EA"/>
    <w:rsid w:val="006F0367"/>
    <w:rsid w:val="00762FD2"/>
    <w:rsid w:val="00783C39"/>
    <w:rsid w:val="00786657"/>
    <w:rsid w:val="007C4A68"/>
    <w:rsid w:val="007E0D6E"/>
    <w:rsid w:val="007E3A99"/>
    <w:rsid w:val="008658F6"/>
    <w:rsid w:val="008945AC"/>
    <w:rsid w:val="009439AA"/>
    <w:rsid w:val="00974652"/>
    <w:rsid w:val="009F1217"/>
    <w:rsid w:val="009F25A2"/>
    <w:rsid w:val="00A07AE1"/>
    <w:rsid w:val="00A45E55"/>
    <w:rsid w:val="00A46B76"/>
    <w:rsid w:val="00AF2CFB"/>
    <w:rsid w:val="00AF6E02"/>
    <w:rsid w:val="00B22EC4"/>
    <w:rsid w:val="00B247A3"/>
    <w:rsid w:val="00B45916"/>
    <w:rsid w:val="00B54EAE"/>
    <w:rsid w:val="00B552FE"/>
    <w:rsid w:val="00B63B69"/>
    <w:rsid w:val="00BA5A05"/>
    <w:rsid w:val="00BC06ED"/>
    <w:rsid w:val="00C55654"/>
    <w:rsid w:val="00C56477"/>
    <w:rsid w:val="00C704C2"/>
    <w:rsid w:val="00C91A18"/>
    <w:rsid w:val="00C926D1"/>
    <w:rsid w:val="00CE2CAB"/>
    <w:rsid w:val="00D86479"/>
    <w:rsid w:val="00D904CD"/>
    <w:rsid w:val="00DC68FA"/>
    <w:rsid w:val="00DE3E34"/>
    <w:rsid w:val="00E041D6"/>
    <w:rsid w:val="00E14B40"/>
    <w:rsid w:val="00E17D24"/>
    <w:rsid w:val="00E32718"/>
    <w:rsid w:val="00E71405"/>
    <w:rsid w:val="00E802A8"/>
    <w:rsid w:val="00E945F0"/>
    <w:rsid w:val="00EC6DCF"/>
    <w:rsid w:val="00EE270A"/>
    <w:rsid w:val="00F003E9"/>
    <w:rsid w:val="00F16C9C"/>
    <w:rsid w:val="00F60DC3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0</TotalTime>
  <Pages>1</Pages>
  <Words>185</Words>
  <Characters>889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2022-09-20T17:57:00Z</dcterms:created>
  <dcterms:modified xsi:type="dcterms:W3CDTF">2022-09-20T17:57:00Z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