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DC323" w14:textId="394EFC57" w:rsidR="00BD2681" w:rsidRPr="00CE6B3B" w:rsidRDefault="00BD2681" w:rsidP="00BD268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</w:t>
      </w:r>
      <w:r w:rsidR="001719E1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7C840AE6" w14:textId="3E1DB321" w:rsidR="00BD2681" w:rsidRDefault="00BD2681" w:rsidP="00BD268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</w:t>
      </w:r>
      <w:r w:rsidR="00843C8B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70A31D0D" w14:textId="77777777" w:rsidR="00BD2681" w:rsidRPr="00CE6B3B" w:rsidRDefault="00BD2681" w:rsidP="00BD268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3C9E7389" w14:textId="0CAB00B4" w:rsidR="00BD2681" w:rsidRDefault="00BD2681" w:rsidP="00BD268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Art. 1º</w:t>
      </w:r>
      <w:r w:rsidRPr="00CE6B3B">
        <w:rPr>
          <w:rFonts w:ascii="Century Gothic" w:hAnsi="Century Gothic" w:cs="Arial"/>
          <w:sz w:val="22"/>
          <w:szCs w:val="22"/>
        </w:rPr>
        <w:t xml:space="preserve"> - </w:t>
      </w:r>
      <w:r w:rsidRPr="00B6046A">
        <w:rPr>
          <w:rFonts w:ascii="Century Gothic" w:hAnsi="Century Gothic" w:cs="Arial"/>
          <w:sz w:val="22"/>
          <w:szCs w:val="22"/>
        </w:rPr>
        <w:t xml:space="preserve">Aposentar por </w:t>
      </w:r>
      <w:r w:rsidR="001719E1">
        <w:rPr>
          <w:rFonts w:ascii="Century Gothic" w:hAnsi="Century Gothic" w:cs="Arial"/>
          <w:sz w:val="22"/>
          <w:szCs w:val="22"/>
        </w:rPr>
        <w:t>Idade</w:t>
      </w:r>
      <w:r w:rsidR="00266EB2">
        <w:rPr>
          <w:rFonts w:ascii="Century Gothic" w:hAnsi="Century Gothic" w:cs="Arial"/>
          <w:sz w:val="22"/>
          <w:szCs w:val="22"/>
        </w:rPr>
        <w:t>, a partir desta data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 w:rsidR="001719E1">
        <w:rPr>
          <w:rFonts w:ascii="Century Gothic" w:hAnsi="Century Gothic" w:cs="Arial"/>
          <w:sz w:val="22"/>
          <w:szCs w:val="22"/>
        </w:rPr>
        <w:t>a</w:t>
      </w:r>
      <w:r w:rsidR="00494635">
        <w:rPr>
          <w:rFonts w:ascii="Century Gothic" w:hAnsi="Century Gothic" w:cs="Arial"/>
          <w:sz w:val="22"/>
          <w:szCs w:val="22"/>
        </w:rPr>
        <w:t xml:space="preserve"> </w:t>
      </w:r>
      <w:r w:rsidRPr="00B6046A">
        <w:rPr>
          <w:rFonts w:ascii="Century Gothic" w:hAnsi="Century Gothic" w:cs="Arial"/>
          <w:sz w:val="22"/>
          <w:szCs w:val="22"/>
        </w:rPr>
        <w:t>servidor</w:t>
      </w:r>
      <w:r w:rsidR="001719E1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1719E1">
        <w:rPr>
          <w:rFonts w:ascii="Century Gothic" w:hAnsi="Century Gothic" w:cs="Arial"/>
          <w:sz w:val="22"/>
          <w:szCs w:val="22"/>
        </w:rPr>
        <w:t>Maria Lúcia Serafim Fonseca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matrícula </w:t>
      </w:r>
      <w:r w:rsidR="001719E1">
        <w:rPr>
          <w:rFonts w:ascii="Century Gothic" w:hAnsi="Century Gothic" w:cs="Arial"/>
          <w:sz w:val="22"/>
          <w:szCs w:val="22"/>
        </w:rPr>
        <w:t>3735</w:t>
      </w:r>
      <w:r w:rsidRPr="00B6046A">
        <w:rPr>
          <w:rFonts w:ascii="Century Gothic" w:hAnsi="Century Gothic" w:cs="Arial"/>
          <w:sz w:val="22"/>
          <w:szCs w:val="22"/>
        </w:rPr>
        <w:t xml:space="preserve">, R.G. </w:t>
      </w:r>
      <w:r w:rsidR="001719E1">
        <w:rPr>
          <w:rFonts w:ascii="Century Gothic" w:hAnsi="Century Gothic" w:cs="Arial"/>
          <w:sz w:val="22"/>
          <w:szCs w:val="22"/>
        </w:rPr>
        <w:t>9.984.202-4</w:t>
      </w:r>
      <w:r w:rsidRPr="00B6046A">
        <w:rPr>
          <w:rFonts w:ascii="Century Gothic" w:hAnsi="Century Gothic" w:cs="Arial"/>
          <w:sz w:val="22"/>
          <w:szCs w:val="22"/>
        </w:rPr>
        <w:t xml:space="preserve">, CPF </w:t>
      </w:r>
      <w:r w:rsidR="001719E1">
        <w:rPr>
          <w:rFonts w:ascii="Century Gothic" w:hAnsi="Century Gothic" w:cs="Arial"/>
          <w:sz w:val="22"/>
          <w:szCs w:val="22"/>
        </w:rPr>
        <w:t>022.020.108-07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PIS/PASEP </w:t>
      </w:r>
      <w:r w:rsidR="001719E1">
        <w:rPr>
          <w:rFonts w:ascii="Century Gothic" w:hAnsi="Century Gothic" w:cs="Arial"/>
          <w:sz w:val="22"/>
          <w:szCs w:val="22"/>
        </w:rPr>
        <w:t>10848570348</w:t>
      </w:r>
      <w:r w:rsidRPr="00B6046A">
        <w:rPr>
          <w:rFonts w:ascii="Century Gothic" w:hAnsi="Century Gothic" w:cs="Arial"/>
          <w:sz w:val="22"/>
          <w:szCs w:val="22"/>
        </w:rPr>
        <w:t xml:space="preserve"> – </w:t>
      </w:r>
      <w:r w:rsidR="001719E1">
        <w:rPr>
          <w:rFonts w:ascii="Century Gothic" w:hAnsi="Century Gothic" w:cs="Arial"/>
          <w:sz w:val="22"/>
          <w:szCs w:val="22"/>
        </w:rPr>
        <w:t>MERENDEIRA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 xml:space="preserve">Anexo I e Anexo VI, Tabela </w:t>
      </w:r>
      <w:r w:rsidR="00266EB2">
        <w:rPr>
          <w:rFonts w:ascii="Century Gothic" w:hAnsi="Century Gothic" w:cs="Arial"/>
          <w:sz w:val="22"/>
          <w:szCs w:val="22"/>
        </w:rPr>
        <w:t>1</w:t>
      </w:r>
      <w:r>
        <w:rPr>
          <w:rFonts w:ascii="Century Gothic" w:hAnsi="Century Gothic" w:cs="Arial"/>
          <w:sz w:val="22"/>
          <w:szCs w:val="22"/>
        </w:rPr>
        <w:t>, Nível A</w:t>
      </w:r>
      <w:r w:rsidR="001719E1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 xml:space="preserve"> Padrão </w:t>
      </w:r>
      <w:r w:rsidR="001719E1">
        <w:rPr>
          <w:rFonts w:ascii="Century Gothic" w:hAnsi="Century Gothic" w:cs="Arial"/>
          <w:sz w:val="22"/>
          <w:szCs w:val="22"/>
        </w:rPr>
        <w:t>II 6</w:t>
      </w:r>
      <w:r>
        <w:rPr>
          <w:rFonts w:ascii="Century Gothic" w:hAnsi="Century Gothic" w:cs="Arial"/>
          <w:sz w:val="22"/>
          <w:szCs w:val="22"/>
        </w:rPr>
        <w:t>, da Lei n.º 3127, de 31 de julho de 2018.</w:t>
      </w:r>
    </w:p>
    <w:p w14:paraId="1AA42D3B" w14:textId="77777777" w:rsidR="005A6B82" w:rsidRDefault="00BD2681" w:rsidP="005A6B82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E6B3B">
        <w:rPr>
          <w:rFonts w:ascii="Century Gothic" w:hAnsi="Century Gothic" w:cs="Arial"/>
          <w:b/>
          <w:sz w:val="22"/>
          <w:szCs w:val="22"/>
        </w:rPr>
        <w:t xml:space="preserve">º - </w:t>
      </w:r>
      <w:r w:rsidR="005A6B82">
        <w:rPr>
          <w:rFonts w:ascii="Century Gothic" w:hAnsi="Century Gothic" w:cs="Arial"/>
          <w:sz w:val="22"/>
          <w:szCs w:val="22"/>
        </w:rPr>
        <w:t>O ato encontra fundamentado no artigo 49, 1º c/c com artigo 88 da Lei Complementar nº 66/2016.</w:t>
      </w:r>
    </w:p>
    <w:p w14:paraId="47C95F12" w14:textId="1CAE12A3" w:rsidR="00BD2681" w:rsidRDefault="008A7B2C" w:rsidP="005A6B82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proofErr w:type="spellStart"/>
      <w:r>
        <w:rPr>
          <w:rFonts w:ascii="Century Gothic" w:hAnsi="Century Gothic" w:cs="Arial"/>
          <w:b/>
          <w:sz w:val="22"/>
          <w:szCs w:val="22"/>
        </w:rPr>
        <w:t>v</w:t>
      </w:r>
      <w:r w:rsidR="00BD2681" w:rsidRPr="008437A3">
        <w:rPr>
          <w:rFonts w:ascii="Century Gothic" w:hAnsi="Century Gothic" w:cs="Arial"/>
          <w:b/>
          <w:sz w:val="22"/>
          <w:szCs w:val="22"/>
        </w:rPr>
        <w:t>Art</w:t>
      </w:r>
      <w:proofErr w:type="spellEnd"/>
      <w:r w:rsidR="00BD2681" w:rsidRPr="008437A3">
        <w:rPr>
          <w:rFonts w:ascii="Century Gothic" w:hAnsi="Century Gothic" w:cs="Arial"/>
          <w:b/>
          <w:sz w:val="22"/>
          <w:szCs w:val="22"/>
        </w:rPr>
        <w:t xml:space="preserve">. 3º - </w:t>
      </w:r>
      <w:r w:rsidR="001719E1">
        <w:rPr>
          <w:rFonts w:ascii="Century Gothic" w:hAnsi="Century Gothic" w:cs="Arial"/>
          <w:bCs/>
          <w:sz w:val="22"/>
          <w:szCs w:val="22"/>
        </w:rPr>
        <w:t>A</w:t>
      </w:r>
      <w:r w:rsidR="00BD2681" w:rsidRPr="008437A3">
        <w:rPr>
          <w:rFonts w:ascii="Century Gothic" w:hAnsi="Century Gothic" w:cs="Arial"/>
          <w:sz w:val="22"/>
          <w:szCs w:val="22"/>
        </w:rPr>
        <w:t xml:space="preserve"> referid</w:t>
      </w:r>
      <w:r w:rsidR="001719E1">
        <w:rPr>
          <w:rFonts w:ascii="Century Gothic" w:hAnsi="Century Gothic" w:cs="Arial"/>
          <w:sz w:val="22"/>
          <w:szCs w:val="22"/>
        </w:rPr>
        <w:t>a</w:t>
      </w:r>
      <w:r w:rsidR="00BD2681" w:rsidRPr="008437A3">
        <w:rPr>
          <w:rFonts w:ascii="Century Gothic" w:hAnsi="Century Gothic" w:cs="Arial"/>
          <w:sz w:val="22"/>
          <w:szCs w:val="22"/>
        </w:rPr>
        <w:t xml:space="preserve"> servidor</w:t>
      </w:r>
      <w:r w:rsidR="001719E1">
        <w:rPr>
          <w:rFonts w:ascii="Century Gothic" w:hAnsi="Century Gothic" w:cs="Arial"/>
          <w:sz w:val="22"/>
          <w:szCs w:val="22"/>
        </w:rPr>
        <w:t>a</w:t>
      </w:r>
      <w:r w:rsidR="00BD2681" w:rsidRPr="008437A3">
        <w:rPr>
          <w:rFonts w:ascii="Century Gothic" w:hAnsi="Century Gothic" w:cs="Arial"/>
          <w:sz w:val="22"/>
          <w:szCs w:val="22"/>
        </w:rPr>
        <w:t xml:space="preserve"> passa para a inatividade, fazendo jus às vantagens estabelecidas em Lei e seus proventos serão pagos pelo IPMP – Instituto de Previdência do Município de Paraibuna.</w:t>
      </w:r>
    </w:p>
    <w:p w14:paraId="1351226A" w14:textId="4F4F537A" w:rsidR="00BD2681" w:rsidRPr="008437A3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4º - </w:t>
      </w:r>
      <w:r w:rsidR="00266EB2"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266EB2">
        <w:rPr>
          <w:rFonts w:ascii="Century Gothic" w:hAnsi="Century Gothic" w:cs="Arial"/>
          <w:sz w:val="22"/>
          <w:szCs w:val="22"/>
        </w:rPr>
        <w:t>.</w:t>
      </w:r>
    </w:p>
    <w:p w14:paraId="2AA1ED10" w14:textId="48571AC4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494635">
        <w:rPr>
          <w:rFonts w:ascii="Century Gothic" w:hAnsi="Century Gothic" w:cs="Arial"/>
          <w:sz w:val="22"/>
          <w:szCs w:val="22"/>
        </w:rPr>
        <w:t>01 de outubro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77777777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15571C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15571C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2662F1D5" w14:textId="77777777" w:rsidR="00BD2681" w:rsidRDefault="00BD2681" w:rsidP="0015571C">
      <w:pPr>
        <w:tabs>
          <w:tab w:val="left" w:pos="1701"/>
        </w:tabs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353682C4" w:rsidR="00BD2681" w:rsidRPr="00CE6B3B" w:rsidRDefault="00266EB2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266EB2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602C6E1B" w:rsidR="00191BA5" w:rsidRPr="00B946F6" w:rsidRDefault="00266EB2" w:rsidP="00B946F6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BD2681" w:rsidRPr="00CE6B3B">
        <w:rPr>
          <w:rFonts w:ascii="Century Gothic" w:hAnsi="Century Gothic" w:cs="Arial"/>
          <w:sz w:val="22"/>
          <w:szCs w:val="22"/>
        </w:rPr>
        <w:t>Administrativo</w:t>
      </w:r>
    </w:p>
    <w:sectPr w:rsidR="00191BA5" w:rsidRPr="00B946F6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FAA74C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94635">
      <w:rPr>
        <w:rFonts w:ascii="Century Gothic" w:hAnsi="Century Gothic" w:cs="Arial"/>
        <w:b/>
        <w:sz w:val="22"/>
        <w:szCs w:val="22"/>
        <w:u w:val="single"/>
      </w:rPr>
      <w:t>83</w:t>
    </w:r>
    <w:r w:rsidR="001719E1">
      <w:rPr>
        <w:rFonts w:ascii="Century Gothic" w:hAnsi="Century Gothic" w:cs="Arial"/>
        <w:b/>
        <w:sz w:val="22"/>
        <w:szCs w:val="22"/>
        <w:u w:val="single"/>
      </w:rPr>
      <w:t>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94635">
      <w:rPr>
        <w:rFonts w:ascii="Century Gothic" w:hAnsi="Century Gothic" w:cs="Arial"/>
        <w:b/>
        <w:sz w:val="22"/>
        <w:szCs w:val="22"/>
        <w:u w:val="single"/>
      </w:rPr>
      <w:t xml:space="preserve">01 </w:t>
    </w:r>
    <w:r w:rsidR="00266EB2">
      <w:rPr>
        <w:rFonts w:ascii="Century Gothic" w:hAnsi="Century Gothic" w:cs="Arial"/>
        <w:b/>
        <w:sz w:val="22"/>
        <w:szCs w:val="22"/>
        <w:u w:val="single"/>
      </w:rPr>
      <w:t xml:space="preserve">DE </w:t>
    </w:r>
    <w:r w:rsidR="00494635">
      <w:rPr>
        <w:rFonts w:ascii="Century Gothic" w:hAnsi="Century Gothic" w:cs="Arial"/>
        <w:b/>
        <w:sz w:val="22"/>
        <w:szCs w:val="22"/>
        <w:u w:val="single"/>
      </w:rPr>
      <w:t xml:space="preserve">OUTUBRO </w:t>
    </w:r>
    <w:r w:rsidR="00BD2681">
      <w:rPr>
        <w:rFonts w:ascii="Century Gothic" w:hAnsi="Century Gothic" w:cs="Arial"/>
        <w:b/>
        <w:sz w:val="22"/>
        <w:szCs w:val="22"/>
        <w:u w:val="single"/>
      </w:rPr>
      <w:t>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10115405">
    <w:abstractNumId w:val="9"/>
  </w:num>
  <w:num w:numId="2" w16cid:durableId="1727878699">
    <w:abstractNumId w:val="7"/>
  </w:num>
  <w:num w:numId="3" w16cid:durableId="1733311782">
    <w:abstractNumId w:val="6"/>
  </w:num>
  <w:num w:numId="4" w16cid:durableId="520322417">
    <w:abstractNumId w:val="5"/>
  </w:num>
  <w:num w:numId="5" w16cid:durableId="444469574">
    <w:abstractNumId w:val="4"/>
  </w:num>
  <w:num w:numId="6" w16cid:durableId="783040140">
    <w:abstractNumId w:val="8"/>
  </w:num>
  <w:num w:numId="7" w16cid:durableId="726537786">
    <w:abstractNumId w:val="3"/>
  </w:num>
  <w:num w:numId="8" w16cid:durableId="1649548424">
    <w:abstractNumId w:val="2"/>
  </w:num>
  <w:num w:numId="9" w16cid:durableId="1192303715">
    <w:abstractNumId w:val="1"/>
  </w:num>
  <w:num w:numId="10" w16cid:durableId="696583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41D9F"/>
    <w:rsid w:val="00066E19"/>
    <w:rsid w:val="000B4BF8"/>
    <w:rsid w:val="000F2898"/>
    <w:rsid w:val="000F75E5"/>
    <w:rsid w:val="00114B45"/>
    <w:rsid w:val="00115663"/>
    <w:rsid w:val="0013037E"/>
    <w:rsid w:val="0015571C"/>
    <w:rsid w:val="001719E1"/>
    <w:rsid w:val="00191BA5"/>
    <w:rsid w:val="001C0DFE"/>
    <w:rsid w:val="0020230E"/>
    <w:rsid w:val="00213EAB"/>
    <w:rsid w:val="00215D1D"/>
    <w:rsid w:val="00266EB2"/>
    <w:rsid w:val="002812CE"/>
    <w:rsid w:val="00284AAA"/>
    <w:rsid w:val="002D7F70"/>
    <w:rsid w:val="002E071E"/>
    <w:rsid w:val="002E1A5A"/>
    <w:rsid w:val="00305238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25017"/>
    <w:rsid w:val="00462B54"/>
    <w:rsid w:val="00494635"/>
    <w:rsid w:val="004C595E"/>
    <w:rsid w:val="00535A9A"/>
    <w:rsid w:val="00576382"/>
    <w:rsid w:val="005A6B82"/>
    <w:rsid w:val="005A7649"/>
    <w:rsid w:val="005F1D84"/>
    <w:rsid w:val="005F1F82"/>
    <w:rsid w:val="00601977"/>
    <w:rsid w:val="00620729"/>
    <w:rsid w:val="00620AF2"/>
    <w:rsid w:val="006270B8"/>
    <w:rsid w:val="006700EA"/>
    <w:rsid w:val="00673242"/>
    <w:rsid w:val="00691768"/>
    <w:rsid w:val="006B01ED"/>
    <w:rsid w:val="006B646E"/>
    <w:rsid w:val="006F0367"/>
    <w:rsid w:val="00725307"/>
    <w:rsid w:val="00727595"/>
    <w:rsid w:val="0074154F"/>
    <w:rsid w:val="00786657"/>
    <w:rsid w:val="007A5E55"/>
    <w:rsid w:val="007C4A68"/>
    <w:rsid w:val="007E0D6E"/>
    <w:rsid w:val="007E3A99"/>
    <w:rsid w:val="00843C8B"/>
    <w:rsid w:val="008658F6"/>
    <w:rsid w:val="008945AC"/>
    <w:rsid w:val="008A7B2C"/>
    <w:rsid w:val="008E18A5"/>
    <w:rsid w:val="009439AA"/>
    <w:rsid w:val="009E5405"/>
    <w:rsid w:val="00A45E55"/>
    <w:rsid w:val="00A473AC"/>
    <w:rsid w:val="00AF0265"/>
    <w:rsid w:val="00AF6E02"/>
    <w:rsid w:val="00B22EC4"/>
    <w:rsid w:val="00B54EAE"/>
    <w:rsid w:val="00B552FE"/>
    <w:rsid w:val="00B63B69"/>
    <w:rsid w:val="00B946F6"/>
    <w:rsid w:val="00BA5A05"/>
    <w:rsid w:val="00BC06ED"/>
    <w:rsid w:val="00BD2681"/>
    <w:rsid w:val="00C55654"/>
    <w:rsid w:val="00C65491"/>
    <w:rsid w:val="00C704C2"/>
    <w:rsid w:val="00CE2CAB"/>
    <w:rsid w:val="00D904CD"/>
    <w:rsid w:val="00DC68FA"/>
    <w:rsid w:val="00DE3E34"/>
    <w:rsid w:val="00DF01AF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5B1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8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167</Words>
  <Characters>869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5</cp:revision>
  <cp:lastPrinted>2022-10-04T18:51:00Z</cp:lastPrinted>
  <dcterms:created xsi:type="dcterms:W3CDTF">2022-10-03T12:50:00Z</dcterms:created>
  <dcterms:modified xsi:type="dcterms:W3CDTF">2022-10-04T18:51:00Z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