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645E0F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F879A0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6E4A25E3" w14:textId="691A95AD" w:rsidR="00F879A0" w:rsidRDefault="00BD2681" w:rsidP="00F879A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F879A0">
        <w:rPr>
          <w:rFonts w:ascii="Century Gothic" w:hAnsi="Century Gothic" w:cs="Arial"/>
          <w:sz w:val="22"/>
          <w:szCs w:val="22"/>
        </w:rPr>
        <w:t>a</w:t>
      </w:r>
      <w:r w:rsidR="00D21D34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F879A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879A0">
        <w:rPr>
          <w:rFonts w:ascii="Century Gothic" w:hAnsi="Century Gothic" w:cs="Arial"/>
          <w:sz w:val="22"/>
          <w:szCs w:val="22"/>
        </w:rPr>
        <w:t>Odiomara das Neves dos Santos Pereira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F879A0">
        <w:rPr>
          <w:rFonts w:ascii="Century Gothic" w:hAnsi="Century Gothic" w:cs="Arial"/>
          <w:sz w:val="22"/>
          <w:szCs w:val="22"/>
        </w:rPr>
        <w:t>3697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F879A0">
        <w:rPr>
          <w:rFonts w:ascii="Century Gothic" w:hAnsi="Century Gothic" w:cs="Arial"/>
          <w:sz w:val="22"/>
          <w:szCs w:val="22"/>
        </w:rPr>
        <w:t>13.821.183-8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F879A0">
        <w:rPr>
          <w:rFonts w:ascii="Century Gothic" w:hAnsi="Century Gothic" w:cs="Arial"/>
          <w:sz w:val="22"/>
          <w:szCs w:val="22"/>
        </w:rPr>
        <w:t>504.537.189-49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879A0">
        <w:rPr>
          <w:rFonts w:ascii="Century Gothic" w:hAnsi="Century Gothic" w:cs="Arial"/>
          <w:sz w:val="22"/>
          <w:szCs w:val="22"/>
        </w:rPr>
        <w:t>17000976746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F879A0">
        <w:rPr>
          <w:rFonts w:ascii="Century Gothic" w:hAnsi="Century Gothic" w:cs="Arial"/>
          <w:sz w:val="22"/>
          <w:szCs w:val="22"/>
        </w:rPr>
        <w:t>PROFESSOR PEB-I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F879A0">
        <w:rPr>
          <w:rFonts w:ascii="Century Gothic" w:hAnsi="Century Gothic" w:cs="Arial"/>
          <w:sz w:val="22"/>
          <w:szCs w:val="22"/>
        </w:rPr>
        <w:t>com jornada de 34 horas semanais, Piso Nacional.</w:t>
      </w:r>
    </w:p>
    <w:p w14:paraId="25C31355" w14:textId="4C049B8C" w:rsidR="00BD2681" w:rsidRDefault="00BD2681" w:rsidP="00F879A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 xml:space="preserve">O ato encontra fundamentado no artigo 49, </w:t>
      </w:r>
      <w:r w:rsidR="00744E49">
        <w:rPr>
          <w:rFonts w:ascii="Century Gothic" w:hAnsi="Century Gothic" w:cs="Arial"/>
          <w:sz w:val="22"/>
          <w:szCs w:val="22"/>
        </w:rPr>
        <w:t xml:space="preserve">I, II e III, §1º da </w:t>
      </w:r>
      <w:r w:rsidRPr="00B6046A">
        <w:rPr>
          <w:rFonts w:ascii="Century Gothic" w:hAnsi="Century Gothic" w:cs="Arial"/>
          <w:sz w:val="22"/>
          <w:szCs w:val="22"/>
        </w:rPr>
        <w:t>Lei Complementar nº 66/2016.</w:t>
      </w:r>
    </w:p>
    <w:p w14:paraId="47C95F12" w14:textId="5AEFE963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F879A0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F879A0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F879A0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4B6A8D8E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 xml:space="preserve">01 de </w:t>
      </w:r>
      <w:r w:rsidR="00D21D34">
        <w:rPr>
          <w:rFonts w:ascii="Century Gothic" w:hAnsi="Century Gothic" w:cs="Arial"/>
          <w:sz w:val="22"/>
          <w:szCs w:val="22"/>
        </w:rPr>
        <w:t>maio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17124C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21D34">
      <w:rPr>
        <w:rFonts w:ascii="Century Gothic" w:hAnsi="Century Gothic" w:cs="Arial"/>
        <w:b/>
        <w:sz w:val="22"/>
        <w:szCs w:val="22"/>
        <w:u w:val="single"/>
      </w:rPr>
      <w:t>53</w:t>
    </w:r>
    <w:r w:rsidR="00F879A0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21D34">
      <w:rPr>
        <w:rFonts w:ascii="Century Gothic" w:hAnsi="Century Gothic" w:cs="Arial"/>
        <w:b/>
        <w:sz w:val="22"/>
        <w:szCs w:val="22"/>
        <w:u w:val="single"/>
      </w:rPr>
      <w:t>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19957">
    <w:abstractNumId w:val="9"/>
  </w:num>
  <w:num w:numId="2" w16cid:durableId="238297531">
    <w:abstractNumId w:val="7"/>
  </w:num>
  <w:num w:numId="3" w16cid:durableId="267394685">
    <w:abstractNumId w:val="6"/>
  </w:num>
  <w:num w:numId="4" w16cid:durableId="401874953">
    <w:abstractNumId w:val="5"/>
  </w:num>
  <w:num w:numId="5" w16cid:durableId="1983266031">
    <w:abstractNumId w:val="4"/>
  </w:num>
  <w:num w:numId="6" w16cid:durableId="1859464564">
    <w:abstractNumId w:val="8"/>
  </w:num>
  <w:num w:numId="7" w16cid:durableId="2051107972">
    <w:abstractNumId w:val="3"/>
  </w:num>
  <w:num w:numId="8" w16cid:durableId="2136899251">
    <w:abstractNumId w:val="2"/>
  </w:num>
  <w:num w:numId="9" w16cid:durableId="2093161288">
    <w:abstractNumId w:val="1"/>
  </w:num>
  <w:num w:numId="10" w16cid:durableId="993485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44E49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0196D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21495"/>
    <w:rsid w:val="00D21D34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879A0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152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2022-05-02T11:39:00Z</dcterms:created>
  <dcterms:modified xsi:type="dcterms:W3CDTF">2022-05-10T18:07:00Z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