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4B593" w14:textId="4BA259D7" w:rsidR="002D6971" w:rsidRDefault="002D6971" w:rsidP="002D6971">
      <w:pPr>
        <w:spacing w:line="360" w:lineRule="auto"/>
        <w:ind w:left="1843"/>
        <w:jc w:val="both"/>
        <w:rPr>
          <w:rFonts w:ascii="Century Gothic" w:hAnsi="Century Gothic"/>
          <w:sz w:val="22"/>
          <w:szCs w:val="22"/>
        </w:rPr>
      </w:pPr>
      <w:r w:rsidRPr="002D6971">
        <w:rPr>
          <w:rFonts w:ascii="Century Gothic" w:hAnsi="Century Gothic"/>
          <w:sz w:val="22"/>
          <w:szCs w:val="22"/>
        </w:rPr>
        <w:t>Nomeia Comissão Especial para supervisionar e acompanhar a realização do Processo Seletivo Simplificado n°. 01/2022 e dá providências.</w:t>
      </w:r>
    </w:p>
    <w:p w14:paraId="2E5D6CA4" w14:textId="77777777" w:rsidR="002D6971" w:rsidRPr="002D6971" w:rsidRDefault="002D6971" w:rsidP="002D6971">
      <w:pPr>
        <w:spacing w:line="360" w:lineRule="auto"/>
        <w:ind w:left="1843"/>
        <w:jc w:val="both"/>
        <w:rPr>
          <w:rFonts w:ascii="Century Gothic" w:hAnsi="Century Gothic"/>
          <w:sz w:val="22"/>
          <w:szCs w:val="22"/>
        </w:rPr>
      </w:pP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72B233C1" w14:textId="77777777" w:rsidR="002D6971" w:rsidRPr="002D6971" w:rsidRDefault="00BD2681" w:rsidP="002D6971">
      <w:pPr>
        <w:pStyle w:val="Recuodecorpodetexto"/>
        <w:ind w:left="567" w:firstLine="1134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="002D6971" w:rsidRPr="002D6971">
        <w:rPr>
          <w:rFonts w:ascii="Century Gothic" w:hAnsi="Century Gothic"/>
          <w:sz w:val="22"/>
          <w:szCs w:val="22"/>
        </w:rPr>
        <w:t>Fica constituída a Comissão Especial encarregada de promover, supervisionar e acompanhar o Processo Seletivo destinados à seleção de candidatos para o provimento de cargos e empregos públicos constantes do Edital, composta nos termos do artigo 2° desta Portaria, ficando designados para sua composição os seguintes servidores:</w:t>
      </w:r>
    </w:p>
    <w:p w14:paraId="3978751D" w14:textId="77777777" w:rsidR="002D6971" w:rsidRPr="002D6971" w:rsidRDefault="002D6971" w:rsidP="002D6971">
      <w:pPr>
        <w:pStyle w:val="Recuodecorpodetexto"/>
        <w:numPr>
          <w:ilvl w:val="0"/>
          <w:numId w:val="11"/>
        </w:numPr>
        <w:jc w:val="left"/>
        <w:rPr>
          <w:rFonts w:ascii="Century Gothic" w:hAnsi="Century Gothic"/>
          <w:sz w:val="22"/>
          <w:szCs w:val="22"/>
        </w:rPr>
      </w:pPr>
      <w:r w:rsidRPr="002D6971">
        <w:rPr>
          <w:rFonts w:ascii="Century Gothic" w:hAnsi="Century Gothic"/>
          <w:sz w:val="22"/>
          <w:szCs w:val="22"/>
        </w:rPr>
        <w:t xml:space="preserve"> MARA GILBERTA BITTENCOURT SALES GAIA– Diretor de Escola – RG n°. 20.335.851-x</w:t>
      </w:r>
    </w:p>
    <w:p w14:paraId="5D31B911" w14:textId="77777777" w:rsidR="002D6971" w:rsidRPr="002D6971" w:rsidRDefault="002D6971" w:rsidP="002D6971">
      <w:pPr>
        <w:pStyle w:val="Recuodecorpodetexto"/>
        <w:numPr>
          <w:ilvl w:val="0"/>
          <w:numId w:val="11"/>
        </w:numPr>
        <w:jc w:val="left"/>
        <w:rPr>
          <w:rFonts w:ascii="Century Gothic" w:hAnsi="Century Gothic"/>
          <w:sz w:val="22"/>
          <w:szCs w:val="22"/>
        </w:rPr>
      </w:pPr>
      <w:r w:rsidRPr="002D6971">
        <w:rPr>
          <w:rFonts w:ascii="Century Gothic" w:hAnsi="Century Gothic"/>
          <w:sz w:val="22"/>
          <w:szCs w:val="22"/>
        </w:rPr>
        <w:t>SAMANTHA SHILA FIORELLI DE ANDRADE – Diretor de Escola – RG n°. 16 644 644-0</w:t>
      </w:r>
    </w:p>
    <w:p w14:paraId="5795B1B8" w14:textId="77777777" w:rsidR="002D6971" w:rsidRPr="002D6971" w:rsidRDefault="002D6971" w:rsidP="002D6971">
      <w:pPr>
        <w:pStyle w:val="Recuodecorpodetexto"/>
        <w:numPr>
          <w:ilvl w:val="0"/>
          <w:numId w:val="11"/>
        </w:numPr>
        <w:jc w:val="left"/>
        <w:rPr>
          <w:rFonts w:ascii="Century Gothic" w:hAnsi="Century Gothic"/>
          <w:sz w:val="22"/>
          <w:szCs w:val="22"/>
        </w:rPr>
      </w:pPr>
      <w:r w:rsidRPr="002D6971">
        <w:rPr>
          <w:rFonts w:ascii="Century Gothic" w:hAnsi="Century Gothic"/>
          <w:sz w:val="22"/>
          <w:szCs w:val="22"/>
        </w:rPr>
        <w:t>ROBÉLIA RODRIGUES NASCIMENTO LOBO – Coordenador Pedagógico – RG n°. 24.242.658-X</w:t>
      </w:r>
    </w:p>
    <w:p w14:paraId="24CFB2F1" w14:textId="77777777" w:rsidR="002D6971" w:rsidRPr="002D6971" w:rsidRDefault="002D6971" w:rsidP="002D6971">
      <w:pPr>
        <w:pStyle w:val="Recuodecorpodetexto"/>
        <w:numPr>
          <w:ilvl w:val="0"/>
          <w:numId w:val="11"/>
        </w:numPr>
        <w:jc w:val="left"/>
        <w:rPr>
          <w:rFonts w:ascii="Century Gothic" w:hAnsi="Century Gothic"/>
          <w:sz w:val="22"/>
          <w:szCs w:val="22"/>
        </w:rPr>
      </w:pPr>
      <w:r w:rsidRPr="002D6971">
        <w:rPr>
          <w:rFonts w:ascii="Century Gothic" w:hAnsi="Century Gothic"/>
          <w:sz w:val="22"/>
          <w:szCs w:val="22"/>
        </w:rPr>
        <w:t>MARA LÚCIA PEREIRA CARVALHO – Coordenador Pedagógico – RG n°. 22.591.756-7</w:t>
      </w:r>
    </w:p>
    <w:p w14:paraId="4F108BE3" w14:textId="05BF7ED6" w:rsidR="002D6971" w:rsidRDefault="002D6971" w:rsidP="002D6971">
      <w:pPr>
        <w:pStyle w:val="Recuodecorpodetexto"/>
        <w:numPr>
          <w:ilvl w:val="0"/>
          <w:numId w:val="11"/>
        </w:numPr>
        <w:jc w:val="left"/>
        <w:rPr>
          <w:rFonts w:ascii="Century Gothic" w:hAnsi="Century Gothic"/>
          <w:sz w:val="22"/>
          <w:szCs w:val="22"/>
        </w:rPr>
      </w:pPr>
      <w:r w:rsidRPr="002D6971">
        <w:rPr>
          <w:rFonts w:ascii="Century Gothic" w:hAnsi="Century Gothic"/>
          <w:sz w:val="22"/>
          <w:szCs w:val="22"/>
        </w:rPr>
        <w:t>ALAN BENEDITO MARTINS DE SOUZA – Escriturário - RG n°. 47 861 578-4</w:t>
      </w:r>
    </w:p>
    <w:p w14:paraId="1E719483" w14:textId="77777777" w:rsidR="002D6971" w:rsidRPr="002D6971" w:rsidRDefault="002D6971" w:rsidP="002D6971">
      <w:pPr>
        <w:pStyle w:val="Recuodecorpodetexto"/>
        <w:ind w:left="2203" w:firstLine="0"/>
        <w:jc w:val="left"/>
        <w:rPr>
          <w:rFonts w:ascii="Century Gothic" w:hAnsi="Century Gothic"/>
          <w:sz w:val="22"/>
          <w:szCs w:val="22"/>
        </w:rPr>
      </w:pPr>
    </w:p>
    <w:p w14:paraId="52CEA377" w14:textId="77777777" w:rsidR="002D6971" w:rsidRPr="002D6971" w:rsidRDefault="00BD2681" w:rsidP="002D6971">
      <w:pPr>
        <w:pStyle w:val="Recuodecorpodetexto"/>
        <w:ind w:left="567" w:firstLine="1276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2D6971" w:rsidRPr="002D6971">
        <w:rPr>
          <w:rFonts w:ascii="Century Gothic" w:hAnsi="Century Gothic"/>
          <w:sz w:val="22"/>
          <w:szCs w:val="22"/>
        </w:rPr>
        <w:t xml:space="preserve">A Comissão especial, constituída nos termos do artigo anterior será presidida pela Coordenadora Pedagógica MARA LÚCIA PEREIRA CARVALHO, e assistida pelos demais membros.  </w:t>
      </w:r>
    </w:p>
    <w:p w14:paraId="5D5FE740" w14:textId="77777777" w:rsidR="002D6971" w:rsidRDefault="002D6971" w:rsidP="002D6971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3428258A" w14:textId="3596F6E8" w:rsidR="002D6971" w:rsidRDefault="00BD2681" w:rsidP="002D6971">
      <w:pPr>
        <w:pStyle w:val="Recuodecorpodetexto"/>
        <w:ind w:left="567" w:firstLine="1134"/>
        <w:rPr>
          <w:rFonts w:ascii="Century Gothic" w:hAnsi="Century Gothic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lastRenderedPageBreak/>
        <w:t xml:space="preserve">Art. 3º - </w:t>
      </w:r>
      <w:r w:rsidR="002D6971" w:rsidRPr="002D6971">
        <w:rPr>
          <w:rFonts w:ascii="Century Gothic" w:hAnsi="Century Gothic"/>
          <w:sz w:val="22"/>
          <w:szCs w:val="22"/>
        </w:rPr>
        <w:t>Fica a Comissão Especial, desde logo, autorizada a manter contatos com instituições especializadas em Processo Seletivo para estabelecimento das condições de realização do referido.</w:t>
      </w:r>
    </w:p>
    <w:p w14:paraId="7B8B04CF" w14:textId="77777777" w:rsidR="002D6971" w:rsidRDefault="002D6971" w:rsidP="002D6971">
      <w:pPr>
        <w:pStyle w:val="Recuodecorpodetexto"/>
        <w:ind w:left="567" w:firstLine="1134"/>
        <w:rPr>
          <w:rFonts w:ascii="Arial" w:hAnsi="Arial"/>
        </w:rPr>
      </w:pPr>
    </w:p>
    <w:p w14:paraId="7A8B4DD7" w14:textId="03DE0A87" w:rsidR="002D6971" w:rsidRDefault="00BD2681" w:rsidP="002D6971">
      <w:pPr>
        <w:pStyle w:val="Recuodecorpodetexto"/>
        <w:ind w:left="567" w:firstLine="1134"/>
        <w:rPr>
          <w:rFonts w:ascii="Century Gothic" w:hAnsi="Century Gothic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="002D6971" w:rsidRPr="002D6971">
        <w:rPr>
          <w:rFonts w:ascii="Century Gothic" w:hAnsi="Century Gothic"/>
          <w:sz w:val="22"/>
          <w:szCs w:val="22"/>
        </w:rPr>
        <w:t xml:space="preserve">Fica igualmente autorizada a Comissão Especial, a baixar edital e adotar todas as providências necessárias. </w:t>
      </w:r>
    </w:p>
    <w:p w14:paraId="78468FD7" w14:textId="46093127" w:rsidR="002D6971" w:rsidRDefault="002D6971" w:rsidP="002D6971">
      <w:pPr>
        <w:pStyle w:val="Recuodecorpodetexto"/>
        <w:ind w:left="567" w:firstLine="1134"/>
        <w:rPr>
          <w:rFonts w:ascii="Century Gothic" w:hAnsi="Century Gothic"/>
          <w:sz w:val="22"/>
          <w:szCs w:val="22"/>
        </w:rPr>
      </w:pPr>
    </w:p>
    <w:p w14:paraId="3F70F26A" w14:textId="77777777" w:rsidR="002D6971" w:rsidRDefault="002D6971" w:rsidP="002D6971">
      <w:pPr>
        <w:pStyle w:val="Recuodecorpodetexto"/>
        <w:ind w:left="567" w:firstLine="1134"/>
        <w:rPr>
          <w:rFonts w:ascii="Arial" w:hAnsi="Arial"/>
          <w:b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5</w:t>
      </w:r>
      <w:r w:rsidRPr="008437A3">
        <w:rPr>
          <w:rFonts w:ascii="Century Gothic" w:hAnsi="Century Gothic" w:cs="Arial"/>
          <w:b/>
          <w:sz w:val="22"/>
          <w:szCs w:val="22"/>
        </w:rPr>
        <w:t xml:space="preserve">º </w:t>
      </w:r>
      <w:r w:rsidRPr="002D6971">
        <w:rPr>
          <w:rFonts w:ascii="Century Gothic" w:hAnsi="Century Gothic" w:cs="Arial"/>
          <w:b/>
          <w:sz w:val="22"/>
          <w:szCs w:val="22"/>
        </w:rPr>
        <w:t>-</w:t>
      </w:r>
      <w:r w:rsidRPr="002D6971">
        <w:rPr>
          <w:rFonts w:ascii="Century Gothic" w:hAnsi="Century Gothic" w:cs="Arial"/>
          <w:b/>
          <w:sz w:val="22"/>
          <w:szCs w:val="22"/>
        </w:rPr>
        <w:t xml:space="preserve"> </w:t>
      </w:r>
      <w:r w:rsidRPr="002D6971">
        <w:rPr>
          <w:rFonts w:ascii="Century Gothic" w:hAnsi="Century Gothic"/>
          <w:sz w:val="22"/>
          <w:szCs w:val="22"/>
        </w:rPr>
        <w:t>A condição de membro desta Comissão é necessária de relevante interesse público e não será remunerada.</w:t>
      </w:r>
      <w:r>
        <w:rPr>
          <w:rFonts w:ascii="Arial" w:hAnsi="Arial"/>
          <w:b/>
        </w:rPr>
        <w:t xml:space="preserve"> </w:t>
      </w:r>
    </w:p>
    <w:p w14:paraId="69AF7D5B" w14:textId="5DDDB67E" w:rsidR="002D6971" w:rsidRDefault="002D6971" w:rsidP="002D6971">
      <w:pPr>
        <w:pStyle w:val="Recuodecorpodetexto"/>
        <w:ind w:left="567" w:firstLine="1134"/>
        <w:rPr>
          <w:rFonts w:ascii="Century Gothic" w:hAnsi="Century Gothic"/>
          <w:sz w:val="22"/>
          <w:szCs w:val="22"/>
        </w:rPr>
      </w:pPr>
    </w:p>
    <w:p w14:paraId="4E617E37" w14:textId="50A1B413" w:rsidR="002D6971" w:rsidRDefault="002D6971" w:rsidP="002D6971">
      <w:pPr>
        <w:pStyle w:val="Recuodecorpodetexto"/>
        <w:ind w:left="567" w:firstLine="1134"/>
        <w:rPr>
          <w:rFonts w:ascii="Arial" w:hAnsi="Arial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6</w:t>
      </w:r>
      <w:r w:rsidRPr="008437A3">
        <w:rPr>
          <w:rFonts w:ascii="Century Gothic" w:hAnsi="Century Gothic" w:cs="Arial"/>
          <w:b/>
          <w:sz w:val="22"/>
          <w:szCs w:val="22"/>
        </w:rPr>
        <w:t xml:space="preserve">º </w:t>
      </w:r>
      <w:r w:rsidRPr="002D6971">
        <w:rPr>
          <w:rFonts w:ascii="Century Gothic" w:hAnsi="Century Gothic" w:cs="Arial"/>
          <w:b/>
          <w:sz w:val="22"/>
          <w:szCs w:val="22"/>
        </w:rPr>
        <w:t>-</w:t>
      </w:r>
      <w:r>
        <w:rPr>
          <w:rFonts w:ascii="Century Gothic" w:hAnsi="Century Gothic" w:cs="Arial"/>
          <w:b/>
          <w:sz w:val="22"/>
          <w:szCs w:val="22"/>
        </w:rPr>
        <w:t xml:space="preserve"> </w:t>
      </w:r>
      <w:r w:rsidRPr="002D6971">
        <w:rPr>
          <w:rFonts w:ascii="Century Gothic" w:hAnsi="Century Gothic"/>
          <w:sz w:val="22"/>
          <w:szCs w:val="22"/>
        </w:rPr>
        <w:t>Esta Portaria entra em vigor na data da sua publicação, ficando revogadas as disposições em contr</w:t>
      </w:r>
      <w:r>
        <w:rPr>
          <w:rFonts w:ascii="Century Gothic" w:hAnsi="Century Gothic"/>
          <w:sz w:val="22"/>
          <w:szCs w:val="22"/>
        </w:rPr>
        <w:t>á</w:t>
      </w:r>
      <w:r w:rsidRPr="002D6971">
        <w:rPr>
          <w:rFonts w:ascii="Century Gothic" w:hAnsi="Century Gothic"/>
          <w:sz w:val="22"/>
          <w:szCs w:val="22"/>
        </w:rPr>
        <w:t>rio, deixando de produzir efeitos após a homologação do Processo Seletivo Simplificado.</w:t>
      </w:r>
    </w:p>
    <w:p w14:paraId="2214C221" w14:textId="77777777" w:rsidR="002D6971" w:rsidRPr="002D6971" w:rsidRDefault="002D6971" w:rsidP="002D6971">
      <w:pPr>
        <w:pStyle w:val="Recuodecorpodetexto"/>
        <w:ind w:firstLine="0"/>
        <w:rPr>
          <w:rFonts w:ascii="Century Gothic" w:hAnsi="Century Gothic"/>
          <w:sz w:val="22"/>
          <w:szCs w:val="22"/>
        </w:rPr>
      </w:pPr>
    </w:p>
    <w:p w14:paraId="2AA1ED10" w14:textId="4D361CC7" w:rsidR="00BD2681" w:rsidRPr="00CE6B3B" w:rsidRDefault="00BD2681" w:rsidP="002D697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4154F">
        <w:rPr>
          <w:rFonts w:ascii="Century Gothic" w:hAnsi="Century Gothic" w:cs="Arial"/>
          <w:sz w:val="22"/>
          <w:szCs w:val="22"/>
        </w:rPr>
        <w:t>01 de abril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6686286C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3C9AA2D" w14:textId="77777777" w:rsidR="002D6971" w:rsidRPr="00CE6B3B" w:rsidRDefault="002D697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2A924C40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19C38D3" w14:textId="77777777" w:rsidR="002D6971" w:rsidRDefault="002D697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F18AC3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305238">
      <w:rPr>
        <w:rFonts w:ascii="Century Gothic" w:hAnsi="Century Gothic" w:cs="Arial"/>
        <w:b/>
        <w:sz w:val="22"/>
        <w:szCs w:val="22"/>
        <w:u w:val="single"/>
      </w:rPr>
      <w:t>9</w:t>
    </w:r>
    <w:r w:rsidR="002D6971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4154F">
      <w:rPr>
        <w:rFonts w:ascii="Century Gothic" w:hAnsi="Century Gothic" w:cs="Arial"/>
        <w:b/>
        <w:sz w:val="22"/>
        <w:szCs w:val="22"/>
        <w:u w:val="single"/>
      </w:rPr>
      <w:t>01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8D790E"/>
    <w:multiLevelType w:val="hybridMultilevel"/>
    <w:tmpl w:val="A8EE3782"/>
    <w:lvl w:ilvl="0" w:tplc="0416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6971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16A53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2D6971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2D6971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2</Pages>
  <Words>292</Words>
  <Characters>1734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2022-04-01T13:22:00Z</dcterms:created>
  <dcterms:modified xsi:type="dcterms:W3CDTF">2022-04-01T13:26:00Z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