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8DC323" w14:textId="77777777" w:rsidR="00BD2681" w:rsidRPr="00CE6B3B" w:rsidRDefault="00BD2681" w:rsidP="00BD2681">
      <w:pPr>
        <w:spacing w:after="240" w:line="360" w:lineRule="auto"/>
        <w:ind w:left="1843" w:hanging="142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Aposenta servidora.</w:t>
      </w:r>
    </w:p>
    <w:p w14:paraId="7C840AE6" w14:textId="77777777" w:rsidR="00BD2681" w:rsidRDefault="00BD2681" w:rsidP="00BD2681">
      <w:pPr>
        <w:spacing w:after="240" w:line="360" w:lineRule="auto"/>
        <w:ind w:left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VICTOR DE CASSIO MIRANDA, </w:t>
      </w:r>
      <w:r>
        <w:rPr>
          <w:rFonts w:ascii="Century Gothic" w:hAnsi="Century Gothic" w:cs="Arial"/>
          <w:bCs/>
          <w:sz w:val="22"/>
          <w:szCs w:val="22"/>
        </w:rPr>
        <w:t xml:space="preserve">Prefeito Municipal de Paraibuna, Estado de São Paulo, usando das atribuições que lhe são conferidas por Lei, </w:t>
      </w:r>
    </w:p>
    <w:p w14:paraId="70A31D0D" w14:textId="77777777" w:rsidR="00BD2681" w:rsidRPr="00CE6B3B" w:rsidRDefault="00BD2681" w:rsidP="00BD2681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RESOLVE:</w:t>
      </w:r>
    </w:p>
    <w:p w14:paraId="3C9E7389" w14:textId="040FB61A" w:rsidR="00BD2681" w:rsidRDefault="00BD2681" w:rsidP="00BD2681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Art. 1º</w:t>
      </w:r>
      <w:r w:rsidRPr="00CE6B3B">
        <w:rPr>
          <w:rFonts w:ascii="Century Gothic" w:hAnsi="Century Gothic" w:cs="Arial"/>
          <w:sz w:val="22"/>
          <w:szCs w:val="22"/>
        </w:rPr>
        <w:t xml:space="preserve"> - </w:t>
      </w:r>
      <w:r w:rsidRPr="00B6046A">
        <w:rPr>
          <w:rFonts w:ascii="Century Gothic" w:hAnsi="Century Gothic" w:cs="Arial"/>
          <w:sz w:val="22"/>
          <w:szCs w:val="22"/>
        </w:rPr>
        <w:t xml:space="preserve">Aposentar por Idade e Tempo de Contribuição nesta data, </w:t>
      </w:r>
      <w:r>
        <w:rPr>
          <w:rFonts w:ascii="Century Gothic" w:hAnsi="Century Gothic" w:cs="Arial"/>
          <w:sz w:val="22"/>
          <w:szCs w:val="22"/>
        </w:rPr>
        <w:t>a</w:t>
      </w:r>
      <w:r w:rsidRPr="00B6046A">
        <w:rPr>
          <w:rFonts w:ascii="Century Gothic" w:hAnsi="Century Gothic" w:cs="Arial"/>
          <w:sz w:val="22"/>
          <w:szCs w:val="22"/>
        </w:rPr>
        <w:t xml:space="preserve"> servidor</w:t>
      </w:r>
      <w:r>
        <w:rPr>
          <w:rFonts w:ascii="Century Gothic" w:hAnsi="Century Gothic" w:cs="Arial"/>
          <w:sz w:val="22"/>
          <w:szCs w:val="22"/>
        </w:rPr>
        <w:t xml:space="preserve">a </w:t>
      </w:r>
      <w:r>
        <w:rPr>
          <w:rFonts w:ascii="Century Gothic" w:hAnsi="Century Gothic" w:cs="Arial"/>
          <w:sz w:val="22"/>
          <w:szCs w:val="22"/>
        </w:rPr>
        <w:t>Neivânia Rodrigues Possidônio Moreira</w:t>
      </w:r>
      <w:r>
        <w:rPr>
          <w:rFonts w:ascii="Century Gothic" w:hAnsi="Century Gothic" w:cs="Arial"/>
          <w:sz w:val="22"/>
          <w:szCs w:val="22"/>
        </w:rPr>
        <w:t>,</w:t>
      </w:r>
      <w:r w:rsidRPr="00B6046A">
        <w:rPr>
          <w:rFonts w:ascii="Century Gothic" w:hAnsi="Century Gothic" w:cs="Arial"/>
          <w:sz w:val="22"/>
          <w:szCs w:val="22"/>
        </w:rPr>
        <w:t xml:space="preserve"> matrícula </w:t>
      </w:r>
      <w:r>
        <w:rPr>
          <w:rFonts w:ascii="Century Gothic" w:hAnsi="Century Gothic" w:cs="Arial"/>
          <w:sz w:val="22"/>
          <w:szCs w:val="22"/>
        </w:rPr>
        <w:t>433</w:t>
      </w:r>
      <w:r w:rsidRPr="00B6046A">
        <w:rPr>
          <w:rFonts w:ascii="Century Gothic" w:hAnsi="Century Gothic" w:cs="Arial"/>
          <w:sz w:val="22"/>
          <w:szCs w:val="22"/>
        </w:rPr>
        <w:t xml:space="preserve">, R.G. </w:t>
      </w:r>
      <w:r>
        <w:rPr>
          <w:rFonts w:ascii="Century Gothic" w:hAnsi="Century Gothic" w:cs="Arial"/>
          <w:sz w:val="22"/>
          <w:szCs w:val="22"/>
        </w:rPr>
        <w:t>22.055.367-1</w:t>
      </w:r>
      <w:r w:rsidRPr="00B6046A">
        <w:rPr>
          <w:rFonts w:ascii="Century Gothic" w:hAnsi="Century Gothic" w:cs="Arial"/>
          <w:sz w:val="22"/>
          <w:szCs w:val="22"/>
        </w:rPr>
        <w:t xml:space="preserve">, CPF </w:t>
      </w:r>
      <w:r>
        <w:rPr>
          <w:rFonts w:ascii="Century Gothic" w:hAnsi="Century Gothic" w:cs="Arial"/>
          <w:sz w:val="22"/>
          <w:szCs w:val="22"/>
        </w:rPr>
        <w:t>072.471.248-81</w:t>
      </w:r>
      <w:r>
        <w:rPr>
          <w:rFonts w:ascii="Century Gothic" w:hAnsi="Century Gothic" w:cs="Arial"/>
          <w:sz w:val="22"/>
          <w:szCs w:val="22"/>
        </w:rPr>
        <w:t>,</w:t>
      </w:r>
      <w:r w:rsidRPr="00B6046A">
        <w:rPr>
          <w:rFonts w:ascii="Century Gothic" w:hAnsi="Century Gothic" w:cs="Arial"/>
          <w:sz w:val="22"/>
          <w:szCs w:val="22"/>
        </w:rPr>
        <w:t xml:space="preserve"> PIS/PASEP </w:t>
      </w:r>
      <w:r w:rsidR="00725307">
        <w:rPr>
          <w:rFonts w:ascii="Century Gothic" w:hAnsi="Century Gothic" w:cs="Arial"/>
          <w:sz w:val="22"/>
          <w:szCs w:val="22"/>
        </w:rPr>
        <w:t>12381653211</w:t>
      </w:r>
      <w:r w:rsidRPr="00B6046A">
        <w:rPr>
          <w:rFonts w:ascii="Century Gothic" w:hAnsi="Century Gothic" w:cs="Arial"/>
          <w:sz w:val="22"/>
          <w:szCs w:val="22"/>
        </w:rPr>
        <w:t xml:space="preserve"> – </w:t>
      </w:r>
      <w:r w:rsidR="00725307">
        <w:rPr>
          <w:rFonts w:ascii="Century Gothic" w:hAnsi="Century Gothic" w:cs="Arial"/>
          <w:sz w:val="22"/>
          <w:szCs w:val="22"/>
        </w:rPr>
        <w:t>TÉCNICO EM CONTABILIDADE</w:t>
      </w:r>
      <w:r w:rsidRPr="00B6046A">
        <w:rPr>
          <w:rFonts w:ascii="Century Gothic" w:hAnsi="Century Gothic" w:cs="Arial"/>
          <w:sz w:val="22"/>
          <w:szCs w:val="22"/>
        </w:rPr>
        <w:t xml:space="preserve">, </w:t>
      </w:r>
      <w:r>
        <w:rPr>
          <w:rFonts w:ascii="Century Gothic" w:hAnsi="Century Gothic" w:cs="Arial"/>
          <w:sz w:val="22"/>
          <w:szCs w:val="22"/>
        </w:rPr>
        <w:t xml:space="preserve">Anexo I e Anexo VI, Tabela </w:t>
      </w:r>
      <w:r w:rsidR="00E24722">
        <w:rPr>
          <w:rFonts w:ascii="Century Gothic" w:hAnsi="Century Gothic" w:cs="Arial"/>
          <w:sz w:val="22"/>
          <w:szCs w:val="22"/>
        </w:rPr>
        <w:t>5</w:t>
      </w:r>
      <w:r>
        <w:rPr>
          <w:rFonts w:ascii="Century Gothic" w:hAnsi="Century Gothic" w:cs="Arial"/>
          <w:sz w:val="22"/>
          <w:szCs w:val="22"/>
        </w:rPr>
        <w:t>, Nível A9 Padrão V 24, da Lei n.º 3127, de 31 de julho de 2018.</w:t>
      </w:r>
    </w:p>
    <w:p w14:paraId="25C31355" w14:textId="77777777" w:rsidR="00BD2681" w:rsidRDefault="00BD2681" w:rsidP="00BD268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CE6B3B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B6046A">
        <w:rPr>
          <w:rFonts w:ascii="Century Gothic" w:hAnsi="Century Gothic" w:cs="Arial"/>
          <w:sz w:val="22"/>
          <w:szCs w:val="22"/>
        </w:rPr>
        <w:t>O ato encontra fundamentado no artigo 49, 1º c/c com artigo 8</w:t>
      </w:r>
      <w:r>
        <w:rPr>
          <w:rFonts w:ascii="Century Gothic" w:hAnsi="Century Gothic" w:cs="Arial"/>
          <w:sz w:val="22"/>
          <w:szCs w:val="22"/>
        </w:rPr>
        <w:t>8</w:t>
      </w:r>
      <w:r w:rsidRPr="00B6046A">
        <w:rPr>
          <w:rFonts w:ascii="Century Gothic" w:hAnsi="Century Gothic" w:cs="Arial"/>
          <w:sz w:val="22"/>
          <w:szCs w:val="22"/>
        </w:rPr>
        <w:t xml:space="preserve"> da Lei Complementar nº 66/2016.</w:t>
      </w:r>
    </w:p>
    <w:p w14:paraId="47C95F12" w14:textId="77777777" w:rsidR="00BD2681" w:rsidRDefault="00BD2681" w:rsidP="00BD268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8437A3"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bCs/>
          <w:sz w:val="22"/>
          <w:szCs w:val="22"/>
        </w:rPr>
        <w:t>A</w:t>
      </w:r>
      <w:r w:rsidRPr="008437A3">
        <w:rPr>
          <w:rFonts w:ascii="Century Gothic" w:hAnsi="Century Gothic" w:cs="Arial"/>
          <w:sz w:val="22"/>
          <w:szCs w:val="22"/>
        </w:rPr>
        <w:t xml:space="preserve"> referid</w:t>
      </w:r>
      <w:r>
        <w:rPr>
          <w:rFonts w:ascii="Century Gothic" w:hAnsi="Century Gothic" w:cs="Arial"/>
          <w:sz w:val="22"/>
          <w:szCs w:val="22"/>
        </w:rPr>
        <w:t>a</w:t>
      </w:r>
      <w:r w:rsidRPr="008437A3">
        <w:rPr>
          <w:rFonts w:ascii="Century Gothic" w:hAnsi="Century Gothic" w:cs="Arial"/>
          <w:sz w:val="22"/>
          <w:szCs w:val="22"/>
        </w:rPr>
        <w:t xml:space="preserve"> servidor</w:t>
      </w:r>
      <w:r>
        <w:rPr>
          <w:rFonts w:ascii="Century Gothic" w:hAnsi="Century Gothic" w:cs="Arial"/>
          <w:sz w:val="22"/>
          <w:szCs w:val="22"/>
        </w:rPr>
        <w:t>a</w:t>
      </w:r>
      <w:r w:rsidRPr="008437A3">
        <w:rPr>
          <w:rFonts w:ascii="Century Gothic" w:hAnsi="Century Gothic" w:cs="Arial"/>
          <w:sz w:val="22"/>
          <w:szCs w:val="22"/>
        </w:rPr>
        <w:t xml:space="preserve"> passa para a inatividade, fazendo jus às vantagens estabelecidas em Lei e seus proventos serão pagos pelo IPMP – Instituto de Previdência do Município de Paraibuna.</w:t>
      </w:r>
    </w:p>
    <w:p w14:paraId="1351226A" w14:textId="77777777" w:rsidR="00BD2681" w:rsidRPr="008437A3" w:rsidRDefault="00BD2681" w:rsidP="00BD2681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8437A3">
        <w:rPr>
          <w:rFonts w:ascii="Century Gothic" w:hAnsi="Century Gothic" w:cs="Arial"/>
          <w:b/>
          <w:sz w:val="22"/>
          <w:szCs w:val="22"/>
        </w:rPr>
        <w:t xml:space="preserve">Art. 4º - </w:t>
      </w:r>
      <w:r w:rsidRPr="008437A3">
        <w:rPr>
          <w:rFonts w:ascii="Century Gothic" w:hAnsi="Century Gothic" w:cs="Arial"/>
          <w:sz w:val="22"/>
          <w:szCs w:val="22"/>
        </w:rPr>
        <w:t>Esta Portaria entrará em vigor a partir desta data.</w:t>
      </w:r>
    </w:p>
    <w:p w14:paraId="2AA1ED10" w14:textId="000F3857" w:rsidR="00BD2681" w:rsidRPr="00CE6B3B" w:rsidRDefault="00BD2681" w:rsidP="00BD2681">
      <w:pPr>
        <w:spacing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 xml:space="preserve">Paraibuna, </w:t>
      </w:r>
      <w:r w:rsidR="00725307">
        <w:rPr>
          <w:rFonts w:ascii="Century Gothic" w:hAnsi="Century Gothic" w:cs="Arial"/>
          <w:sz w:val="22"/>
          <w:szCs w:val="22"/>
        </w:rPr>
        <w:t>01 de janeiro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21104D44" w14:textId="77777777" w:rsidR="00BD2681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970E400" w14:textId="77777777" w:rsidR="00BD2681" w:rsidRPr="00CE6B3B" w:rsidRDefault="00BD2681" w:rsidP="00BD2681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4AE7939D" w14:textId="77777777" w:rsidR="00BD2681" w:rsidRDefault="00BD2681" w:rsidP="00BD2681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3116D00B" w14:textId="77777777" w:rsidR="00BD2681" w:rsidRDefault="00BD2681" w:rsidP="00BD2681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Prefeito Municipal</w:t>
      </w:r>
    </w:p>
    <w:p w14:paraId="5337FFF3" w14:textId="77777777" w:rsidR="00BD2681" w:rsidRDefault="00BD2681" w:rsidP="00BD2681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</w:p>
    <w:p w14:paraId="2662F1D5" w14:textId="77777777" w:rsidR="00BD2681" w:rsidRDefault="00BD2681" w:rsidP="00BD2681">
      <w:pPr>
        <w:spacing w:after="720" w:line="360" w:lineRule="auto"/>
        <w:rPr>
          <w:rFonts w:ascii="Century Gothic" w:hAnsi="Century Gothic" w:cs="Arial"/>
          <w:sz w:val="22"/>
          <w:szCs w:val="22"/>
        </w:rPr>
      </w:pPr>
    </w:p>
    <w:p w14:paraId="3CE44914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1CD44FCC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805FC2F" w14:textId="77777777" w:rsidR="00BD2681" w:rsidRPr="00CE6B3B" w:rsidRDefault="00BD2681" w:rsidP="00BD2681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Celina Nunes Guimarães Pereira</w:t>
      </w:r>
    </w:p>
    <w:p w14:paraId="38A85DF5" w14:textId="77777777" w:rsidR="00BD2681" w:rsidRPr="00CE6B3B" w:rsidRDefault="00BD2681" w:rsidP="00BD2681">
      <w:pPr>
        <w:spacing w:line="360" w:lineRule="auto"/>
        <w:rPr>
          <w:rFonts w:ascii="Century Gothic" w:hAnsi="Century Gothic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4439FC38" w:rsidR="00191BA5" w:rsidRPr="00BD2681" w:rsidRDefault="00191BA5" w:rsidP="00BD2681">
      <w:pPr>
        <w:rPr>
          <w:rFonts w:eastAsiaTheme="minorEastAsia"/>
        </w:rPr>
      </w:pPr>
    </w:p>
    <w:sectPr w:rsidR="00191BA5" w:rsidRPr="00BD2681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20B28630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13.3</w:t>
    </w:r>
    <w:r w:rsidR="00BD2681">
      <w:rPr>
        <w:rFonts w:ascii="Century Gothic" w:hAnsi="Century Gothic" w:cs="Arial"/>
        <w:b/>
        <w:sz w:val="22"/>
        <w:szCs w:val="22"/>
        <w:u w:val="single"/>
      </w:rPr>
      <w:t>70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BD2681">
      <w:rPr>
        <w:rFonts w:ascii="Century Gothic" w:hAnsi="Century Gothic" w:cs="Arial"/>
        <w:b/>
        <w:sz w:val="22"/>
        <w:szCs w:val="22"/>
        <w:u w:val="single"/>
      </w:rPr>
      <w:t>01 DE JANEIRO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213EAB"/>
    <w:rsid w:val="00215D1D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C595E"/>
    <w:rsid w:val="00535A9A"/>
    <w:rsid w:val="00576382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25307"/>
    <w:rsid w:val="00786657"/>
    <w:rsid w:val="007C4A68"/>
    <w:rsid w:val="007E0D6E"/>
    <w:rsid w:val="007E3A99"/>
    <w:rsid w:val="008658F6"/>
    <w:rsid w:val="008945AC"/>
    <w:rsid w:val="008E18A5"/>
    <w:rsid w:val="009439AA"/>
    <w:rsid w:val="00A45E55"/>
    <w:rsid w:val="00AF6E02"/>
    <w:rsid w:val="00B22EC4"/>
    <w:rsid w:val="00B54EAE"/>
    <w:rsid w:val="00B552FE"/>
    <w:rsid w:val="00B63B69"/>
    <w:rsid w:val="00BA5A05"/>
    <w:rsid w:val="00BC06ED"/>
    <w:rsid w:val="00BD2681"/>
    <w:rsid w:val="00C55654"/>
    <w:rsid w:val="00C704C2"/>
    <w:rsid w:val="00CE2CAB"/>
    <w:rsid w:val="00D904CD"/>
    <w:rsid w:val="00DC68FA"/>
    <w:rsid w:val="00DE3E34"/>
    <w:rsid w:val="00E041D6"/>
    <w:rsid w:val="00E24722"/>
    <w:rsid w:val="00E32718"/>
    <w:rsid w:val="00E71405"/>
    <w:rsid w:val="00E802A8"/>
    <w:rsid w:val="00E945F0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9</TotalTime>
  <Pages>1</Pages>
  <Words>164</Words>
  <Characters>875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2021-12-14T14:37:00Z</cp:lastPrinted>
  <dcterms:created xsi:type="dcterms:W3CDTF">2022-01-03T11:08:00Z</dcterms:created>
  <dcterms:modified xsi:type="dcterms:W3CDTF">2022-01-03T11:16:00Z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