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78DD8" w14:textId="77777777" w:rsidR="00F7243D" w:rsidRDefault="00864E3B">
      <w:pPr>
        <w:spacing w:line="240" w:lineRule="auto"/>
        <w:rPr>
          <w:rFonts w:asciiTheme="minorHAnsi" w:hAnsiTheme="minorHAnsi" w:cstheme="minorHAnsi"/>
          <w:b/>
          <w:smallCaps/>
          <w:color w:val="000000"/>
          <w:sz w:val="24"/>
          <w:szCs w:val="24"/>
        </w:rPr>
      </w:pPr>
      <w:r>
        <w:rPr>
          <w:rFonts w:cstheme="minorHAnsi"/>
          <w:b/>
          <w:smallCaps/>
          <w:noProof/>
          <w:color w:val="000000"/>
          <w:sz w:val="24"/>
          <w:szCs w:val="24"/>
        </w:rPr>
        <mc:AlternateContent>
          <mc:Choice Requires="wpg">
            <w:drawing>
              <wp:anchor distT="0" distB="0" distL="0" distR="0" simplePos="0" relativeHeight="2" behindDoc="0" locked="0" layoutInCell="0" allowOverlap="1" wp14:anchorId="01CD3843" wp14:editId="38F424E0">
                <wp:simplePos x="0" y="0"/>
                <wp:positionH relativeFrom="column">
                  <wp:posOffset>52705</wp:posOffset>
                </wp:positionH>
                <wp:positionV relativeFrom="paragraph">
                  <wp:posOffset>-325120</wp:posOffset>
                </wp:positionV>
                <wp:extent cx="933450" cy="81280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pic:cNvPicPr>
                      </pic:nvPicPr>
                      <pic:blipFill>
                        <a:blip r:embed="rId12"/>
                        <a:stretch/>
                      </pic:blipFill>
                      <pic:spPr bwMode="auto">
                        <a:xfrm>
                          <a:off x="0" y="0"/>
                          <a:ext cx="933450" cy="81280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o:allowoverlap:true;o:allowincell:false;mso-position-horizontal-relative:text;margin-left:4.1pt;mso-position-horizontal:absolute;mso-position-vertical-relative:text;margin-top:-25.6pt;mso-position-vertical:absolute;width:73.5pt;height:64.0pt;mso-wrap-distance-left:0.0pt;mso-wrap-distance-top:0.0pt;mso-wrap-distance-right:0.0pt;mso-wrap-distance-bottom:0.0pt;" stroked="false">
                <v:path textboxrect="0,0,0,0"/>
                <w10:wrap type="square"/>
                <v:imagedata r:id="rId14" o:title=""/>
              </v:shape>
            </w:pict>
          </mc:Fallback>
        </mc:AlternateContent>
      </w:r>
    </w:p>
    <w:p w14:paraId="13097E0C" w14:textId="77777777" w:rsidR="00F7243D" w:rsidRDefault="00864E3B">
      <w:pPr>
        <w:spacing w:line="240" w:lineRule="auto"/>
        <w:jc w:val="center"/>
        <w:rPr>
          <w:rFonts w:asciiTheme="minorHAnsi" w:hAnsiTheme="minorHAnsi" w:cstheme="minorHAnsi"/>
          <w:smallCaps/>
          <w:color w:val="000000"/>
          <w:sz w:val="24"/>
          <w:szCs w:val="24"/>
        </w:rPr>
      </w:pPr>
      <w:r>
        <w:rPr>
          <w:rFonts w:cstheme="minorHAnsi"/>
          <w:b/>
          <w:smallCaps/>
          <w:color w:val="000000"/>
          <w:sz w:val="24"/>
          <w:szCs w:val="24"/>
        </w:rPr>
        <w:t xml:space="preserve">EDITAL PARA FOMENTO À EXECUÇÃO DE AÇÕES CULTURAIS </w:t>
      </w:r>
    </w:p>
    <w:p w14:paraId="6E355F75" w14:textId="11107928" w:rsidR="00F7243D" w:rsidRDefault="00864E3B">
      <w:pPr>
        <w:spacing w:before="120" w:after="120" w:line="240" w:lineRule="auto"/>
        <w:ind w:right="120"/>
        <w:jc w:val="center"/>
        <w:rPr>
          <w:rFonts w:asciiTheme="minorHAnsi" w:hAnsiTheme="minorHAnsi" w:cstheme="minorHAnsi"/>
          <w:color w:val="000000"/>
          <w:sz w:val="24"/>
          <w:szCs w:val="24"/>
        </w:rPr>
      </w:pPr>
      <w:r>
        <w:rPr>
          <w:rFonts w:cstheme="minorHAnsi"/>
          <w:b/>
          <w:color w:val="000000"/>
          <w:sz w:val="24"/>
          <w:szCs w:val="24"/>
        </w:rPr>
        <w:t xml:space="preserve">EDITAL DE CHAMAMENTO PÚBLICO Nº </w:t>
      </w:r>
      <w:r w:rsidR="006300D9">
        <w:rPr>
          <w:rFonts w:cstheme="minorHAnsi"/>
          <w:b/>
          <w:color w:val="000000"/>
          <w:sz w:val="24"/>
          <w:szCs w:val="24"/>
        </w:rPr>
        <w:t>17</w:t>
      </w:r>
      <w:r>
        <w:rPr>
          <w:rFonts w:cstheme="minorHAnsi"/>
          <w:b/>
          <w:color w:val="000000"/>
          <w:sz w:val="24"/>
          <w:szCs w:val="24"/>
        </w:rPr>
        <w:t>/2024</w:t>
      </w:r>
    </w:p>
    <w:p w14:paraId="109C0830" w14:textId="77777777" w:rsidR="00F7243D" w:rsidRDefault="00864E3B">
      <w:pPr>
        <w:spacing w:before="120" w:after="120" w:line="240" w:lineRule="auto"/>
        <w:ind w:left="120" w:right="120"/>
        <w:jc w:val="center"/>
        <w:rPr>
          <w:rFonts w:asciiTheme="minorHAnsi" w:hAnsiTheme="minorHAnsi" w:cstheme="minorHAnsi"/>
          <w:color w:val="000000"/>
          <w:sz w:val="24"/>
          <w:szCs w:val="24"/>
        </w:rPr>
      </w:pPr>
      <w:r>
        <w:rPr>
          <w:rFonts w:cstheme="minorHAnsi"/>
          <w:b/>
          <w:color w:val="000000"/>
          <w:sz w:val="24"/>
          <w:szCs w:val="24"/>
        </w:rPr>
        <w:t>SELEÇÃO DE PROJETOS PARA FIRMAR TERMO DE EXECUÇÃO CULTURAL COM RECURSOS DA POLÍTICA NACIONAL ALDIR BLANC DE FOMENTO À CULTURA – PARA PROJETOS DE CIRCULAÇÃO DE ESPETÁCULOS/FESTIVAIS (LEI Nº 14.399/2022)</w:t>
      </w:r>
    </w:p>
    <w:p w14:paraId="4CF2D681" w14:textId="77777777" w:rsidR="00F7243D" w:rsidRDefault="00F7243D">
      <w:pPr>
        <w:spacing w:before="120" w:after="120" w:line="240" w:lineRule="auto"/>
        <w:ind w:left="120" w:right="120"/>
        <w:jc w:val="center"/>
        <w:rPr>
          <w:rFonts w:asciiTheme="minorHAnsi" w:hAnsiTheme="minorHAnsi" w:cstheme="minorHAnsi"/>
          <w:color w:val="000000"/>
          <w:sz w:val="24"/>
          <w:szCs w:val="24"/>
        </w:rPr>
      </w:pPr>
    </w:p>
    <w:p w14:paraId="198B249C" w14:textId="77777777" w:rsidR="00F7243D" w:rsidRDefault="00864E3B">
      <w:pPr>
        <w:numPr>
          <w:ilvl w:val="0"/>
          <w:numId w:val="1"/>
        </w:numPr>
        <w:spacing w:after="0" w:line="240" w:lineRule="auto"/>
        <w:jc w:val="both"/>
        <w:rPr>
          <w:rFonts w:asciiTheme="minorHAnsi" w:hAnsiTheme="minorHAnsi" w:cstheme="minorHAnsi"/>
          <w:b/>
          <w:color w:val="000000"/>
          <w:sz w:val="24"/>
          <w:szCs w:val="24"/>
        </w:rPr>
      </w:pPr>
      <w:r>
        <w:rPr>
          <w:rFonts w:cstheme="minorHAnsi"/>
          <w:b/>
          <w:color w:val="000000"/>
          <w:sz w:val="24"/>
          <w:szCs w:val="24"/>
        </w:rPr>
        <w:t>POLÍTICA NACIONAL ALDIR BLANC DE FOMENTO À CULTURA</w:t>
      </w:r>
    </w:p>
    <w:p w14:paraId="0A082621"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75AB6EF7"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A PNAB objetiva também estruturar o sistema federativo de financiamento à cultura mediante repasses da União aos Estados, Distrito Federal e Municípios de forma continuada. </w:t>
      </w:r>
    </w:p>
    <w:p w14:paraId="4CCCF5A9"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As condições para a execução da PNAB foram criadas por meio do engajamento da sociedade e o presente edital destina-se a apoiar projetos apresentados pelos agentes culturais do Município de Bragança Paulista.</w:t>
      </w:r>
    </w:p>
    <w:p w14:paraId="6DF93F04" w14:textId="5373C4E1" w:rsidR="00F7243D" w:rsidRDefault="00864E3B">
      <w:pPr>
        <w:spacing w:before="120" w:after="120" w:line="240" w:lineRule="auto"/>
        <w:ind w:right="120"/>
        <w:jc w:val="both"/>
        <w:rPr>
          <w:rFonts w:asciiTheme="minorHAnsi" w:hAnsiTheme="minorHAnsi" w:cstheme="minorBidi"/>
          <w:color w:val="000000"/>
          <w:sz w:val="24"/>
          <w:szCs w:val="24"/>
        </w:rPr>
      </w:pPr>
      <w:r>
        <w:rPr>
          <w:rFonts w:cstheme="minorBidi"/>
          <w:color w:val="000000" w:themeColor="text1"/>
          <w:sz w:val="24"/>
          <w:szCs w:val="24"/>
        </w:rPr>
        <w:t xml:space="preserve">Deste modo, a </w:t>
      </w:r>
      <w:r>
        <w:rPr>
          <w:rFonts w:cstheme="minorBidi"/>
          <w:color w:val="000000" w:themeColor="text1"/>
          <w:sz w:val="24"/>
          <w:szCs w:val="24"/>
          <w:shd w:val="clear" w:color="auto" w:fill="FFFF00"/>
        </w:rPr>
        <w:t>Secretaria Municipal de Cultura e Turismo</w:t>
      </w:r>
      <w:r>
        <w:rPr>
          <w:rFonts w:cstheme="minorBidi"/>
          <w:color w:val="000000" w:themeColor="text1"/>
          <w:sz w:val="24"/>
          <w:szCs w:val="24"/>
        </w:rPr>
        <w:t xml:space="preserve"> torna público o presente edital elaborado com base na </w:t>
      </w:r>
      <w:hyperlink r:id="rId15" w:anchor=":~:text=1º Esta Lei institui a,acesso à cultura no Brasil." w:history="1">
        <w:r>
          <w:rPr>
            <w:rFonts w:cstheme="minorBidi"/>
            <w:color w:val="0000FF"/>
            <w:sz w:val="24"/>
            <w:szCs w:val="24"/>
            <w:u w:val="single"/>
          </w:rPr>
          <w:t>Lei nº 14.399/2022</w:t>
        </w:r>
      </w:hyperlink>
      <w:r>
        <w:rPr>
          <w:rFonts w:cstheme="minorBidi"/>
          <w:color w:val="000000" w:themeColor="text1"/>
          <w:sz w:val="24"/>
          <w:szCs w:val="24"/>
        </w:rPr>
        <w:t xml:space="preserve"> (Lei PNAB), na </w:t>
      </w:r>
      <w:hyperlink r:id="rId16" w:tooltip="https://www.in.gov.br/en/web/dou/-/lei-n-14.903-de-27-de-junho-de-2024-568649644" w:history="1">
        <w:r>
          <w:rPr>
            <w:rStyle w:val="LinkdaInternet"/>
            <w:rFonts w:cstheme="minorBidi"/>
            <w:sz w:val="24"/>
            <w:szCs w:val="24"/>
          </w:rPr>
          <w:t>Lei nº 14.903/2024</w:t>
        </w:r>
      </w:hyperlink>
      <w:r>
        <w:rPr>
          <w:rFonts w:cstheme="minorBidi"/>
          <w:color w:val="000000" w:themeColor="text1"/>
          <w:sz w:val="24"/>
          <w:szCs w:val="24"/>
        </w:rPr>
        <w:t xml:space="preserve"> (Marco regulatório do fomento à cultura), no </w:t>
      </w:r>
      <w:hyperlink r:id="rId17" w:anchor=":~:text=É obrigatória a exibição das,de ações relativas à Política%2C" w:history="1">
        <w:r>
          <w:rPr>
            <w:rFonts w:cstheme="minorBidi"/>
            <w:color w:val="0000FF"/>
            <w:sz w:val="24"/>
            <w:szCs w:val="24"/>
            <w:u w:val="single"/>
          </w:rPr>
          <w:t>Decreto nº 11.740/2023</w:t>
        </w:r>
      </w:hyperlink>
      <w:r>
        <w:rPr>
          <w:rFonts w:cstheme="minorBidi"/>
          <w:color w:val="000000" w:themeColor="text1"/>
          <w:sz w:val="24"/>
          <w:szCs w:val="24"/>
        </w:rPr>
        <w:t xml:space="preserve"> (Decreto PNAB), no </w:t>
      </w:r>
      <w:hyperlink r:id="rId18" w:tooltip="https://www.planalto.gov.br/ccivil_03/_ato2023-2026/2023/decreto/D11453.htm" w:history="1">
        <w:r>
          <w:rPr>
            <w:rStyle w:val="LinkdaInternet"/>
            <w:rFonts w:cstheme="minorBidi"/>
            <w:sz w:val="24"/>
            <w:szCs w:val="24"/>
          </w:rPr>
          <w:t>Decreto nº 11.453/2023 (Decreto de Fomento)</w:t>
        </w:r>
      </w:hyperlink>
      <w:r>
        <w:rPr>
          <w:rFonts w:cstheme="minorBidi"/>
          <w:color w:val="000000" w:themeColor="text1"/>
          <w:sz w:val="24"/>
          <w:szCs w:val="24"/>
        </w:rPr>
        <w:t xml:space="preserve"> e na </w:t>
      </w:r>
      <w:hyperlink r:id="rId19" w:tooltip="https://www.gov.br/cultura/pt-br/acesso-a-informacao/legislacao-e-normativas/instrucao-normativa-minc-no-10-de-28-de-dezembro-de-2023" w:history="1">
        <w:r>
          <w:rPr>
            <w:rStyle w:val="LinkdaInternet"/>
            <w:rFonts w:cstheme="minorBidi"/>
            <w:sz w:val="24"/>
            <w:szCs w:val="24"/>
          </w:rPr>
          <w:t>Instrução Normativa MINC nº 10/2023</w:t>
        </w:r>
      </w:hyperlink>
      <w:r>
        <w:rPr>
          <w:rFonts w:cstheme="minorBidi"/>
          <w:color w:val="000000" w:themeColor="text1"/>
          <w:sz w:val="24"/>
          <w:szCs w:val="24"/>
        </w:rPr>
        <w:t xml:space="preserve"> (IN PNAB de Ações Afirmativas e Acessibilidade).</w:t>
      </w:r>
    </w:p>
    <w:p w14:paraId="0DF36881"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4DFCCDA4" w14:textId="77777777" w:rsidR="00F7243D" w:rsidRDefault="00864E3B">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 xml:space="preserve">INFORMAÇÕES GERAIS </w:t>
      </w:r>
    </w:p>
    <w:p w14:paraId="7669EFEE"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Objeto do edital</w:t>
      </w:r>
    </w:p>
    <w:p w14:paraId="5926781E" w14:textId="77777777" w:rsidR="00F7243D" w:rsidRDefault="00864E3B">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O objeto deste Edital é a seleção de projetos culturais para receberem apoio financeiro, com o objetivo de incentivar as diversas formas de manifestações culturais do Município de Bragança Paulista.</w:t>
      </w:r>
    </w:p>
    <w:p w14:paraId="33DAFE13" w14:textId="77777777" w:rsidR="00F7243D" w:rsidRDefault="00F7243D">
      <w:pPr>
        <w:spacing w:before="120" w:after="120" w:line="240" w:lineRule="auto"/>
        <w:ind w:left="360" w:right="120"/>
        <w:jc w:val="both"/>
        <w:rPr>
          <w:rFonts w:asciiTheme="minorHAnsi" w:hAnsiTheme="minorHAnsi" w:cstheme="minorHAnsi"/>
          <w:color w:val="FF0000"/>
          <w:sz w:val="24"/>
          <w:szCs w:val="24"/>
        </w:rPr>
      </w:pPr>
    </w:p>
    <w:p w14:paraId="7351FD4F"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Quantidade de projetos selecionados</w:t>
      </w:r>
    </w:p>
    <w:p w14:paraId="2B6FBACF"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Serão selecionados 4 (quatro)</w:t>
      </w:r>
      <w:r>
        <w:rPr>
          <w:rFonts w:cstheme="minorHAnsi"/>
          <w:color w:val="FF0000"/>
          <w:sz w:val="24"/>
          <w:szCs w:val="24"/>
        </w:rPr>
        <w:t xml:space="preserve"> </w:t>
      </w:r>
      <w:r>
        <w:rPr>
          <w:rFonts w:cstheme="minorHAnsi"/>
          <w:color w:val="000000"/>
          <w:sz w:val="24"/>
          <w:szCs w:val="24"/>
        </w:rPr>
        <w:t>projetos.</w:t>
      </w:r>
    </w:p>
    <w:p w14:paraId="785E5B75"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Contudo, caso haja orçamento e interesse público, o edital poderá ser suplementado, ou seja, caso haja saldo de recursos da PNAB oriundo de outros editais ou rendimentos, as vagas podem ser ampliadas.</w:t>
      </w:r>
    </w:p>
    <w:p w14:paraId="56E7838D" w14:textId="77777777" w:rsidR="00F7243D" w:rsidRDefault="00F7243D">
      <w:pPr>
        <w:spacing w:before="120" w:after="120" w:line="240" w:lineRule="auto"/>
        <w:ind w:left="360" w:right="120"/>
        <w:jc w:val="both"/>
        <w:rPr>
          <w:rFonts w:asciiTheme="minorHAnsi" w:hAnsiTheme="minorHAnsi" w:cstheme="minorHAnsi"/>
          <w:color w:val="000000"/>
          <w:sz w:val="24"/>
          <w:szCs w:val="24"/>
        </w:rPr>
      </w:pPr>
    </w:p>
    <w:p w14:paraId="0AAE8F5E"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Valor total do edital</w:t>
      </w:r>
    </w:p>
    <w:p w14:paraId="65BEC623"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Cada projeto receberá o valor de R$ 25.000,00 (vinte e cinco mil reais)</w:t>
      </w:r>
    </w:p>
    <w:p w14:paraId="62C4275F"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valor total deste edital é de R$ 100.000,00 (cem mil reais).</w:t>
      </w:r>
    </w:p>
    <w:p w14:paraId="1A274E9E" w14:textId="3D446EBA" w:rsidR="00F7243D" w:rsidRDefault="00864E3B">
      <w:pPr>
        <w:spacing w:before="120" w:after="120" w:line="240" w:lineRule="auto"/>
        <w:ind w:right="120"/>
        <w:jc w:val="both"/>
        <w:rPr>
          <w:rFonts w:asciiTheme="minorHAnsi" w:hAnsiTheme="minorHAnsi" w:cstheme="minorHAnsi"/>
          <w:shd w:val="clear" w:color="auto" w:fill="FFFF00"/>
        </w:rPr>
      </w:pPr>
      <w:r>
        <w:rPr>
          <w:rFonts w:cstheme="minorHAnsi"/>
          <w:color w:val="000000"/>
          <w:sz w:val="24"/>
          <w:szCs w:val="24"/>
          <w:shd w:val="clear" w:color="auto" w:fill="FFFF00"/>
        </w:rPr>
        <w:t xml:space="preserve"> </w:t>
      </w:r>
    </w:p>
    <w:p w14:paraId="558F5028" w14:textId="77777777" w:rsidR="00864E3B" w:rsidRDefault="00864E3B">
      <w:pPr>
        <w:spacing w:before="120" w:after="120" w:line="240" w:lineRule="auto"/>
        <w:ind w:right="120"/>
        <w:jc w:val="both"/>
        <w:rPr>
          <w:rFonts w:cstheme="minorHAnsi"/>
          <w:color w:val="000000"/>
          <w:sz w:val="24"/>
          <w:szCs w:val="24"/>
        </w:rPr>
      </w:pPr>
    </w:p>
    <w:p w14:paraId="4985432B" w14:textId="3915FE45" w:rsidR="00864E3B" w:rsidRDefault="00864E3B">
      <w:pPr>
        <w:spacing w:before="120" w:after="120" w:line="240" w:lineRule="auto"/>
        <w:ind w:right="120"/>
        <w:jc w:val="both"/>
        <w:rPr>
          <w:rFonts w:cstheme="minorHAnsi"/>
          <w:color w:val="000000"/>
          <w:sz w:val="24"/>
          <w:szCs w:val="24"/>
        </w:rPr>
      </w:pPr>
      <w:r w:rsidRPr="00864E3B">
        <w:rPr>
          <w:rFonts w:cstheme="minorHAnsi"/>
          <w:color w:val="000000"/>
          <w:sz w:val="24"/>
          <w:szCs w:val="24"/>
        </w:rPr>
        <w:lastRenderedPageBreak/>
        <w:t>A Dotação Orçamentaria para execução deste edital se dará pelas Fichas de Dotação Orçamentaria de n° 1.068 e 1.069.</w:t>
      </w:r>
    </w:p>
    <w:p w14:paraId="70FFB479" w14:textId="7CB51220"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Sobre o valor total repassado pelo Município de Bragança Paulista ao agente cultural, não incidirá Imposto de Renda, Imposto Sobre Serviços – ISS, e eventuais impostos próprios da contratação de serviços.</w:t>
      </w:r>
    </w:p>
    <w:p w14:paraId="1CBB8530" w14:textId="77777777" w:rsidR="00F7243D" w:rsidRDefault="00F7243D">
      <w:pPr>
        <w:spacing w:before="120" w:after="120" w:line="240" w:lineRule="auto"/>
        <w:ind w:right="120"/>
        <w:jc w:val="both"/>
        <w:rPr>
          <w:rFonts w:asciiTheme="minorHAnsi" w:hAnsiTheme="minorHAnsi" w:cstheme="minorHAnsi"/>
          <w:color w:val="FF0000"/>
          <w:sz w:val="24"/>
          <w:szCs w:val="24"/>
        </w:rPr>
      </w:pPr>
    </w:p>
    <w:p w14:paraId="60F14665"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Prazo de inscrição</w:t>
      </w:r>
    </w:p>
    <w:p w14:paraId="2326873B" w14:textId="434BB5CB"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Do dia 0</w:t>
      </w:r>
      <w:r w:rsidR="00252EA8">
        <w:rPr>
          <w:rFonts w:cstheme="minorHAnsi"/>
          <w:color w:val="000000"/>
          <w:sz w:val="24"/>
          <w:szCs w:val="24"/>
        </w:rPr>
        <w:t>9</w:t>
      </w:r>
      <w:r>
        <w:rPr>
          <w:rFonts w:cstheme="minorHAnsi"/>
          <w:color w:val="000000"/>
          <w:sz w:val="24"/>
          <w:szCs w:val="24"/>
        </w:rPr>
        <w:t xml:space="preserve"> de outubro até o dia </w:t>
      </w:r>
      <w:r w:rsidR="001766FD">
        <w:rPr>
          <w:rFonts w:cstheme="minorHAnsi"/>
          <w:color w:val="000000"/>
          <w:sz w:val="24"/>
          <w:szCs w:val="24"/>
        </w:rPr>
        <w:t>21</w:t>
      </w:r>
      <w:r>
        <w:rPr>
          <w:rFonts w:cstheme="minorHAnsi"/>
          <w:color w:val="000000"/>
          <w:sz w:val="24"/>
          <w:szCs w:val="24"/>
        </w:rPr>
        <w:t xml:space="preserve"> de outubro de 2024. </w:t>
      </w:r>
    </w:p>
    <w:p w14:paraId="181EA38D" w14:textId="50055045"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 xml:space="preserve">As inscrições serão </w:t>
      </w:r>
      <w:r w:rsidR="001766FD">
        <w:rPr>
          <w:rFonts w:cstheme="minorHAnsi"/>
          <w:color w:val="000000"/>
          <w:sz w:val="24"/>
          <w:szCs w:val="24"/>
        </w:rPr>
        <w:t xml:space="preserve">gratuitas e </w:t>
      </w:r>
      <w:r>
        <w:rPr>
          <w:rFonts w:cstheme="minorHAnsi"/>
          <w:color w:val="000000"/>
          <w:sz w:val="24"/>
          <w:szCs w:val="24"/>
        </w:rPr>
        <w:t>realizadas conforme orientações descritas no item 4 deste edital.</w:t>
      </w:r>
    </w:p>
    <w:p w14:paraId="6A7505C7" w14:textId="77777777" w:rsidR="00F7243D" w:rsidRDefault="00F7243D">
      <w:pPr>
        <w:rPr>
          <w:rFonts w:asciiTheme="minorHAnsi" w:hAnsiTheme="minorHAnsi" w:cstheme="minorHAnsi"/>
          <w:color w:val="FF0000"/>
          <w:sz w:val="24"/>
          <w:szCs w:val="24"/>
        </w:rPr>
      </w:pPr>
    </w:p>
    <w:p w14:paraId="266B8DEB"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Quem pode participar</w:t>
      </w:r>
    </w:p>
    <w:p w14:paraId="0730360F" w14:textId="77777777" w:rsidR="00F7243D" w:rsidRDefault="00864E3B">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Pode se inscrever no Edital qualquer agente cultural que atua ou reside no Município de Bragança Paulista</w:t>
      </w:r>
      <w:r>
        <w:rPr>
          <w:rFonts w:cstheme="minorHAnsi"/>
          <w:color w:val="FF0000"/>
          <w:sz w:val="24"/>
          <w:szCs w:val="24"/>
        </w:rPr>
        <w:t xml:space="preserve"> </w:t>
      </w:r>
      <w:r>
        <w:rPr>
          <w:rFonts w:cstheme="minorHAnsi"/>
          <w:color w:val="000000"/>
          <w:sz w:val="24"/>
          <w:szCs w:val="24"/>
        </w:rPr>
        <w:t>há pelo menos 2 (dois) anos ininterruptos.</w:t>
      </w:r>
    </w:p>
    <w:p w14:paraId="5F968E13" w14:textId="77777777" w:rsidR="00F7243D" w:rsidRDefault="00F7243D">
      <w:pPr>
        <w:spacing w:after="0"/>
        <w:jc w:val="both"/>
        <w:rPr>
          <w:b/>
          <w:color w:val="000000"/>
          <w:sz w:val="24"/>
          <w:szCs w:val="24"/>
        </w:rPr>
      </w:pPr>
    </w:p>
    <w:p w14:paraId="2DD56AAF" w14:textId="77777777" w:rsidR="00F7243D" w:rsidRDefault="00864E3B">
      <w:pPr>
        <w:spacing w:after="0"/>
        <w:jc w:val="both"/>
        <w:rPr>
          <w:color w:val="000000"/>
          <w:sz w:val="24"/>
          <w:szCs w:val="24"/>
        </w:rPr>
      </w:pPr>
      <w:r>
        <w:rPr>
          <w:b/>
          <w:color w:val="000000"/>
          <w:sz w:val="24"/>
          <w:szCs w:val="24"/>
        </w:rPr>
        <w:t>Agente Cultural</w:t>
      </w:r>
      <w:r>
        <w:rPr>
          <w:color w:val="000000"/>
          <w:sz w:val="24"/>
          <w:szCs w:val="24"/>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6F6A981C"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O agente cultural pode ser:</w:t>
      </w:r>
    </w:p>
    <w:p w14:paraId="675A5086"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 - Pessoa física ou Microempreendedor Individual (MEI)</w:t>
      </w:r>
    </w:p>
    <w:p w14:paraId="0ED00351"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II - Pessoa jurídica com fins lucrativos (Ex.: empresa de pequeno porte, empresa de grande porte, etc)</w:t>
      </w:r>
    </w:p>
    <w:p w14:paraId="5D1BFDB6"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III - Pessoa jurídica sem fins lucrativos (Ex.: Associação, Fundação, Cooperativa, etc)</w:t>
      </w:r>
    </w:p>
    <w:p w14:paraId="15E10D4E"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IV - Coletivo/Grupo sem CNPJ representado por pessoa física.</w:t>
      </w:r>
    </w:p>
    <w:p w14:paraId="75C8292C"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1AE073E6"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2FCAFC39"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Quem NÃO pode participar</w:t>
      </w:r>
    </w:p>
    <w:p w14:paraId="193ADCFE"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Não pode se inscrever neste Edital, agentes culturais que:</w:t>
      </w:r>
    </w:p>
    <w:p w14:paraId="023CBE4A"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 - tenham participado diretamente da etapa de elaboração do edital, da etapa de análise de propostas ou da etapa de julgamento de recursos;</w:t>
      </w:r>
    </w:p>
    <w:p w14:paraId="6F5CD154"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56D7896A"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14:paraId="25BF88B1"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lastRenderedPageBreak/>
        <w:t xml:space="preserve">Atenção! </w:t>
      </w:r>
      <w:r>
        <w:rPr>
          <w:rFonts w:cstheme="minorHAnsi"/>
          <w:color w:val="000000"/>
          <w:sz w:val="24"/>
          <w:szCs w:val="24"/>
        </w:rPr>
        <w:t xml:space="preserve">O agente cultural que </w:t>
      </w:r>
      <w:r>
        <w:rPr>
          <w:rFonts w:cstheme="minorHAnsi"/>
          <w:sz w:val="24"/>
          <w:szCs w:val="24"/>
        </w:rPr>
        <w:t>integrar o Conselho</w:t>
      </w:r>
      <w:r>
        <w:rPr>
          <w:rFonts w:cstheme="minorHAnsi"/>
          <w:color w:val="000000"/>
          <w:sz w:val="24"/>
          <w:szCs w:val="24"/>
        </w:rPr>
        <w:t xml:space="preserve"> de Cultura somente ficará impossibilitado de concorrer neste Edital quando se enquadrar nas vedações previstas no item 2.6. </w:t>
      </w:r>
    </w:p>
    <w:p w14:paraId="3FEBB855"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Atenção!</w:t>
      </w:r>
      <w:r>
        <w:rPr>
          <w:rFonts w:cstheme="minorHAnsi"/>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14:paraId="510B5A09"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 xml:space="preserve">Atenção! </w:t>
      </w:r>
      <w:r>
        <w:rPr>
          <w:rFonts w:cstheme="minorHAnsi"/>
          <w:color w:val="000000"/>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14:paraId="3B89FE36"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Quantos projetos cada agente cultural pode apresentar neste edital</w:t>
      </w:r>
    </w:p>
    <w:p w14:paraId="37EA2985" w14:textId="77777777" w:rsidR="00F7243D" w:rsidRDefault="00864E3B">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Cada agente cultural poderá concorrer neste edital com, no máximo</w:t>
      </w:r>
      <w:r>
        <w:rPr>
          <w:rFonts w:cstheme="minorHAnsi"/>
          <w:color w:val="FF0000"/>
          <w:sz w:val="24"/>
          <w:szCs w:val="24"/>
        </w:rPr>
        <w:t xml:space="preserve"> </w:t>
      </w:r>
      <w:r>
        <w:rPr>
          <w:rFonts w:cstheme="minorHAnsi"/>
          <w:sz w:val="24"/>
          <w:szCs w:val="24"/>
        </w:rPr>
        <w:t>2 (dois) projetos</w:t>
      </w:r>
      <w:r>
        <w:rPr>
          <w:rFonts w:cstheme="minorHAnsi"/>
          <w:color w:val="FF0000"/>
          <w:sz w:val="24"/>
          <w:szCs w:val="24"/>
        </w:rPr>
        <w:t xml:space="preserve"> </w:t>
      </w:r>
      <w:r>
        <w:rPr>
          <w:rFonts w:cstheme="minorHAnsi"/>
          <w:color w:val="000000"/>
          <w:sz w:val="24"/>
          <w:szCs w:val="24"/>
        </w:rPr>
        <w:t>e poderá ser contemplado com no máximo 1 (um) projeto.</w:t>
      </w:r>
    </w:p>
    <w:p w14:paraId="2D47AD3B" w14:textId="77777777" w:rsidR="00F7243D" w:rsidRDefault="00F7243D">
      <w:pPr>
        <w:spacing w:before="120" w:after="120" w:line="240" w:lineRule="auto"/>
        <w:ind w:right="120"/>
        <w:jc w:val="both"/>
        <w:rPr>
          <w:rFonts w:asciiTheme="minorHAnsi" w:hAnsiTheme="minorHAnsi" w:cstheme="minorHAnsi"/>
          <w:color w:val="FF0000"/>
          <w:sz w:val="24"/>
          <w:szCs w:val="24"/>
        </w:rPr>
      </w:pPr>
    </w:p>
    <w:p w14:paraId="31CD8913" w14:textId="77777777" w:rsidR="00F7243D" w:rsidRDefault="00864E3B">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ETAPAS</w:t>
      </w:r>
    </w:p>
    <w:p w14:paraId="3510732C"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Este edital é composto pelas seguintes etapas:</w:t>
      </w:r>
    </w:p>
    <w:p w14:paraId="531F2D95" w14:textId="77777777" w:rsidR="00F7243D" w:rsidRDefault="00864E3B">
      <w:pPr>
        <w:numPr>
          <w:ilvl w:val="0"/>
          <w:numId w:val="3"/>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Inscrições – </w:t>
      </w:r>
      <w:r>
        <w:rPr>
          <w:rFonts w:cstheme="minorHAnsi"/>
          <w:color w:val="000000"/>
          <w:sz w:val="24"/>
          <w:szCs w:val="24"/>
        </w:rPr>
        <w:t>etapa de apresentação dos projetos pelos agentes culturais</w:t>
      </w:r>
    </w:p>
    <w:p w14:paraId="6E249BB8" w14:textId="77777777" w:rsidR="00F7243D" w:rsidRDefault="00864E3B">
      <w:pPr>
        <w:numPr>
          <w:ilvl w:val="0"/>
          <w:numId w:val="3"/>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Seleção –</w:t>
      </w:r>
      <w:r>
        <w:rPr>
          <w:rFonts w:cstheme="minorHAnsi"/>
          <w:color w:val="000000"/>
          <w:sz w:val="24"/>
          <w:szCs w:val="24"/>
        </w:rPr>
        <w:t xml:space="preserve"> etapa em que uma comissão analisa e seleciona os projetos</w:t>
      </w:r>
    </w:p>
    <w:p w14:paraId="0D76E5F2" w14:textId="77777777" w:rsidR="00F7243D" w:rsidRDefault="00864E3B">
      <w:pPr>
        <w:numPr>
          <w:ilvl w:val="0"/>
          <w:numId w:val="3"/>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Habilitação –</w:t>
      </w:r>
      <w:r>
        <w:rPr>
          <w:rFonts w:cstheme="minorHAnsi"/>
          <w:color w:val="000000"/>
          <w:sz w:val="24"/>
          <w:szCs w:val="24"/>
        </w:rPr>
        <w:t xml:space="preserve"> etapa em que os agentes culturais selecionados na etapa anterior serão convocados para apresentar documentos de habilitação</w:t>
      </w:r>
    </w:p>
    <w:p w14:paraId="25603162" w14:textId="77777777" w:rsidR="00F7243D" w:rsidRDefault="00864E3B">
      <w:pPr>
        <w:numPr>
          <w:ilvl w:val="0"/>
          <w:numId w:val="3"/>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Assinatura do Termo de Execução Cultural </w:t>
      </w:r>
      <w:r>
        <w:rPr>
          <w:rFonts w:cstheme="minorHAnsi"/>
          <w:color w:val="000000"/>
          <w:sz w:val="24"/>
          <w:szCs w:val="24"/>
        </w:rPr>
        <w:t>– etapa em que os agentes culturais habilitados serão convocados para assinar o Termo de Execução Cultural</w:t>
      </w:r>
    </w:p>
    <w:p w14:paraId="7653467A" w14:textId="77777777" w:rsidR="00F7243D" w:rsidRDefault="00F7243D">
      <w:pPr>
        <w:spacing w:before="120" w:after="120" w:line="240" w:lineRule="auto"/>
        <w:ind w:left="720" w:right="120" w:hanging="360"/>
        <w:jc w:val="both"/>
        <w:rPr>
          <w:rFonts w:asciiTheme="minorHAnsi" w:hAnsiTheme="minorHAnsi" w:cstheme="minorHAnsi"/>
          <w:color w:val="000000"/>
          <w:sz w:val="24"/>
          <w:szCs w:val="24"/>
        </w:rPr>
      </w:pPr>
    </w:p>
    <w:tbl>
      <w:tblPr>
        <w:tblW w:w="8504" w:type="dxa"/>
        <w:tblLayout w:type="fixed"/>
        <w:tblCellMar>
          <w:top w:w="55" w:type="dxa"/>
          <w:left w:w="55" w:type="dxa"/>
          <w:bottom w:w="55" w:type="dxa"/>
          <w:right w:w="55" w:type="dxa"/>
        </w:tblCellMar>
        <w:tblLook w:val="04A0" w:firstRow="1" w:lastRow="0" w:firstColumn="1" w:lastColumn="0" w:noHBand="0" w:noVBand="1"/>
      </w:tblPr>
      <w:tblGrid>
        <w:gridCol w:w="4253"/>
        <w:gridCol w:w="4251"/>
      </w:tblGrid>
      <w:tr w:rsidR="00F7243D" w14:paraId="0DFD5891" w14:textId="77777777">
        <w:tc>
          <w:tcPr>
            <w:tcW w:w="4252" w:type="dxa"/>
            <w:tcBorders>
              <w:top w:val="single" w:sz="2" w:space="0" w:color="000000"/>
              <w:left w:val="single" w:sz="2" w:space="0" w:color="000000"/>
              <w:bottom w:val="single" w:sz="2" w:space="0" w:color="000000"/>
            </w:tcBorders>
          </w:tcPr>
          <w:p w14:paraId="73C3BA44" w14:textId="77777777" w:rsidR="00F7243D" w:rsidRDefault="00864E3B">
            <w:pPr>
              <w:pStyle w:val="Contedodatabela"/>
              <w:jc w:val="center"/>
              <w:rPr>
                <w:rFonts w:ascii="Arial" w:hAnsi="Arial"/>
                <w:b/>
                <w:bCs/>
                <w:sz w:val="24"/>
                <w:szCs w:val="24"/>
              </w:rPr>
            </w:pPr>
            <w:r>
              <w:rPr>
                <w:rFonts w:ascii="Arial" w:hAnsi="Arial"/>
                <w:b/>
                <w:bCs/>
                <w:sz w:val="24"/>
                <w:szCs w:val="24"/>
              </w:rPr>
              <w:t>ETAPA</w:t>
            </w:r>
          </w:p>
        </w:tc>
        <w:tc>
          <w:tcPr>
            <w:tcW w:w="4251" w:type="dxa"/>
            <w:tcBorders>
              <w:top w:val="single" w:sz="2" w:space="0" w:color="000000"/>
              <w:left w:val="single" w:sz="2" w:space="0" w:color="000000"/>
              <w:bottom w:val="single" w:sz="2" w:space="0" w:color="000000"/>
              <w:right w:val="single" w:sz="2" w:space="0" w:color="000000"/>
            </w:tcBorders>
          </w:tcPr>
          <w:p w14:paraId="36CDBDF6" w14:textId="77777777" w:rsidR="00F7243D" w:rsidRDefault="00864E3B">
            <w:pPr>
              <w:pStyle w:val="Contedodatabela"/>
              <w:jc w:val="center"/>
              <w:rPr>
                <w:rFonts w:ascii="Arial" w:hAnsi="Arial"/>
                <w:b/>
                <w:bCs/>
                <w:sz w:val="24"/>
                <w:szCs w:val="24"/>
              </w:rPr>
            </w:pPr>
            <w:r>
              <w:rPr>
                <w:rFonts w:ascii="Arial" w:hAnsi="Arial"/>
                <w:b/>
                <w:bCs/>
                <w:sz w:val="24"/>
                <w:szCs w:val="24"/>
              </w:rPr>
              <w:t>DATA</w:t>
            </w:r>
          </w:p>
        </w:tc>
      </w:tr>
      <w:tr w:rsidR="00F7243D" w14:paraId="06908FF5" w14:textId="77777777">
        <w:tc>
          <w:tcPr>
            <w:tcW w:w="4252" w:type="dxa"/>
            <w:tcBorders>
              <w:left w:val="single" w:sz="2" w:space="0" w:color="000000"/>
              <w:bottom w:val="single" w:sz="2" w:space="0" w:color="000000"/>
            </w:tcBorders>
          </w:tcPr>
          <w:p w14:paraId="4B3B701E" w14:textId="77777777" w:rsidR="00F7243D" w:rsidRDefault="00864E3B">
            <w:pPr>
              <w:pStyle w:val="Contedodatabela"/>
            </w:pPr>
            <w:r>
              <w:t>Inscrições</w:t>
            </w:r>
          </w:p>
        </w:tc>
        <w:tc>
          <w:tcPr>
            <w:tcW w:w="4251" w:type="dxa"/>
            <w:tcBorders>
              <w:left w:val="single" w:sz="2" w:space="0" w:color="000000"/>
              <w:bottom w:val="single" w:sz="2" w:space="0" w:color="000000"/>
              <w:right w:val="single" w:sz="2" w:space="0" w:color="000000"/>
            </w:tcBorders>
          </w:tcPr>
          <w:p w14:paraId="424906A4" w14:textId="585B4640" w:rsidR="00F7243D" w:rsidRDefault="00864E3B">
            <w:pPr>
              <w:pStyle w:val="Contedodatabela"/>
            </w:pPr>
            <w:r>
              <w:t>0</w:t>
            </w:r>
            <w:r w:rsidR="0021700B">
              <w:t>9</w:t>
            </w:r>
            <w:r>
              <w:t>/10</w:t>
            </w:r>
            <w:r w:rsidR="0021700B">
              <w:t>/2024</w:t>
            </w:r>
            <w:r>
              <w:t xml:space="preserve"> a </w:t>
            </w:r>
            <w:r w:rsidR="001766FD">
              <w:t>21</w:t>
            </w:r>
            <w:r>
              <w:t>/10</w:t>
            </w:r>
            <w:r w:rsidR="0021700B">
              <w:t>/2024</w:t>
            </w:r>
          </w:p>
        </w:tc>
      </w:tr>
      <w:tr w:rsidR="00F7243D" w14:paraId="1500EDAB" w14:textId="77777777">
        <w:tc>
          <w:tcPr>
            <w:tcW w:w="4252" w:type="dxa"/>
            <w:tcBorders>
              <w:left w:val="single" w:sz="2" w:space="0" w:color="000000"/>
              <w:bottom w:val="single" w:sz="2" w:space="0" w:color="000000"/>
            </w:tcBorders>
          </w:tcPr>
          <w:p w14:paraId="72EF5D54" w14:textId="77777777" w:rsidR="00F7243D" w:rsidRDefault="00864E3B">
            <w:pPr>
              <w:pStyle w:val="Contedodatabela"/>
            </w:pPr>
            <w:r>
              <w:t>Análise de mérito cultural</w:t>
            </w:r>
          </w:p>
        </w:tc>
        <w:tc>
          <w:tcPr>
            <w:tcW w:w="4251" w:type="dxa"/>
            <w:tcBorders>
              <w:left w:val="single" w:sz="2" w:space="0" w:color="000000"/>
              <w:bottom w:val="single" w:sz="2" w:space="0" w:color="000000"/>
              <w:right w:val="single" w:sz="2" w:space="0" w:color="000000"/>
            </w:tcBorders>
          </w:tcPr>
          <w:p w14:paraId="63DC499D" w14:textId="6A889775" w:rsidR="00F7243D" w:rsidRDefault="001766FD">
            <w:pPr>
              <w:pStyle w:val="Contedodatabela"/>
            </w:pPr>
            <w:r>
              <w:t>23</w:t>
            </w:r>
            <w:r w:rsidR="00864E3B">
              <w:t>/10</w:t>
            </w:r>
            <w:r w:rsidR="0021700B">
              <w:t>/2024</w:t>
            </w:r>
            <w:r w:rsidR="00864E3B">
              <w:t xml:space="preserve"> a </w:t>
            </w:r>
            <w:r>
              <w:t>3</w:t>
            </w:r>
            <w:r w:rsidR="0021700B">
              <w:t>0</w:t>
            </w:r>
            <w:r w:rsidR="00864E3B">
              <w:t>/10</w:t>
            </w:r>
            <w:r w:rsidR="0021700B">
              <w:t>/2024</w:t>
            </w:r>
          </w:p>
        </w:tc>
      </w:tr>
      <w:tr w:rsidR="00F7243D" w14:paraId="41694E10" w14:textId="77777777">
        <w:tc>
          <w:tcPr>
            <w:tcW w:w="4252" w:type="dxa"/>
            <w:tcBorders>
              <w:left w:val="single" w:sz="2" w:space="0" w:color="000000"/>
              <w:bottom w:val="single" w:sz="2" w:space="0" w:color="000000"/>
            </w:tcBorders>
          </w:tcPr>
          <w:p w14:paraId="5FAA8698" w14:textId="77777777" w:rsidR="00F7243D" w:rsidRDefault="00864E3B">
            <w:pPr>
              <w:pStyle w:val="Contedodatabela"/>
            </w:pPr>
            <w:r>
              <w:t>Resultado análise de mérito cultural</w:t>
            </w:r>
          </w:p>
        </w:tc>
        <w:tc>
          <w:tcPr>
            <w:tcW w:w="4251" w:type="dxa"/>
            <w:tcBorders>
              <w:left w:val="single" w:sz="2" w:space="0" w:color="000000"/>
              <w:bottom w:val="single" w:sz="2" w:space="0" w:color="000000"/>
              <w:right w:val="single" w:sz="2" w:space="0" w:color="000000"/>
            </w:tcBorders>
          </w:tcPr>
          <w:p w14:paraId="2BFA6E61" w14:textId="7C91F1C3" w:rsidR="00F7243D" w:rsidRDefault="001766FD">
            <w:pPr>
              <w:pStyle w:val="Contedodatabela"/>
            </w:pPr>
            <w:r>
              <w:t>04</w:t>
            </w:r>
            <w:r w:rsidR="00864E3B">
              <w:t>/1</w:t>
            </w:r>
            <w:r>
              <w:t>1</w:t>
            </w:r>
            <w:r w:rsidR="0021700B">
              <w:t>/2024</w:t>
            </w:r>
          </w:p>
        </w:tc>
      </w:tr>
      <w:tr w:rsidR="00F7243D" w14:paraId="617D8B55" w14:textId="77777777">
        <w:tc>
          <w:tcPr>
            <w:tcW w:w="4252" w:type="dxa"/>
            <w:tcBorders>
              <w:left w:val="single" w:sz="2" w:space="0" w:color="000000"/>
              <w:bottom w:val="single" w:sz="2" w:space="0" w:color="000000"/>
            </w:tcBorders>
          </w:tcPr>
          <w:p w14:paraId="7FE498F2" w14:textId="77777777" w:rsidR="00F7243D" w:rsidRDefault="00864E3B">
            <w:pPr>
              <w:pStyle w:val="Contedodatabela"/>
            </w:pPr>
            <w:r>
              <w:t>Recurso</w:t>
            </w:r>
          </w:p>
        </w:tc>
        <w:tc>
          <w:tcPr>
            <w:tcW w:w="4251" w:type="dxa"/>
            <w:tcBorders>
              <w:left w:val="single" w:sz="2" w:space="0" w:color="000000"/>
              <w:bottom w:val="single" w:sz="2" w:space="0" w:color="000000"/>
              <w:right w:val="single" w:sz="2" w:space="0" w:color="000000"/>
            </w:tcBorders>
          </w:tcPr>
          <w:p w14:paraId="7FCC73A5" w14:textId="7FA4E498" w:rsidR="00F7243D" w:rsidRDefault="001766FD">
            <w:pPr>
              <w:pStyle w:val="Contedodatabela"/>
            </w:pPr>
            <w:r>
              <w:t>05</w:t>
            </w:r>
            <w:r w:rsidR="00864E3B">
              <w:t>/1</w:t>
            </w:r>
            <w:r>
              <w:t>1</w:t>
            </w:r>
            <w:r w:rsidR="0021700B">
              <w:t>/2024</w:t>
            </w:r>
            <w:r w:rsidR="00864E3B">
              <w:t xml:space="preserve"> a </w:t>
            </w:r>
            <w:r>
              <w:t>07</w:t>
            </w:r>
            <w:r w:rsidR="00864E3B">
              <w:t>/1</w:t>
            </w:r>
            <w:r>
              <w:t>1</w:t>
            </w:r>
            <w:r w:rsidR="0021700B">
              <w:t>/2024</w:t>
            </w:r>
          </w:p>
        </w:tc>
      </w:tr>
      <w:tr w:rsidR="00F7243D" w14:paraId="26D5AECB" w14:textId="77777777">
        <w:tc>
          <w:tcPr>
            <w:tcW w:w="4252" w:type="dxa"/>
            <w:tcBorders>
              <w:left w:val="single" w:sz="2" w:space="0" w:color="000000"/>
              <w:bottom w:val="single" w:sz="2" w:space="0" w:color="000000"/>
            </w:tcBorders>
          </w:tcPr>
          <w:p w14:paraId="2857289A" w14:textId="77777777" w:rsidR="00F7243D" w:rsidRDefault="00864E3B">
            <w:pPr>
              <w:pStyle w:val="Contedodatabela"/>
            </w:pPr>
            <w:r>
              <w:t>Resultado Preliminar</w:t>
            </w:r>
          </w:p>
        </w:tc>
        <w:tc>
          <w:tcPr>
            <w:tcW w:w="4251" w:type="dxa"/>
            <w:tcBorders>
              <w:left w:val="single" w:sz="2" w:space="0" w:color="000000"/>
              <w:bottom w:val="single" w:sz="2" w:space="0" w:color="000000"/>
              <w:right w:val="single" w:sz="2" w:space="0" w:color="000000"/>
            </w:tcBorders>
          </w:tcPr>
          <w:p w14:paraId="32BD64ED" w14:textId="59A5D150" w:rsidR="00F7243D" w:rsidRDefault="001766FD">
            <w:pPr>
              <w:pStyle w:val="Contedodatabela"/>
            </w:pPr>
            <w:r>
              <w:t>08</w:t>
            </w:r>
            <w:r w:rsidR="00864E3B">
              <w:t>/1</w:t>
            </w:r>
            <w:r>
              <w:t>1</w:t>
            </w:r>
            <w:r w:rsidR="0021700B">
              <w:t>/2024</w:t>
            </w:r>
          </w:p>
        </w:tc>
      </w:tr>
      <w:tr w:rsidR="00F7243D" w14:paraId="69A80CD8" w14:textId="77777777">
        <w:tc>
          <w:tcPr>
            <w:tcW w:w="4252" w:type="dxa"/>
            <w:tcBorders>
              <w:left w:val="single" w:sz="2" w:space="0" w:color="000000"/>
              <w:bottom w:val="single" w:sz="2" w:space="0" w:color="000000"/>
            </w:tcBorders>
          </w:tcPr>
          <w:p w14:paraId="6E9F5B4A" w14:textId="77777777" w:rsidR="00F7243D" w:rsidRDefault="00864E3B">
            <w:pPr>
              <w:pStyle w:val="Contedodatabela"/>
            </w:pPr>
            <w:r>
              <w:t>Habilitação</w:t>
            </w:r>
          </w:p>
        </w:tc>
        <w:tc>
          <w:tcPr>
            <w:tcW w:w="4251" w:type="dxa"/>
            <w:tcBorders>
              <w:left w:val="single" w:sz="2" w:space="0" w:color="000000"/>
              <w:bottom w:val="single" w:sz="2" w:space="0" w:color="000000"/>
              <w:right w:val="single" w:sz="2" w:space="0" w:color="000000"/>
            </w:tcBorders>
          </w:tcPr>
          <w:p w14:paraId="727E12E7" w14:textId="40CC1C3B" w:rsidR="00F7243D" w:rsidRDefault="001766FD">
            <w:pPr>
              <w:pStyle w:val="Contedodatabela"/>
            </w:pPr>
            <w:r>
              <w:t>08</w:t>
            </w:r>
            <w:r w:rsidR="00864E3B">
              <w:t>/1</w:t>
            </w:r>
            <w:r>
              <w:t>1</w:t>
            </w:r>
            <w:r w:rsidR="0021700B">
              <w:t>/2024</w:t>
            </w:r>
            <w:r w:rsidR="00864E3B">
              <w:t xml:space="preserve"> a </w:t>
            </w:r>
            <w:r>
              <w:t>12</w:t>
            </w:r>
            <w:r w:rsidR="00864E3B">
              <w:t>/11</w:t>
            </w:r>
            <w:r w:rsidR="0021700B">
              <w:t>/2024</w:t>
            </w:r>
          </w:p>
        </w:tc>
      </w:tr>
      <w:tr w:rsidR="00F7243D" w14:paraId="091F9C71" w14:textId="77777777">
        <w:tc>
          <w:tcPr>
            <w:tcW w:w="4252" w:type="dxa"/>
            <w:tcBorders>
              <w:left w:val="single" w:sz="2" w:space="0" w:color="000000"/>
              <w:bottom w:val="single" w:sz="2" w:space="0" w:color="000000"/>
            </w:tcBorders>
          </w:tcPr>
          <w:p w14:paraId="6F01AE15" w14:textId="77777777" w:rsidR="00F7243D" w:rsidRDefault="00864E3B">
            <w:pPr>
              <w:pStyle w:val="Contedodatabela"/>
            </w:pPr>
            <w:r>
              <w:t>Recurso</w:t>
            </w:r>
          </w:p>
        </w:tc>
        <w:tc>
          <w:tcPr>
            <w:tcW w:w="4251" w:type="dxa"/>
            <w:tcBorders>
              <w:left w:val="single" w:sz="2" w:space="0" w:color="000000"/>
              <w:bottom w:val="single" w:sz="2" w:space="0" w:color="000000"/>
              <w:right w:val="single" w:sz="2" w:space="0" w:color="000000"/>
            </w:tcBorders>
          </w:tcPr>
          <w:p w14:paraId="2E803FE2" w14:textId="681AACB4" w:rsidR="00F7243D" w:rsidRDefault="001766FD">
            <w:pPr>
              <w:pStyle w:val="Contedodatabela"/>
            </w:pPr>
            <w:r>
              <w:t>13</w:t>
            </w:r>
            <w:r w:rsidR="00864E3B">
              <w:t>/11</w:t>
            </w:r>
            <w:r w:rsidR="0021700B">
              <w:t>/2024</w:t>
            </w:r>
            <w:r w:rsidR="00864E3B">
              <w:t xml:space="preserve"> a 1</w:t>
            </w:r>
            <w:r>
              <w:t>8</w:t>
            </w:r>
            <w:r w:rsidR="00864E3B">
              <w:t>/11</w:t>
            </w:r>
            <w:r w:rsidR="0021700B">
              <w:t>/2024</w:t>
            </w:r>
          </w:p>
        </w:tc>
      </w:tr>
      <w:tr w:rsidR="00F7243D" w14:paraId="7770CE5C" w14:textId="77777777">
        <w:tc>
          <w:tcPr>
            <w:tcW w:w="4252" w:type="dxa"/>
            <w:tcBorders>
              <w:left w:val="single" w:sz="2" w:space="0" w:color="000000"/>
              <w:bottom w:val="single" w:sz="2" w:space="0" w:color="000000"/>
            </w:tcBorders>
          </w:tcPr>
          <w:p w14:paraId="1CC15EA3" w14:textId="77777777" w:rsidR="00F7243D" w:rsidRDefault="00864E3B">
            <w:pPr>
              <w:pStyle w:val="Contedodatabela"/>
            </w:pPr>
            <w:r>
              <w:t>Resultado Final</w:t>
            </w:r>
          </w:p>
        </w:tc>
        <w:tc>
          <w:tcPr>
            <w:tcW w:w="4251" w:type="dxa"/>
            <w:tcBorders>
              <w:left w:val="single" w:sz="2" w:space="0" w:color="000000"/>
              <w:bottom w:val="single" w:sz="2" w:space="0" w:color="000000"/>
              <w:right w:val="single" w:sz="2" w:space="0" w:color="000000"/>
            </w:tcBorders>
          </w:tcPr>
          <w:p w14:paraId="415866E9" w14:textId="2203F035" w:rsidR="00F7243D" w:rsidRDefault="001766FD">
            <w:pPr>
              <w:pStyle w:val="Contedodatabela"/>
            </w:pPr>
            <w:r>
              <w:t>19</w:t>
            </w:r>
            <w:r w:rsidR="00864E3B">
              <w:t>/1</w:t>
            </w:r>
            <w:r>
              <w:t>1</w:t>
            </w:r>
            <w:r w:rsidR="0021700B">
              <w:t>/2024</w:t>
            </w:r>
          </w:p>
        </w:tc>
      </w:tr>
      <w:tr w:rsidR="00F7243D" w14:paraId="66A3DCBD" w14:textId="77777777">
        <w:tc>
          <w:tcPr>
            <w:tcW w:w="4252" w:type="dxa"/>
            <w:tcBorders>
              <w:left w:val="single" w:sz="2" w:space="0" w:color="000000"/>
              <w:bottom w:val="single" w:sz="2" w:space="0" w:color="000000"/>
            </w:tcBorders>
          </w:tcPr>
          <w:p w14:paraId="3DA997D5" w14:textId="77777777" w:rsidR="00F7243D" w:rsidRDefault="00864E3B">
            <w:pPr>
              <w:pStyle w:val="Contedodatabela"/>
            </w:pPr>
            <w:r>
              <w:t>Assinatura do Termo de Fomento Cultural e emissão de empenho</w:t>
            </w:r>
          </w:p>
        </w:tc>
        <w:tc>
          <w:tcPr>
            <w:tcW w:w="4251" w:type="dxa"/>
            <w:tcBorders>
              <w:left w:val="single" w:sz="2" w:space="0" w:color="000000"/>
              <w:bottom w:val="single" w:sz="2" w:space="0" w:color="000000"/>
              <w:right w:val="single" w:sz="2" w:space="0" w:color="000000"/>
            </w:tcBorders>
          </w:tcPr>
          <w:p w14:paraId="2E329C53" w14:textId="00A9673D" w:rsidR="00F7243D" w:rsidRDefault="001766FD">
            <w:pPr>
              <w:pStyle w:val="Contedodatabela"/>
            </w:pPr>
            <w:r>
              <w:t>21</w:t>
            </w:r>
            <w:r w:rsidR="00864E3B">
              <w:t>/11</w:t>
            </w:r>
            <w:r w:rsidR="0021700B">
              <w:t>/2024</w:t>
            </w:r>
            <w:r w:rsidR="00864E3B">
              <w:t xml:space="preserve"> a 2</w:t>
            </w:r>
            <w:r>
              <w:t>9</w:t>
            </w:r>
            <w:r w:rsidR="00864E3B">
              <w:t>/11</w:t>
            </w:r>
            <w:r w:rsidR="0021700B">
              <w:t>/2024</w:t>
            </w:r>
          </w:p>
        </w:tc>
      </w:tr>
      <w:tr w:rsidR="00F7243D" w14:paraId="4073E53B" w14:textId="77777777">
        <w:tc>
          <w:tcPr>
            <w:tcW w:w="4252" w:type="dxa"/>
            <w:tcBorders>
              <w:left w:val="single" w:sz="2" w:space="0" w:color="000000"/>
              <w:bottom w:val="single" w:sz="2" w:space="0" w:color="000000"/>
            </w:tcBorders>
          </w:tcPr>
          <w:p w14:paraId="37582E87" w14:textId="77777777" w:rsidR="00F7243D" w:rsidRDefault="00864E3B">
            <w:pPr>
              <w:pStyle w:val="Contedodatabela"/>
            </w:pPr>
            <w:r>
              <w:t>Pagamento</w:t>
            </w:r>
          </w:p>
        </w:tc>
        <w:tc>
          <w:tcPr>
            <w:tcW w:w="4251" w:type="dxa"/>
            <w:tcBorders>
              <w:left w:val="single" w:sz="2" w:space="0" w:color="000000"/>
              <w:bottom w:val="single" w:sz="2" w:space="0" w:color="000000"/>
              <w:right w:val="single" w:sz="2" w:space="0" w:color="000000"/>
            </w:tcBorders>
          </w:tcPr>
          <w:p w14:paraId="4CFDD226" w14:textId="443DF8DB" w:rsidR="00F7243D" w:rsidRDefault="0021700B">
            <w:pPr>
              <w:pStyle w:val="Contedodatabela"/>
            </w:pPr>
            <w:r>
              <w:t>Até</w:t>
            </w:r>
            <w:r w:rsidR="00864E3B">
              <w:t xml:space="preserve"> </w:t>
            </w:r>
            <w:r w:rsidR="001766FD">
              <w:t>20</w:t>
            </w:r>
            <w:r w:rsidR="00864E3B">
              <w:t>/12</w:t>
            </w:r>
            <w:r>
              <w:t>/2024</w:t>
            </w:r>
          </w:p>
        </w:tc>
      </w:tr>
    </w:tbl>
    <w:p w14:paraId="392DD1B7" w14:textId="77777777" w:rsidR="00F7243D" w:rsidRDefault="00F7243D">
      <w:pPr>
        <w:spacing w:before="120" w:after="120" w:line="240" w:lineRule="auto"/>
        <w:ind w:left="720" w:right="120" w:hanging="360"/>
        <w:jc w:val="both"/>
        <w:rPr>
          <w:rFonts w:asciiTheme="minorHAnsi" w:hAnsiTheme="minorHAnsi" w:cstheme="minorHAnsi"/>
          <w:color w:val="000000"/>
          <w:sz w:val="24"/>
          <w:szCs w:val="24"/>
        </w:rPr>
      </w:pPr>
    </w:p>
    <w:p w14:paraId="2DD325AF" w14:textId="77777777" w:rsidR="00F7243D" w:rsidRDefault="00864E3B">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lastRenderedPageBreak/>
        <w:t>INSCRIÇÕES</w:t>
      </w:r>
    </w:p>
    <w:p w14:paraId="3ADA627B" w14:textId="77777777" w:rsidR="00252EA8" w:rsidRPr="00252EA8" w:rsidRDefault="00864E3B" w:rsidP="00252EA8">
      <w:pPr>
        <w:pStyle w:val="PargrafodaLista"/>
        <w:numPr>
          <w:ilvl w:val="0"/>
          <w:numId w:val="5"/>
        </w:numPr>
        <w:spacing w:before="120" w:after="120" w:line="240" w:lineRule="auto"/>
        <w:ind w:right="120"/>
        <w:jc w:val="both"/>
        <w:rPr>
          <w:rFonts w:asciiTheme="minorHAnsi" w:hAnsiTheme="minorHAnsi" w:cstheme="minorHAnsi"/>
          <w:color w:val="FF0000"/>
          <w:sz w:val="24"/>
          <w:szCs w:val="24"/>
        </w:rPr>
      </w:pPr>
      <w:r w:rsidRPr="00252EA8">
        <w:rPr>
          <w:rFonts w:cstheme="minorHAnsi"/>
          <w:color w:val="000000"/>
          <w:sz w:val="24"/>
          <w:szCs w:val="24"/>
        </w:rPr>
        <w:t>O agente cultural deve encaminhar por meio eletrônico:</w:t>
      </w:r>
      <w:r w:rsidR="00252EA8" w:rsidRPr="00252EA8">
        <w:t xml:space="preserve"> </w:t>
      </w:r>
      <w:hyperlink r:id="rId20" w:history="1">
        <w:r w:rsidR="00252EA8" w:rsidRPr="00CD22A0">
          <w:rPr>
            <w:rStyle w:val="Hyperlink"/>
            <w:rFonts w:cstheme="minorHAnsi"/>
            <w:sz w:val="24"/>
            <w:szCs w:val="24"/>
          </w:rPr>
          <w:t>https://docs.google.com/forms/d/e/1FAIpQLSeYketa9TeFU4OZ9L2ouPN4UTNYjcwWY0Bg-K_hWJrbK87ffg/viewform?vc=0&amp;amp;c=0&amp;amp;w=1&amp;amp;flr=0&amp;amp;usp=mail_form_link</w:t>
        </w:r>
      </w:hyperlink>
      <w:r w:rsidR="00252EA8">
        <w:rPr>
          <w:rFonts w:cstheme="minorHAnsi"/>
          <w:color w:val="000000"/>
          <w:sz w:val="24"/>
          <w:szCs w:val="24"/>
        </w:rPr>
        <w:t>; e ou</w:t>
      </w:r>
    </w:p>
    <w:p w14:paraId="2B03B4AF" w14:textId="459E0E3A" w:rsidR="00252EA8" w:rsidRPr="00252EA8" w:rsidRDefault="00864E3B" w:rsidP="00252EA8">
      <w:pPr>
        <w:pStyle w:val="PargrafodaLista"/>
        <w:numPr>
          <w:ilvl w:val="0"/>
          <w:numId w:val="5"/>
        </w:numPr>
        <w:spacing w:before="120" w:after="120" w:line="240" w:lineRule="auto"/>
        <w:ind w:right="120"/>
        <w:jc w:val="both"/>
        <w:rPr>
          <w:rFonts w:asciiTheme="minorHAnsi" w:hAnsiTheme="minorHAnsi" w:cstheme="minorHAnsi"/>
          <w:color w:val="FF0000"/>
          <w:sz w:val="24"/>
          <w:szCs w:val="24"/>
        </w:rPr>
      </w:pPr>
      <w:r w:rsidRPr="00252EA8">
        <w:rPr>
          <w:rFonts w:cstheme="minorHAnsi"/>
          <w:color w:val="000000"/>
          <w:sz w:val="24"/>
          <w:szCs w:val="24"/>
        </w:rPr>
        <w:t xml:space="preserve"> </w:t>
      </w:r>
      <w:r w:rsidR="00252EA8">
        <w:rPr>
          <w:rFonts w:cstheme="minorHAnsi"/>
          <w:color w:val="000000"/>
          <w:sz w:val="24"/>
          <w:szCs w:val="24"/>
        </w:rPr>
        <w:t>P</w:t>
      </w:r>
      <w:r w:rsidRPr="00252EA8">
        <w:rPr>
          <w:rFonts w:cstheme="minorHAnsi"/>
          <w:color w:val="000000"/>
          <w:sz w:val="24"/>
          <w:szCs w:val="24"/>
        </w:rPr>
        <w:t xml:space="preserve">or e-mail </w:t>
      </w:r>
      <w:r w:rsidR="00252EA8">
        <w:rPr>
          <w:rFonts w:cstheme="minorHAnsi"/>
          <w:color w:val="000000"/>
          <w:sz w:val="24"/>
          <w:szCs w:val="24"/>
        </w:rPr>
        <w:t xml:space="preserve">– Juntando toda a documentação impressa, preenchida, assinada e digitalizada no formato PDF, em 01 (um) único arquivo, através do endereço: </w:t>
      </w:r>
      <w:hyperlink r:id="rId21" w:history="1">
        <w:r w:rsidR="008377ED" w:rsidRPr="00F26397">
          <w:rPr>
            <w:rStyle w:val="Hyperlink"/>
            <w:rFonts w:cstheme="minorHAnsi"/>
            <w:sz w:val="24"/>
            <w:szCs w:val="24"/>
          </w:rPr>
          <w:t>pnab.2024@braganca.sp.gov.br</w:t>
        </w:r>
      </w:hyperlink>
      <w:r w:rsidR="00252EA8">
        <w:rPr>
          <w:rFonts w:cstheme="minorHAnsi"/>
          <w:color w:val="000000"/>
          <w:sz w:val="24"/>
          <w:szCs w:val="24"/>
        </w:rPr>
        <w:t xml:space="preserve"> ; e </w:t>
      </w:r>
      <w:r w:rsidRPr="00252EA8">
        <w:rPr>
          <w:rFonts w:cstheme="minorHAnsi"/>
          <w:color w:val="000000"/>
          <w:sz w:val="24"/>
          <w:szCs w:val="24"/>
        </w:rPr>
        <w:t xml:space="preserve"> ou</w:t>
      </w:r>
    </w:p>
    <w:p w14:paraId="18597A00" w14:textId="0201FD41" w:rsidR="00F7243D" w:rsidRPr="00252EA8" w:rsidRDefault="00252EA8" w:rsidP="00252EA8">
      <w:pPr>
        <w:pStyle w:val="PargrafodaLista"/>
        <w:numPr>
          <w:ilvl w:val="0"/>
          <w:numId w:val="5"/>
        </w:num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Presencial – Juntando toda a documentação impressa, preenchida e assinada, em envelope lacrado, preenchido na parte externa com o nome completo ou razão social do proponente e o número do edital para o qual está se inscrevendo,</w:t>
      </w:r>
      <w:r w:rsidR="00864E3B" w:rsidRPr="00252EA8">
        <w:rPr>
          <w:rFonts w:cstheme="minorHAnsi"/>
          <w:color w:val="000000"/>
          <w:sz w:val="24"/>
          <w:szCs w:val="24"/>
        </w:rPr>
        <w:t xml:space="preserve"> no endereço Rua Conselheiro Rodrigues Alves, 251 Centro, sede da Secretaria de Cultura e Turismo</w:t>
      </w:r>
      <w:r>
        <w:rPr>
          <w:rFonts w:cstheme="minorHAnsi"/>
          <w:color w:val="000000"/>
          <w:sz w:val="24"/>
          <w:szCs w:val="24"/>
        </w:rPr>
        <w:t>,</w:t>
      </w:r>
      <w:r w:rsidR="00864E3B" w:rsidRPr="00252EA8">
        <w:rPr>
          <w:rFonts w:cstheme="minorHAnsi"/>
          <w:color w:val="000000"/>
          <w:sz w:val="24"/>
          <w:szCs w:val="24"/>
        </w:rPr>
        <w:t xml:space="preserve"> a seguinte documentação obrigatória: </w:t>
      </w:r>
    </w:p>
    <w:p w14:paraId="3BAA1A28"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a) Formulário de inscrição (Anexo I) que constitui o Plano de Trabalho (projeto);</w:t>
      </w:r>
    </w:p>
    <w:p w14:paraId="07BA474D"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b) Documentos específicos relacionados na categoria de apoio em que o projeto será inscrito conforme Anexo I, quando houver;</w:t>
      </w:r>
    </w:p>
    <w:p w14:paraId="104E157D"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 Autodeclaração étnico-racial ou de pessoa com deficiência, se for concorrer às cotas;</w:t>
      </w:r>
    </w:p>
    <w:p w14:paraId="1E9B1EF3"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d) Declaração de representação, se for concorrer como um coletivo sem CNPJ; e</w:t>
      </w:r>
    </w:p>
    <w:p w14:paraId="3FFF0F24" w14:textId="77777777" w:rsidR="00F7243D" w:rsidRDefault="00864E3B">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e) Outros documentos que o agente cultural julgar necessário para auxiliar na avaliação do mérito cultural do projeto.</w:t>
      </w:r>
    </w:p>
    <w:p w14:paraId="36F4C121" w14:textId="77777777" w:rsidR="00F7243D" w:rsidRDefault="00F7243D">
      <w:pPr>
        <w:spacing w:before="120" w:after="120" w:line="240" w:lineRule="auto"/>
        <w:ind w:right="120"/>
        <w:jc w:val="both"/>
        <w:rPr>
          <w:rFonts w:asciiTheme="minorHAnsi" w:hAnsiTheme="minorHAnsi" w:cstheme="minorHAnsi"/>
          <w:color w:val="FF0000"/>
          <w:sz w:val="24"/>
          <w:szCs w:val="24"/>
        </w:rPr>
      </w:pPr>
    </w:p>
    <w:p w14:paraId="66A1DBCA"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O agente cultural é responsável pelo envio dos documentos e pela qualidade visual, conteúdo dos arquivos e informações de seu projeto.</w:t>
      </w:r>
    </w:p>
    <w:p w14:paraId="6A79B530" w14:textId="6005BD75"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A </w:t>
      </w:r>
      <w:r w:rsidR="005321C1">
        <w:rPr>
          <w:rFonts w:cstheme="minorHAnsi"/>
          <w:color w:val="000000"/>
          <w:sz w:val="24"/>
          <w:szCs w:val="24"/>
        </w:rPr>
        <w:t>inscrição</w:t>
      </w:r>
      <w:r>
        <w:rPr>
          <w:rFonts w:cstheme="minorHAnsi"/>
          <w:color w:val="000000"/>
          <w:sz w:val="24"/>
          <w:szCs w:val="24"/>
        </w:rPr>
        <w:t xml:space="preserve"> implica no conhecimento e </w:t>
      </w:r>
      <w:r w:rsidR="005321C1">
        <w:rPr>
          <w:rFonts w:cstheme="minorHAnsi"/>
          <w:color w:val="000000"/>
          <w:sz w:val="24"/>
          <w:szCs w:val="24"/>
        </w:rPr>
        <w:t>concordâncias</w:t>
      </w:r>
      <w:r>
        <w:rPr>
          <w:rFonts w:cstheme="minorHAnsi"/>
          <w:color w:val="000000"/>
          <w:sz w:val="24"/>
          <w:szCs w:val="24"/>
        </w:rPr>
        <w:t xml:space="preserve"> dos termos e </w:t>
      </w:r>
      <w:r w:rsidR="005321C1">
        <w:rPr>
          <w:rFonts w:cstheme="minorHAnsi"/>
          <w:color w:val="000000"/>
          <w:sz w:val="24"/>
          <w:szCs w:val="24"/>
        </w:rPr>
        <w:t>condições</w:t>
      </w:r>
      <w:r>
        <w:rPr>
          <w:rFonts w:cstheme="minorHAnsi"/>
          <w:color w:val="000000"/>
          <w:sz w:val="24"/>
          <w:szCs w:val="24"/>
        </w:rPr>
        <w:t xml:space="preserve"> previstos neste Edital, na Lei 14.399/2022 (Política Nacional Aldir Blanc de Fomento à Cultura - PNAB), na Lei nº 14.903/2024 (Marco regulatório de fomento à cultura), no Decreto 11.740/2023 (Decreto PNAB) e no Decreto nº 11.453/2023 (Decreto de fomento).</w:t>
      </w:r>
    </w:p>
    <w:p w14:paraId="5A28E65A" w14:textId="77777777" w:rsidR="00F7243D" w:rsidRDefault="00F7243D">
      <w:pPr>
        <w:spacing w:before="120" w:after="120" w:line="240" w:lineRule="auto"/>
        <w:ind w:right="120"/>
        <w:jc w:val="both"/>
        <w:rPr>
          <w:rFonts w:asciiTheme="minorHAnsi" w:hAnsiTheme="minorHAnsi" w:cstheme="minorHAnsi"/>
          <w:color w:val="000000"/>
          <w:sz w:val="24"/>
          <w:szCs w:val="24"/>
        </w:rPr>
      </w:pPr>
    </w:p>
    <w:p w14:paraId="6E19E475" w14:textId="77777777" w:rsidR="00F7243D" w:rsidRDefault="00864E3B">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COTAS</w:t>
      </w:r>
    </w:p>
    <w:p w14:paraId="725E4D91"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Categoria de cotas</w:t>
      </w:r>
    </w:p>
    <w:p w14:paraId="26D2B7A0"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Ficam garantidas cotas em todas as categorias do edital para:</w:t>
      </w:r>
    </w:p>
    <w:p w14:paraId="7CDB4A04" w14:textId="77777777" w:rsidR="00F7243D" w:rsidRDefault="00F7243D">
      <w:pPr>
        <w:spacing w:before="120" w:after="120" w:line="240" w:lineRule="auto"/>
        <w:ind w:right="120"/>
        <w:jc w:val="both"/>
        <w:rPr>
          <w:rFonts w:asciiTheme="minorHAnsi" w:hAnsiTheme="minorHAnsi" w:cstheme="minorHAnsi"/>
          <w:color w:val="000000"/>
          <w:sz w:val="24"/>
          <w:szCs w:val="24"/>
        </w:rPr>
      </w:pPr>
    </w:p>
    <w:p w14:paraId="03B373F1" w14:textId="77777777" w:rsidR="00F7243D" w:rsidRDefault="00864E3B">
      <w:pPr>
        <w:numPr>
          <w:ilvl w:val="0"/>
          <w:numId w:val="2"/>
        </w:num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10% pessoas negras (pretas e pardas);</w:t>
      </w:r>
    </w:p>
    <w:p w14:paraId="16739B07" w14:textId="77777777" w:rsidR="00F7243D" w:rsidRDefault="00F7243D">
      <w:pPr>
        <w:spacing w:before="120" w:after="120" w:line="240" w:lineRule="auto"/>
        <w:ind w:right="120"/>
        <w:jc w:val="both"/>
      </w:pPr>
    </w:p>
    <w:p w14:paraId="6C0F110A"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Para concorrer às cotas, os agentes culturais deverão preencher uma autodeclaração.</w:t>
      </w:r>
    </w:p>
    <w:p w14:paraId="190DA100"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 autodeclaração pode ser apresentada por escrito, em áudio, em vídeos ou em outros formatos acessíveis.</w:t>
      </w:r>
    </w:p>
    <w:p w14:paraId="3AE633EC" w14:textId="77777777" w:rsidR="00F7243D" w:rsidRDefault="00F7243D">
      <w:pPr>
        <w:spacing w:before="120" w:after="120" w:line="240" w:lineRule="auto"/>
        <w:ind w:right="120"/>
        <w:jc w:val="both"/>
        <w:rPr>
          <w:rFonts w:asciiTheme="minorHAnsi" w:hAnsiTheme="minorHAnsi" w:cstheme="minorHAnsi"/>
          <w:color w:val="FF0000"/>
          <w:sz w:val="24"/>
          <w:szCs w:val="24"/>
        </w:rPr>
      </w:pPr>
    </w:p>
    <w:p w14:paraId="2C62C40B"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Concorrência concomitante</w:t>
      </w:r>
    </w:p>
    <w:p w14:paraId="6407B5A2"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 xml:space="preserve">Os agentes culturais que optarem por concorrer às cotas concorrerão concomitantemente às vagas destinadas à ampla concorrência, ou seja concorrerão ao mesmo tempo nas vagas da ampla concorrência e nas vagas reservadas às cotas, </w:t>
      </w:r>
      <w:r>
        <w:rPr>
          <w:rFonts w:cstheme="minorHAnsi"/>
          <w:color w:val="000000"/>
          <w:sz w:val="24"/>
          <w:szCs w:val="24"/>
        </w:rPr>
        <w:lastRenderedPageBreak/>
        <w:t xml:space="preserve">podendo ser selecionado de acordo com a sua nota ou classificação no processo seleção. </w:t>
      </w:r>
    </w:p>
    <w:p w14:paraId="16CFE750"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40E9AB46"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Desistência do optante pela cota</w:t>
      </w:r>
    </w:p>
    <w:p w14:paraId="5F5C73A5"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Em caso de desistência de optantes aprovados nas cotas, a vaga não preenchida deverá ser ocupada por pessoa que concorreu às cotas de acordo com a ordem de classificação.</w:t>
      </w:r>
    </w:p>
    <w:p w14:paraId="78CD6B43" w14:textId="77777777" w:rsidR="00F7243D" w:rsidRDefault="00F7243D">
      <w:pPr>
        <w:spacing w:before="120" w:after="120" w:line="240" w:lineRule="auto"/>
        <w:ind w:right="120"/>
        <w:jc w:val="both"/>
        <w:rPr>
          <w:rFonts w:asciiTheme="minorHAnsi" w:hAnsiTheme="minorHAnsi" w:cstheme="minorHAnsi"/>
          <w:b/>
          <w:color w:val="000000"/>
          <w:sz w:val="24"/>
          <w:szCs w:val="24"/>
        </w:rPr>
      </w:pPr>
    </w:p>
    <w:p w14:paraId="7B98DFE0"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Remanejamento das cotas</w:t>
      </w:r>
    </w:p>
    <w:p w14:paraId="32D17C01"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298EEDEF"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6B4AACCF" w14:textId="77777777" w:rsidR="00F7243D" w:rsidRDefault="00F7243D">
      <w:pPr>
        <w:spacing w:before="120" w:after="120" w:line="240" w:lineRule="auto"/>
        <w:ind w:left="360" w:right="120"/>
        <w:jc w:val="both"/>
        <w:rPr>
          <w:rFonts w:asciiTheme="minorHAnsi" w:hAnsiTheme="minorHAnsi" w:cstheme="minorHAnsi"/>
          <w:color w:val="000000"/>
          <w:sz w:val="24"/>
          <w:szCs w:val="24"/>
          <w:highlight w:val="green"/>
        </w:rPr>
      </w:pPr>
    </w:p>
    <w:p w14:paraId="2AD469E0" w14:textId="77777777" w:rsidR="00F7243D" w:rsidRDefault="00864E3B">
      <w:pPr>
        <w:numPr>
          <w:ilvl w:val="1"/>
          <w:numId w:val="1"/>
        </w:numPr>
        <w:spacing w:before="120" w:after="120" w:line="240" w:lineRule="auto"/>
        <w:ind w:right="120"/>
        <w:jc w:val="both"/>
        <w:rPr>
          <w:rFonts w:asciiTheme="minorHAnsi" w:hAnsiTheme="minorHAnsi" w:cstheme="minorHAnsi"/>
          <w:b/>
          <w:color w:val="FF0000"/>
          <w:sz w:val="24"/>
          <w:szCs w:val="24"/>
        </w:rPr>
      </w:pPr>
      <w:r>
        <w:rPr>
          <w:rFonts w:cstheme="minorHAnsi"/>
          <w:b/>
          <w:color w:val="000000"/>
          <w:sz w:val="24"/>
          <w:szCs w:val="24"/>
        </w:rPr>
        <w:t>Aplicação das cotas para pessoas jurídicas e coletivos</w:t>
      </w:r>
    </w:p>
    <w:p w14:paraId="26B52FF3"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As pessoas jurídicas e coletivos sem CNPJ podem concorrer às cotas, desde que preencham algum dos requisitos abaixo:</w:t>
      </w:r>
    </w:p>
    <w:p w14:paraId="0FFD44D6" w14:textId="77777777" w:rsidR="00F7243D" w:rsidRDefault="00864E3B">
      <w:pPr>
        <w:spacing w:before="120" w:after="120" w:line="240" w:lineRule="auto"/>
        <w:ind w:right="120"/>
        <w:jc w:val="both"/>
      </w:pPr>
      <w:r>
        <w:rPr>
          <w:rFonts w:cstheme="minorHAnsi"/>
          <w:sz w:val="24"/>
          <w:szCs w:val="24"/>
        </w:rPr>
        <w:t>I - pessoas jurídicas em que mais da metade dos sócios são pessoas negras, indígenas ou com deficiência,</w:t>
      </w:r>
    </w:p>
    <w:p w14:paraId="02468B21" w14:textId="77777777" w:rsidR="00F7243D" w:rsidRDefault="00864E3B">
      <w:pPr>
        <w:spacing w:before="120" w:after="120" w:line="240" w:lineRule="auto"/>
        <w:ind w:right="120"/>
        <w:jc w:val="both"/>
      </w:pPr>
      <w:r>
        <w:rPr>
          <w:rFonts w:cstheme="minorHAnsi"/>
          <w:sz w:val="24"/>
          <w:szCs w:val="24"/>
        </w:rPr>
        <w:t>II - pessoas jurídicas ou grupos e coletivos sem CNPJ que possuam pessoas negras, indígenas ou com deficiência em posições de liderança no projeto cultural;</w:t>
      </w:r>
    </w:p>
    <w:p w14:paraId="67542C1B" w14:textId="77777777" w:rsidR="00F7243D" w:rsidRDefault="00864E3B">
      <w:pPr>
        <w:spacing w:before="120" w:after="120" w:line="240" w:lineRule="auto"/>
        <w:ind w:right="120"/>
        <w:jc w:val="both"/>
      </w:pPr>
      <w:r>
        <w:rPr>
          <w:rFonts w:cstheme="minorHAnsi"/>
          <w:sz w:val="24"/>
          <w:szCs w:val="24"/>
        </w:rPr>
        <w:t>III - pessoas jurídicas ou coletivos sem CNPJ que possuam equipe do projeto cultural majoritariamente composta por pessoas negras, indígenas ou com deficiência; e</w:t>
      </w:r>
    </w:p>
    <w:p w14:paraId="232CEDB7" w14:textId="77777777" w:rsidR="00F7243D" w:rsidRDefault="00864E3B">
      <w:pPr>
        <w:spacing w:before="120" w:after="120" w:line="240" w:lineRule="auto"/>
        <w:ind w:right="120"/>
        <w:jc w:val="both"/>
      </w:pPr>
      <w:r>
        <w:rPr>
          <w:rFonts w:cstheme="minorHAnsi"/>
          <w:sz w:val="24"/>
          <w:szCs w:val="24"/>
        </w:rPr>
        <w:t>IV - outras formas de composição que garantam o protagonismo de pessoas negras, indígenas ou com deficiência na pessoa jurídica ou no grupo e coletivo sem personalidade jurídica.</w:t>
      </w:r>
    </w:p>
    <w:p w14:paraId="0DA85129" w14:textId="77777777" w:rsidR="00F7243D" w:rsidRDefault="00864E3B">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 xml:space="preserve">As pessoas físicas que compõem a pessoa jurídica ou o coletivo sem CNPJ devem preencher uma autodeclaração, conforme modelos do Anexo VII e Anexo VIII. </w:t>
      </w:r>
    </w:p>
    <w:p w14:paraId="0D3E56E8" w14:textId="77777777" w:rsidR="00F7243D" w:rsidRDefault="00F7243D">
      <w:pPr>
        <w:spacing w:before="120" w:after="120" w:line="240" w:lineRule="auto"/>
        <w:ind w:right="120"/>
        <w:jc w:val="both"/>
        <w:rPr>
          <w:rFonts w:asciiTheme="minorHAnsi" w:hAnsiTheme="minorHAnsi" w:cstheme="minorHAnsi"/>
          <w:color w:val="000000"/>
          <w:sz w:val="24"/>
          <w:szCs w:val="24"/>
        </w:rPr>
      </w:pPr>
    </w:p>
    <w:p w14:paraId="2B98C0EC" w14:textId="77777777" w:rsidR="00F7243D" w:rsidRDefault="00864E3B">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COMO ELABORAR O PROJETO (PLANO DE TRABALHO)</w:t>
      </w:r>
    </w:p>
    <w:p w14:paraId="1E2DF1E2"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Preenchimento do modelo</w:t>
      </w:r>
    </w:p>
    <w:p w14:paraId="63A51DE7"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agente cultural deve preencher o Anexo I - Formulário de Inscrição/Plano de Trabalho, documento que contém a ficha de inscrição, a descrição do projeto e a planilha orçamentária.</w:t>
      </w:r>
    </w:p>
    <w:p w14:paraId="5079069A"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agente cultural será o único responsável pela veracidade do projeto e documentos encaminhados, isentando o Município de Bragança Paulista</w:t>
      </w:r>
      <w:r>
        <w:rPr>
          <w:rFonts w:cstheme="minorHAnsi"/>
          <w:color w:val="FF0000"/>
          <w:sz w:val="24"/>
          <w:szCs w:val="24"/>
        </w:rPr>
        <w:t xml:space="preserve"> </w:t>
      </w:r>
      <w:r>
        <w:rPr>
          <w:rFonts w:cstheme="minorHAnsi"/>
          <w:color w:val="000000"/>
          <w:sz w:val="24"/>
          <w:szCs w:val="24"/>
        </w:rPr>
        <w:t xml:space="preserve">de qualquer responsabilidade civil ou penal. </w:t>
      </w:r>
    </w:p>
    <w:p w14:paraId="4DFF1A0F"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4E97A2AA"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lastRenderedPageBreak/>
        <w:t>Previsão de execução do projeto</w:t>
      </w:r>
    </w:p>
    <w:p w14:paraId="2A483F35" w14:textId="77777777" w:rsidR="00F7243D" w:rsidRDefault="00864E3B">
      <w:pPr>
        <w:spacing w:before="120" w:after="120" w:line="240" w:lineRule="auto"/>
        <w:ind w:right="120"/>
        <w:jc w:val="both"/>
      </w:pPr>
      <w:r>
        <w:rPr>
          <w:rFonts w:cstheme="minorHAnsi"/>
          <w:color w:val="000000"/>
          <w:sz w:val="24"/>
          <w:szCs w:val="24"/>
        </w:rPr>
        <w:t>Os projetos apresentados, após assinatura do Termo de Execução Cultural deverão ser executados até 31 de agosto de 2025.</w:t>
      </w:r>
    </w:p>
    <w:p w14:paraId="749141E7" w14:textId="77777777" w:rsidR="00864E3B" w:rsidRDefault="00864E3B">
      <w:pPr>
        <w:spacing w:before="120" w:after="120" w:line="240" w:lineRule="auto"/>
        <w:ind w:right="120"/>
        <w:jc w:val="both"/>
        <w:rPr>
          <w:rFonts w:asciiTheme="minorHAnsi" w:hAnsiTheme="minorHAnsi" w:cstheme="minorHAnsi"/>
          <w:b/>
          <w:color w:val="000000"/>
          <w:sz w:val="24"/>
          <w:szCs w:val="24"/>
        </w:rPr>
      </w:pPr>
    </w:p>
    <w:p w14:paraId="0EF48350"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Custos do projeto</w:t>
      </w:r>
    </w:p>
    <w:p w14:paraId="555E473D"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agente cultural deve preencher a planilha orçamentária constante no Anexo I indicando os custos do projeto, por categoria, acompanhado dos valores condizentes com as práticas de mercado. O agente cultural pode informar qual a referência de preço utilizada, de acordo com as características e realidades do projeto.</w:t>
      </w:r>
    </w:p>
    <w:p w14:paraId="1CDFCB53"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5087F2A9"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O valor solicitado não poderá ser superior ao valor máximo destinado a cada projeto, conforme Anexo I do presente edital.</w:t>
      </w:r>
    </w:p>
    <w:p w14:paraId="0A75307D" w14:textId="77777777" w:rsidR="00F7243D" w:rsidRDefault="00864E3B">
      <w:pPr>
        <w:spacing w:before="120" w:after="120" w:line="240" w:lineRule="auto"/>
        <w:ind w:right="120"/>
        <w:jc w:val="both"/>
        <w:rPr>
          <w:rFonts w:asciiTheme="minorHAnsi" w:eastAsia="Times New Roman" w:hAnsiTheme="minorHAnsi" w:cstheme="minorHAnsi"/>
          <w:color w:val="000000"/>
          <w:sz w:val="24"/>
          <w:szCs w:val="24"/>
        </w:rPr>
      </w:pPr>
      <w:r>
        <w:rPr>
          <w:rFonts w:cstheme="minorHAnsi"/>
          <w:b/>
          <w:color w:val="000000"/>
          <w:sz w:val="24"/>
          <w:szCs w:val="24"/>
        </w:rPr>
        <w:t>Atenção!</w:t>
      </w:r>
      <w:r>
        <w:rPr>
          <w:rFonts w:eastAsia="Times New Roman" w:cstheme="minorHAnsi"/>
          <w:color w:val="000000"/>
          <w:sz w:val="24"/>
          <w:szCs w:val="24"/>
        </w:rPr>
        <w:t xml:space="preserve"> </w:t>
      </w:r>
      <w:r>
        <w:rPr>
          <w:rFonts w:cstheme="minorHAnsi"/>
          <w:color w:val="000000"/>
          <w:sz w:val="24"/>
          <w:szCs w:val="24"/>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4CD1DEE3"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14:paraId="2A607C23" w14:textId="77777777" w:rsidR="00F7243D" w:rsidRDefault="00F7243D">
      <w:pPr>
        <w:spacing w:before="120" w:after="120" w:line="240" w:lineRule="auto"/>
        <w:ind w:right="120"/>
        <w:jc w:val="both"/>
        <w:rPr>
          <w:rFonts w:asciiTheme="minorHAnsi" w:hAnsiTheme="minorHAnsi" w:cstheme="minorHAnsi"/>
          <w:color w:val="000000"/>
          <w:sz w:val="24"/>
          <w:szCs w:val="24"/>
          <w:highlight w:val="cyan"/>
        </w:rPr>
      </w:pPr>
    </w:p>
    <w:p w14:paraId="5287241A"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 xml:space="preserve">Recursos de acessibilidade </w:t>
      </w:r>
    </w:p>
    <w:p w14:paraId="2580EE09" w14:textId="1C15FC81"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Os projetos devem contar com medidas de acessibilidade física, atitudinal e comunicacional compatíveis com as suas </w:t>
      </w:r>
      <w:r w:rsidR="005321C1">
        <w:rPr>
          <w:rFonts w:cstheme="minorHAnsi"/>
          <w:color w:val="000000"/>
          <w:sz w:val="24"/>
          <w:szCs w:val="24"/>
        </w:rPr>
        <w:t>características</w:t>
      </w:r>
      <w:r>
        <w:rPr>
          <w:rFonts w:cstheme="minorHAnsi"/>
          <w:color w:val="000000"/>
          <w:sz w:val="24"/>
          <w:szCs w:val="24"/>
        </w:rPr>
        <w:t xml:space="preserve">, nos termos do disposto na </w:t>
      </w:r>
      <w:hyperlink r:id="rId22" w:tooltip="https://www.planalto.gov.br/ccivil_03/_Ato2015-2018/2015/Lei/L13146.htm" w:history="1">
        <w:r>
          <w:rPr>
            <w:rFonts w:cstheme="minorHAnsi"/>
            <w:color w:val="0000FF"/>
            <w:sz w:val="24"/>
            <w:szCs w:val="24"/>
            <w:u w:val="single"/>
          </w:rPr>
          <w:t>Lei nº 13.146, de 6 de julho de 2015</w:t>
        </w:r>
      </w:hyperlink>
      <w:r>
        <w:rPr>
          <w:rFonts w:cstheme="minorHAnsi"/>
          <w:color w:val="0000FF"/>
          <w:sz w:val="24"/>
          <w:szCs w:val="24"/>
          <w:u w:val="single"/>
        </w:rPr>
        <w:t xml:space="preserve"> </w:t>
      </w:r>
      <w:r>
        <w:rPr>
          <w:rFonts w:cstheme="minorHAnsi"/>
          <w:color w:val="000000"/>
          <w:sz w:val="24"/>
          <w:szCs w:val="24"/>
        </w:rPr>
        <w:t>(Lei Brasileira de Inclusão da Pessoa com Deficiência).</w:t>
      </w:r>
    </w:p>
    <w:p w14:paraId="5E389B05"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São medidas de acessibilidade:</w:t>
      </w:r>
    </w:p>
    <w:p w14:paraId="3CA00128"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61593C69"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no aspecto comunicacional, recursos de acessibilidade para permitir o acesso de pessoas com deficiência intelectual, auditiva ou visual ao conteúdo dos produtos culturais gerados pelo projeto, pela iniciativa ou pelo espaço; e</w:t>
      </w:r>
    </w:p>
    <w:p w14:paraId="376F8307"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4C027930"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Especificamente para pessoas com deficiência, mecanismos de protagonismo e participação poderão ser concretizados também por meio das seguintes iniciativas, entre outras:</w:t>
      </w:r>
    </w:p>
    <w:p w14:paraId="15EFF185"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lastRenderedPageBreak/>
        <w:t>I - adaptação de espaços culturais com residências inclusivas;</w:t>
      </w:r>
    </w:p>
    <w:p w14:paraId="31112EF1"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utilização de tecnologias assistivas, ajudas técnicas e produtos com desenho universal;</w:t>
      </w:r>
    </w:p>
    <w:p w14:paraId="7B42B328"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medidas de prevenção e erradicação de barreiras atitudinais;</w:t>
      </w:r>
    </w:p>
    <w:p w14:paraId="48DFFD0B"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contratação de serviços de assistência por acompanhante; ou</w:t>
      </w:r>
    </w:p>
    <w:p w14:paraId="53FB5E0B"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 - oferta de ações de formação e capacitação acessíveis a pessoas com deficiência.</w:t>
      </w:r>
    </w:p>
    <w:p w14:paraId="6D53BE09" w14:textId="77777777" w:rsidR="00F7243D" w:rsidRDefault="00F7243D">
      <w:pPr>
        <w:spacing w:before="120" w:after="120" w:line="240" w:lineRule="auto"/>
        <w:ind w:right="120"/>
        <w:jc w:val="both"/>
        <w:rPr>
          <w:rFonts w:asciiTheme="minorHAnsi" w:hAnsiTheme="minorHAnsi" w:cstheme="minorHAnsi"/>
          <w:b/>
          <w:color w:val="000000"/>
          <w:sz w:val="24"/>
          <w:szCs w:val="24"/>
        </w:rPr>
      </w:pPr>
    </w:p>
    <w:p w14:paraId="40AE4AA4" w14:textId="77777777" w:rsidR="00F7243D" w:rsidRDefault="00864E3B">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ETAPA DE SELEÇÃO</w:t>
      </w:r>
    </w:p>
    <w:p w14:paraId="79725AA7"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Quem analisa os projetos</w:t>
      </w:r>
    </w:p>
    <w:p w14:paraId="330CBA25" w14:textId="77777777" w:rsidR="00F7243D" w:rsidRDefault="00864E3B">
      <w:pPr>
        <w:spacing w:before="240" w:after="240" w:line="252" w:lineRule="auto"/>
        <w:jc w:val="both"/>
        <w:rPr>
          <w:rFonts w:asciiTheme="minorHAnsi" w:hAnsiTheme="minorHAnsi" w:cstheme="minorHAnsi"/>
          <w:sz w:val="24"/>
          <w:szCs w:val="24"/>
        </w:rPr>
      </w:pPr>
      <w:r>
        <w:rPr>
          <w:rFonts w:cstheme="minorHAnsi"/>
          <w:color w:val="000000"/>
          <w:sz w:val="24"/>
          <w:szCs w:val="24"/>
        </w:rPr>
        <w:t>Uma comissão de seleção vai avaliar os projetos. Todas as atividades serão registradas em ata.</w:t>
      </w:r>
    </w:p>
    <w:p w14:paraId="0A4DF27D" w14:textId="77777777" w:rsidR="00F7243D" w:rsidRDefault="00864E3B">
      <w:pPr>
        <w:spacing w:before="240" w:after="240" w:line="252" w:lineRule="auto"/>
        <w:jc w:val="both"/>
        <w:rPr>
          <w:rFonts w:asciiTheme="minorHAnsi" w:hAnsiTheme="minorHAnsi" w:cstheme="minorHAnsi"/>
          <w:color w:val="FF0000"/>
          <w:sz w:val="24"/>
          <w:szCs w:val="24"/>
        </w:rPr>
      </w:pPr>
      <w:r>
        <w:rPr>
          <w:rFonts w:cstheme="minorHAnsi"/>
          <w:color w:val="000000"/>
          <w:sz w:val="24"/>
          <w:szCs w:val="24"/>
        </w:rPr>
        <w:t xml:space="preserve">Farão parte desta comissão </w:t>
      </w:r>
      <w:r>
        <w:rPr>
          <w:rFonts w:cstheme="minorHAnsi"/>
          <w:sz w:val="24"/>
          <w:szCs w:val="24"/>
        </w:rPr>
        <w:t>SERÁ COMPOSTA POR PARECERISTAS EXTERNOS CONTRATADOS.</w:t>
      </w:r>
    </w:p>
    <w:p w14:paraId="6B5C5F1A" w14:textId="77777777" w:rsidR="00F7243D" w:rsidRDefault="00864E3B">
      <w:pPr>
        <w:numPr>
          <w:ilvl w:val="1"/>
          <w:numId w:val="1"/>
        </w:numPr>
        <w:spacing w:before="120" w:after="120" w:line="240" w:lineRule="auto"/>
        <w:ind w:right="120"/>
        <w:jc w:val="both"/>
        <w:rPr>
          <w:rFonts w:asciiTheme="minorHAnsi" w:hAnsiTheme="minorHAnsi" w:cstheme="minorHAnsi"/>
          <w:b/>
          <w:color w:val="FF0000"/>
          <w:sz w:val="24"/>
          <w:szCs w:val="24"/>
        </w:rPr>
      </w:pPr>
      <w:r>
        <w:rPr>
          <w:rFonts w:cstheme="minorHAnsi"/>
          <w:b/>
          <w:color w:val="000000"/>
          <w:sz w:val="24"/>
          <w:szCs w:val="24"/>
        </w:rPr>
        <w:t>Quem não pode analisar os projetos</w:t>
      </w:r>
    </w:p>
    <w:p w14:paraId="5027431B" w14:textId="77777777" w:rsidR="00F7243D" w:rsidRDefault="00864E3B">
      <w:pPr>
        <w:spacing w:before="120" w:after="120" w:line="240" w:lineRule="auto"/>
        <w:ind w:right="120"/>
        <w:jc w:val="both"/>
        <w:rPr>
          <w:rFonts w:asciiTheme="minorHAnsi" w:hAnsiTheme="minorHAnsi" w:cstheme="minorHAnsi"/>
          <w:b/>
          <w:color w:val="FF0000"/>
          <w:sz w:val="24"/>
          <w:szCs w:val="24"/>
        </w:rPr>
      </w:pPr>
      <w:r>
        <w:rPr>
          <w:rFonts w:cstheme="minorHAnsi"/>
          <w:color w:val="000000"/>
          <w:sz w:val="24"/>
          <w:szCs w:val="24"/>
        </w:rPr>
        <w:t>Os membros da comissão de seleção e respectivos suplentes ficam impedidos de participar da apreciação dos projetos quando:</w:t>
      </w:r>
    </w:p>
    <w:p w14:paraId="0D4630BD"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tiverem interesse direto na matéria;</w:t>
      </w:r>
    </w:p>
    <w:p w14:paraId="58C8728A"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tenham participado como colaborador na elaboração do projeto;</w:t>
      </w:r>
    </w:p>
    <w:p w14:paraId="1CDEF499"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305A4A9B"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sejam parte em ação judicial ou administrativa em face do agente cultural ou do respectivo cônjuge ou companheiro.</w:t>
      </w:r>
    </w:p>
    <w:p w14:paraId="12ECD88E"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o membro da comissão se enquadre nas situações de impedimento, deve comunicar à comissão, e deixar de atuar, imediatamente, caso contrário todos os atos praticados podem ser considerados nulos.</w:t>
      </w:r>
    </w:p>
    <w:p w14:paraId="233C7490"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Atenção! </w:t>
      </w:r>
      <w:r>
        <w:rPr>
          <w:rFonts w:cstheme="minorHAnsi"/>
          <w:color w:val="000000"/>
          <w:sz w:val="24"/>
          <w:szCs w:val="24"/>
        </w:rPr>
        <w:t>Os parentes de que trata o item III são: pai, mãe, filho/filha, avô, avó, neto/neta, bisavô/bisavó, bisneto/bisneta, irmão/irmã, tio/tia, sobrinho/sobrinha, sogro/sogra, genro/nora, enteado/enteada, cunhado/cunhada.</w:t>
      </w:r>
    </w:p>
    <w:p w14:paraId="61507BE5"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67ADFA3F" w14:textId="77777777" w:rsidR="00F7243D" w:rsidRDefault="00864E3B">
      <w:pPr>
        <w:numPr>
          <w:ilvl w:val="1"/>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Análise do mérito cultural </w:t>
      </w:r>
    </w:p>
    <w:p w14:paraId="18663EF9"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membros da comissão de seleção farão a análise de mérito cultural dos projetos.</w:t>
      </w:r>
    </w:p>
    <w:p w14:paraId="258A8224"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III deste edital.</w:t>
      </w:r>
    </w:p>
    <w:p w14:paraId="4DAF74F2"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Por análise comparativa compreende-se a análise dos itens individuais de cada projeto, e de seus impactos e relevância em relação a outros projetos inscritos na mesma categoria. A pontuação de cada projeto é atribuída em função desta comparação.</w:t>
      </w:r>
    </w:p>
    <w:p w14:paraId="5F2647E5" w14:textId="77777777" w:rsidR="00F7243D" w:rsidRDefault="00F7243D">
      <w:pPr>
        <w:spacing w:before="120" w:after="120" w:line="240" w:lineRule="auto"/>
        <w:ind w:left="120" w:right="120"/>
        <w:jc w:val="both"/>
        <w:rPr>
          <w:rFonts w:asciiTheme="minorHAnsi" w:hAnsiTheme="minorHAnsi" w:cstheme="minorHAnsi"/>
          <w:b/>
          <w:color w:val="000000"/>
          <w:sz w:val="24"/>
          <w:szCs w:val="24"/>
        </w:rPr>
      </w:pPr>
    </w:p>
    <w:p w14:paraId="5AA1102E"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lastRenderedPageBreak/>
        <w:t>Análise da planilha orçamentária</w:t>
      </w:r>
    </w:p>
    <w:p w14:paraId="6FF69571"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membros da comissão de seleção vão avaliar se os valores informados pelo agente cultural são compatíveis com os preços praticados no mercado.</w:t>
      </w:r>
    </w:p>
    <w:p w14:paraId="61CFFCFF"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membros da comissão de seleção podem realizar a análise comparando os valores apresentados pelo agente cultural com tabelas referenciais de valores, ou com outros métodos de verificação.</w:t>
      </w:r>
    </w:p>
    <w:p w14:paraId="0329A0AD"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6F05BEBF"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Valores incompatíveis com o mercado</w:t>
      </w:r>
    </w:p>
    <w:p w14:paraId="4A73A48B"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14:paraId="517C3C57"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o agente cultural discorde dos valores glosados (vetados) poderá apresentar recurso da etapa de seleção, conforme dispõe o 7.6.</w:t>
      </w:r>
    </w:p>
    <w:p w14:paraId="2623B943"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43870925"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Recurso da etapa de seleção</w:t>
      </w:r>
    </w:p>
    <w:p w14:paraId="2E76A70F"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resultado provisório da etapa de seleção será divulgado no diário oficial do Município de Bragança Paulista e no site oficial da Prefeitura Municipal.</w:t>
      </w:r>
    </w:p>
    <w:p w14:paraId="18F3C364" w14:textId="59DC4632"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Contra a decisão da fase de seleção, caberá recurso destinado a </w:t>
      </w:r>
      <w:r>
        <w:rPr>
          <w:rFonts w:cstheme="minorHAnsi"/>
          <w:color w:val="000000"/>
          <w:sz w:val="24"/>
          <w:szCs w:val="24"/>
          <w:shd w:val="clear" w:color="auto" w:fill="FFFF00"/>
        </w:rPr>
        <w:t>Secretaria Municipal de Cultura e Turismo</w:t>
      </w:r>
      <w:r>
        <w:rPr>
          <w:rFonts w:cstheme="minorHAnsi"/>
          <w:color w:val="FF0000"/>
          <w:sz w:val="24"/>
          <w:szCs w:val="24"/>
        </w:rPr>
        <w:t xml:space="preserve"> </w:t>
      </w:r>
      <w:r>
        <w:rPr>
          <w:rFonts w:cstheme="minorHAnsi"/>
          <w:color w:val="000000"/>
          <w:sz w:val="24"/>
          <w:szCs w:val="24"/>
        </w:rPr>
        <w:t xml:space="preserve">que deve ser apresentado por meio de </w:t>
      </w:r>
      <w:r>
        <w:rPr>
          <w:rFonts w:cstheme="minorHAnsi"/>
          <w:color w:val="000000"/>
          <w:sz w:val="24"/>
          <w:szCs w:val="24"/>
          <w:shd w:val="clear" w:color="auto" w:fill="FFFF00"/>
        </w:rPr>
        <w:t>endereço eletrônic</w:t>
      </w:r>
      <w:r w:rsidR="00211B68">
        <w:rPr>
          <w:rFonts w:cstheme="minorHAnsi"/>
          <w:color w:val="000000"/>
          <w:sz w:val="24"/>
          <w:szCs w:val="24"/>
          <w:shd w:val="clear" w:color="auto" w:fill="FFFF00"/>
        </w:rPr>
        <w:t>o</w:t>
      </w:r>
      <w:r>
        <w:rPr>
          <w:rFonts w:cstheme="minorHAnsi"/>
          <w:color w:val="000000"/>
          <w:sz w:val="24"/>
          <w:szCs w:val="24"/>
          <w:shd w:val="clear" w:color="auto" w:fill="FFFF00"/>
        </w:rPr>
        <w:t>:</w:t>
      </w:r>
      <w:r w:rsidRPr="00864E3B">
        <w:t xml:space="preserve"> </w:t>
      </w:r>
      <w:r w:rsidRPr="00864E3B">
        <w:rPr>
          <w:rFonts w:cstheme="minorHAnsi"/>
          <w:color w:val="000000"/>
          <w:sz w:val="24"/>
          <w:szCs w:val="24"/>
          <w:shd w:val="clear" w:color="auto" w:fill="FFFF00"/>
        </w:rPr>
        <w:t>pnab</w:t>
      </w:r>
      <w:r w:rsidR="008377ED">
        <w:rPr>
          <w:rFonts w:cstheme="minorHAnsi"/>
          <w:color w:val="000000"/>
          <w:sz w:val="24"/>
          <w:szCs w:val="24"/>
          <w:shd w:val="clear" w:color="auto" w:fill="FFFF00"/>
        </w:rPr>
        <w:t>.</w:t>
      </w:r>
      <w:r w:rsidRPr="00864E3B">
        <w:rPr>
          <w:rFonts w:cstheme="minorHAnsi"/>
          <w:color w:val="000000"/>
          <w:sz w:val="24"/>
          <w:szCs w:val="24"/>
          <w:shd w:val="clear" w:color="auto" w:fill="FFFF00"/>
        </w:rPr>
        <w:t>2024@braganca.</w:t>
      </w:r>
      <w:r w:rsidR="00CE7AC9">
        <w:rPr>
          <w:rFonts w:cstheme="minorHAnsi"/>
          <w:color w:val="000000"/>
          <w:sz w:val="24"/>
          <w:szCs w:val="24"/>
          <w:shd w:val="clear" w:color="auto" w:fill="FFFF00"/>
        </w:rPr>
        <w:t>sp.</w:t>
      </w:r>
      <w:r w:rsidRPr="00864E3B">
        <w:rPr>
          <w:rFonts w:cstheme="minorHAnsi"/>
          <w:color w:val="000000"/>
          <w:sz w:val="24"/>
          <w:szCs w:val="24"/>
          <w:shd w:val="clear" w:color="auto" w:fill="FFFF00"/>
        </w:rPr>
        <w:t>gov.br</w:t>
      </w:r>
      <w:r>
        <w:rPr>
          <w:rFonts w:cstheme="minorHAnsi"/>
          <w:color w:val="000000"/>
          <w:sz w:val="24"/>
          <w:szCs w:val="24"/>
        </w:rPr>
        <w:t xml:space="preserve"> no prazo de</w:t>
      </w:r>
      <w:r>
        <w:rPr>
          <w:rFonts w:cstheme="minorHAnsi"/>
          <w:color w:val="FF0000"/>
          <w:sz w:val="24"/>
          <w:szCs w:val="24"/>
        </w:rPr>
        <w:t xml:space="preserve"> </w:t>
      </w:r>
      <w:r>
        <w:rPr>
          <w:rFonts w:cstheme="minorHAnsi"/>
          <w:sz w:val="24"/>
          <w:szCs w:val="24"/>
        </w:rPr>
        <w:t>3 DIAS ÚTEIS, CONFORME INCISO III DO ART. 9º DA LEI Nº 14.903/2024</w:t>
      </w:r>
      <w:r>
        <w:rPr>
          <w:rFonts w:cstheme="minorHAnsi"/>
          <w:color w:val="FF0000"/>
          <w:sz w:val="24"/>
          <w:szCs w:val="24"/>
        </w:rPr>
        <w:t xml:space="preserve">, </w:t>
      </w:r>
      <w:r>
        <w:rPr>
          <w:rFonts w:cstheme="minorHAnsi"/>
          <w:sz w:val="24"/>
          <w:szCs w:val="24"/>
        </w:rPr>
        <w:t xml:space="preserve">a </w:t>
      </w:r>
      <w:r>
        <w:rPr>
          <w:rFonts w:cstheme="minorHAnsi"/>
          <w:color w:val="000000"/>
          <w:sz w:val="24"/>
          <w:szCs w:val="24"/>
        </w:rPr>
        <w:t>contar da publicação do resultado, considerando-se para início da contagem o primeiro dia útil posterior à publicação.</w:t>
      </w:r>
    </w:p>
    <w:p w14:paraId="5A9B9E1B"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recursos apresentados após o prazo não serão avaliados.</w:t>
      </w:r>
    </w:p>
    <w:p w14:paraId="1F0D564A"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Após o julgamento dos recursos, o resultado final da etapa de seleção será divulgado no diário oficial do Município de Bragança Paulista e no site oficial da Prefeitura Municipal.</w:t>
      </w:r>
    </w:p>
    <w:p w14:paraId="5DB41E9C"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62073CAF" w14:textId="77777777" w:rsidR="00F7243D" w:rsidRDefault="00864E3B">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REMANEJAMENTO DE VAGAS</w:t>
      </w:r>
    </w:p>
    <w:p w14:paraId="4AAFE2A3"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alguma categoria não tenha todas as vagas preenchidas, os recursos que seriam inicialmente desta categoria poderão ser remanejados para outra, conforme as seguintes regras:</w:t>
      </w:r>
    </w:p>
    <w:p w14:paraId="5896519E" w14:textId="77777777" w:rsidR="00F7243D" w:rsidRDefault="00864E3B">
      <w:pPr>
        <w:spacing w:before="120" w:after="120" w:line="240" w:lineRule="auto"/>
        <w:ind w:right="120"/>
        <w:jc w:val="both"/>
      </w:pPr>
      <w:r>
        <w:rPr>
          <w:rFonts w:cstheme="minorHAnsi"/>
          <w:sz w:val="24"/>
          <w:szCs w:val="24"/>
        </w:rPr>
        <w:t xml:space="preserve">OS RECURSOS NÃO UTILIZADOS EM UMA CATEGORIA SERÃO DESTINADOS AOS PROJETOS COM MAIOR PONTUAÇÃO GERAL, NA LISTA DE CLASSIFICAÇÃO UNIFICADA, DEVENDO CONTEMPLAR OS PROJETOS EXCEDENTES E NÃO CONTEMPLADOS EM NENHUM OUTRO EDITAL, DESDE QUE O VALOR DISPONÍVEL SEJA SUFICIENTE PARA A CONTEMPLAÇÃO TOTAL DO PROJETO, SENDO SUPERIOR O VALOR DO PROJETO AO SALDO REMANESCENTE, SERÁ CONVOCADO O PRÓXIMO DA LISTA, ATÉ TOTALIZAR E FINALIZAR TODO RECURSO DISPONÍVEL. </w:t>
      </w:r>
    </w:p>
    <w:p w14:paraId="19C60267" w14:textId="77777777" w:rsidR="00F7243D" w:rsidRDefault="00864E3B">
      <w:pPr>
        <w:spacing w:before="120" w:after="120" w:line="240" w:lineRule="auto"/>
        <w:ind w:right="120"/>
        <w:jc w:val="both"/>
        <w:rPr>
          <w:rFonts w:cstheme="minorHAnsi"/>
          <w:color w:val="000000"/>
          <w:sz w:val="24"/>
          <w:szCs w:val="24"/>
        </w:rPr>
      </w:pPr>
      <w:r>
        <w:rPr>
          <w:rFonts w:cstheme="minorHAnsi"/>
          <w:color w:val="000000"/>
          <w:sz w:val="24"/>
          <w:szCs w:val="24"/>
        </w:rPr>
        <w:t>Caso não sejam preenchidas todas as vagas deste edital, os recursos remanescentes poderão ser utilizados em outro edital da PNAB.</w:t>
      </w:r>
    </w:p>
    <w:p w14:paraId="1DDDBCDA" w14:textId="77777777" w:rsidR="0021700B" w:rsidRDefault="0021700B">
      <w:pPr>
        <w:spacing w:before="120" w:after="120" w:line="240" w:lineRule="auto"/>
        <w:ind w:right="120"/>
        <w:jc w:val="both"/>
        <w:rPr>
          <w:rFonts w:cstheme="minorHAnsi"/>
          <w:color w:val="000000"/>
          <w:sz w:val="24"/>
          <w:szCs w:val="24"/>
        </w:rPr>
      </w:pPr>
    </w:p>
    <w:p w14:paraId="22C7CB28" w14:textId="77777777" w:rsidR="0021700B" w:rsidRDefault="0021700B">
      <w:pPr>
        <w:spacing w:before="120" w:after="120" w:line="240" w:lineRule="auto"/>
        <w:ind w:right="120"/>
        <w:jc w:val="both"/>
        <w:rPr>
          <w:rFonts w:cstheme="minorHAnsi"/>
          <w:color w:val="000000"/>
          <w:sz w:val="24"/>
          <w:szCs w:val="24"/>
        </w:rPr>
      </w:pPr>
    </w:p>
    <w:p w14:paraId="7F09487A" w14:textId="77777777" w:rsidR="0021700B" w:rsidRDefault="0021700B">
      <w:pPr>
        <w:spacing w:before="120" w:after="120" w:line="240" w:lineRule="auto"/>
        <w:ind w:right="120"/>
        <w:jc w:val="both"/>
        <w:rPr>
          <w:rFonts w:asciiTheme="minorHAnsi" w:hAnsiTheme="minorHAnsi" w:cstheme="minorHAnsi"/>
          <w:color w:val="000000"/>
          <w:sz w:val="24"/>
          <w:szCs w:val="24"/>
        </w:rPr>
      </w:pPr>
    </w:p>
    <w:p w14:paraId="0C11871B" w14:textId="77777777" w:rsidR="00F7243D" w:rsidRDefault="00864E3B">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lastRenderedPageBreak/>
        <w:t>ETAPA DE HABILITAÇÃO</w:t>
      </w:r>
    </w:p>
    <w:p w14:paraId="1778DF1E" w14:textId="77777777" w:rsidR="00F7243D" w:rsidRDefault="00864E3B">
      <w:pPr>
        <w:numPr>
          <w:ilvl w:val="1"/>
          <w:numId w:val="1"/>
        </w:numPr>
        <w:spacing w:before="120" w:after="120" w:line="240" w:lineRule="auto"/>
        <w:ind w:right="120"/>
        <w:jc w:val="both"/>
        <w:rPr>
          <w:b/>
          <w:bCs/>
          <w:color w:val="000000"/>
          <w:sz w:val="24"/>
          <w:szCs w:val="24"/>
        </w:rPr>
      </w:pPr>
      <w:r>
        <w:rPr>
          <w:b/>
          <w:bCs/>
          <w:color w:val="000000"/>
          <w:sz w:val="24"/>
          <w:szCs w:val="24"/>
        </w:rPr>
        <w:t>Documentos necessários</w:t>
      </w:r>
    </w:p>
    <w:p w14:paraId="1314403E" w14:textId="79AC5638" w:rsidR="00F7243D" w:rsidRDefault="00864E3B">
      <w:pPr>
        <w:spacing w:before="120" w:after="120" w:line="240" w:lineRule="auto"/>
        <w:ind w:right="120"/>
        <w:jc w:val="both"/>
        <w:rPr>
          <w:rFonts w:asciiTheme="minorHAnsi" w:hAnsiTheme="minorHAnsi" w:cstheme="minorHAnsi"/>
          <w:color w:val="FF0000"/>
          <w:sz w:val="24"/>
          <w:szCs w:val="24"/>
        </w:rPr>
      </w:pPr>
      <w:r>
        <w:rPr>
          <w:color w:val="000000"/>
          <w:sz w:val="24"/>
          <w:szCs w:val="24"/>
        </w:rPr>
        <w:t xml:space="preserve">O agente cultural responsável pelo projeto selecionado deverá encaminhar no prazo de 5 (cinco) </w:t>
      </w:r>
      <w:r>
        <w:rPr>
          <w:color w:val="FF0000"/>
          <w:sz w:val="24"/>
          <w:szCs w:val="24"/>
        </w:rPr>
        <w:t xml:space="preserve"> </w:t>
      </w:r>
      <w:r>
        <w:rPr>
          <w:color w:val="000000"/>
          <w:sz w:val="24"/>
          <w:szCs w:val="24"/>
        </w:rPr>
        <w:t>após a publicação do resultado final de seleção, por</w:t>
      </w:r>
      <w:r>
        <w:rPr>
          <w:color w:val="000000"/>
          <w:sz w:val="24"/>
          <w:szCs w:val="24"/>
          <w:shd w:val="clear" w:color="auto" w:fill="FFFF00"/>
        </w:rPr>
        <w:t xml:space="preserve"> meio E-MAIL: cultura@braganca.sp.gov.br</w:t>
      </w:r>
      <w:r>
        <w:rPr>
          <w:color w:val="FF0000"/>
          <w:sz w:val="24"/>
          <w:szCs w:val="24"/>
        </w:rPr>
        <w:t xml:space="preserve"> </w:t>
      </w:r>
      <w:r>
        <w:rPr>
          <w:color w:val="000000"/>
          <w:sz w:val="24"/>
          <w:szCs w:val="24"/>
        </w:rPr>
        <w:t>os seguintes documentos:</w:t>
      </w:r>
    </w:p>
    <w:p w14:paraId="0AF142CC" w14:textId="77777777" w:rsidR="00F7243D" w:rsidRDefault="00F7243D">
      <w:pPr>
        <w:spacing w:before="120" w:after="120" w:line="240" w:lineRule="auto"/>
        <w:ind w:right="120"/>
        <w:jc w:val="both"/>
        <w:rPr>
          <w:rFonts w:asciiTheme="minorHAnsi" w:hAnsiTheme="minorHAnsi" w:cstheme="minorHAnsi"/>
          <w:b/>
          <w:color w:val="000000"/>
          <w:sz w:val="24"/>
          <w:szCs w:val="24"/>
        </w:rPr>
      </w:pPr>
    </w:p>
    <w:p w14:paraId="649C4F65"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Se o agente cultural for </w:t>
      </w:r>
      <w:r>
        <w:rPr>
          <w:rFonts w:cstheme="minorHAnsi"/>
          <w:b/>
          <w:color w:val="000000"/>
          <w:sz w:val="24"/>
          <w:szCs w:val="24"/>
        </w:rPr>
        <w:t>pessoa física</w:t>
      </w:r>
      <w:r>
        <w:rPr>
          <w:rFonts w:cstheme="minorHAnsi"/>
          <w:color w:val="000000"/>
          <w:sz w:val="24"/>
          <w:szCs w:val="24"/>
        </w:rPr>
        <w:t xml:space="preserve">: </w:t>
      </w:r>
    </w:p>
    <w:p w14:paraId="5B9EB3E0"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documento pessoal do agente cultural que contenha RG e CPF (Ex.: Carteira de Identidade, Carteira Nacional de Habilitação – CNH, Carteira de Trabalho, etc);</w:t>
      </w:r>
    </w:p>
    <w:p w14:paraId="72677E93"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II - certidão negativa de débitos relativos a créditos tributários federais e Dívida Ativa da União;                                  </w:t>
      </w:r>
      <w:r>
        <w:rPr>
          <w:rFonts w:cstheme="minorHAnsi"/>
          <w:color w:val="000000"/>
          <w:sz w:val="24"/>
          <w:szCs w:val="24"/>
        </w:rPr>
        <w:br/>
        <w:t>III - certidões negativas de débitos relativas ao créditos tributários estaduais e municipais;</w:t>
      </w:r>
    </w:p>
    <w:p w14:paraId="076FC451"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certidão negativa de débitos trabalhistas - CNDT, emitida no site do Tribunal Superior do Trabalho;</w:t>
      </w:r>
    </w:p>
    <w:p w14:paraId="65CB1517"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 - comprovante de residência, por meio da apresentação de contas relativas à residência ou de declaração assinada pelo agente cultural.</w:t>
      </w:r>
    </w:p>
    <w:p w14:paraId="3AF50001" w14:textId="77777777" w:rsidR="00F7243D" w:rsidRDefault="00F7243D">
      <w:pPr>
        <w:spacing w:before="120" w:after="120" w:line="240" w:lineRule="auto"/>
        <w:ind w:left="120" w:right="120"/>
        <w:jc w:val="both"/>
        <w:rPr>
          <w:rFonts w:asciiTheme="minorHAnsi" w:hAnsiTheme="minorHAnsi" w:cstheme="minorHAnsi"/>
          <w:b/>
          <w:color w:val="000000"/>
          <w:sz w:val="24"/>
          <w:szCs w:val="24"/>
        </w:rPr>
      </w:pPr>
    </w:p>
    <w:p w14:paraId="640DE860"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Atenção! </w:t>
      </w:r>
      <w:r>
        <w:rPr>
          <w:rFonts w:cstheme="minorHAnsi"/>
          <w:color w:val="000000"/>
          <w:sz w:val="24"/>
          <w:szCs w:val="24"/>
        </w:rPr>
        <w:t>A comprovação de residência poderá ser dispensada nas hipóteses de agentes culturais:</w:t>
      </w:r>
    </w:p>
    <w:p w14:paraId="049885B1"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pertencentes a comunidade indígena, quilombola, cigana ou circense;</w:t>
      </w:r>
    </w:p>
    <w:p w14:paraId="6A4D9078"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pertencentes a população nômade ou itinerante; ou</w:t>
      </w:r>
    </w:p>
    <w:p w14:paraId="3CAC3C23"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que se encontrem em situação de rua.</w:t>
      </w:r>
    </w:p>
    <w:p w14:paraId="368BDDD0"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2EC938E6"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Se o agente cultural for </w:t>
      </w:r>
      <w:r>
        <w:rPr>
          <w:rFonts w:cstheme="minorHAnsi"/>
          <w:b/>
          <w:color w:val="000000"/>
          <w:sz w:val="24"/>
          <w:szCs w:val="24"/>
        </w:rPr>
        <w:t>pessoa jurídica</w:t>
      </w:r>
      <w:r>
        <w:rPr>
          <w:rFonts w:cstheme="minorHAnsi"/>
          <w:color w:val="000000"/>
          <w:sz w:val="24"/>
          <w:szCs w:val="24"/>
        </w:rPr>
        <w:t xml:space="preserve">: </w:t>
      </w:r>
    </w:p>
    <w:p w14:paraId="78989C34"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inscrição no cadastro nacional de pessoa jurídica - CNPJ, emitida no site da Secretaria da Receita Federal do Brasil;</w:t>
      </w:r>
    </w:p>
    <w:p w14:paraId="11AD7021"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atos constitutivos, qual seja o contrato social, nos casos de pessoas jurídicas com fins lucrativos, ou estatuto, nos casos de organizações da sociedade civil;</w:t>
      </w:r>
    </w:p>
    <w:p w14:paraId="45B35191"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documento pessoal do agente cultural que contenha RG e CPF (Ex.: Carteira de Identidade, Carteira Nacional de Habilitação – CNH, Carteira de Trabalho, etc);</w:t>
      </w:r>
    </w:p>
    <w:p w14:paraId="0B4D0EA1"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certidão negativa de falência e recuperação judicial, expedida pelo Tribunal de Justiça estadual, nos casos de pessoas jurídicas com fins lucrativos;</w:t>
      </w:r>
    </w:p>
    <w:p w14:paraId="2636FFFF"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V - certidão negativa de débitos relativos a Créditos Tributários Federais e à Dívida Ativa da União;                      </w:t>
      </w:r>
      <w:r>
        <w:rPr>
          <w:rFonts w:cstheme="minorHAnsi"/>
          <w:color w:val="000000"/>
          <w:sz w:val="24"/>
          <w:szCs w:val="24"/>
        </w:rPr>
        <w:br/>
        <w:t>VI - certidões negativas de débitos estaduais e municipais;</w:t>
      </w:r>
    </w:p>
    <w:p w14:paraId="27079462"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VII - certificado de regularidade do Fundo de Garantia do Tempo de Serviço - CRF/FGTS;</w:t>
      </w:r>
    </w:p>
    <w:p w14:paraId="68D436A9"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VIII - certidão negativa de débitos trabalhistas - CNDT, emitida no site do Tribunal Superior do Trabalho;</w:t>
      </w:r>
    </w:p>
    <w:p w14:paraId="3041E10A"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6A6308D5" w14:textId="77777777" w:rsidR="00F7243D" w:rsidRDefault="00864E3B">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 xml:space="preserve">Se o agente cultural for </w:t>
      </w:r>
      <w:r>
        <w:rPr>
          <w:rFonts w:cstheme="minorHAnsi"/>
          <w:b/>
          <w:color w:val="000000"/>
          <w:sz w:val="24"/>
          <w:szCs w:val="24"/>
        </w:rPr>
        <w:t>grupo ou coletivo sem personalidade jurídica (sem CNPJ):</w:t>
      </w:r>
    </w:p>
    <w:p w14:paraId="7456C92A"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lastRenderedPageBreak/>
        <w:t>I – documento pessoal do agente cultural que contenha RG e CPF (Ex.: Carteira de Identidade, Carteira Nacional de Habilitação – CNH, Carteira de Trabalho, etc);</w:t>
      </w:r>
    </w:p>
    <w:p w14:paraId="40703EC7"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certidão negativa de débitos relativos a créditos tributários federais e Dívida Ativa da União em nome do representante do grupo;</w:t>
      </w:r>
      <w:r>
        <w:rPr>
          <w:rFonts w:cstheme="minorHAnsi"/>
          <w:color w:val="000000"/>
          <w:sz w:val="24"/>
          <w:szCs w:val="24"/>
        </w:rPr>
        <w:br/>
        <w:t>II - certidões negativas de débitos relativas ao créditos tributários estaduais e municipais, expedidas em nome do representante do grupo</w:t>
      </w:r>
    </w:p>
    <w:p w14:paraId="2D252F23"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certidão negativa de débitos trabalhistas - CNDT, emitida no site do Tribunal Superior do Trabalho em nome do representante do grupo;</w:t>
      </w:r>
    </w:p>
    <w:p w14:paraId="068E1933"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 - comprovante de residência, por meio da apresentação de contas relativas à residência ou de declaração assinada pelo agente cultural, em nome do representante do grupo.</w:t>
      </w:r>
    </w:p>
    <w:p w14:paraId="146977F2" w14:textId="77777777" w:rsidR="00F7243D" w:rsidRDefault="00F7243D">
      <w:pPr>
        <w:spacing w:before="120" w:after="120" w:line="240" w:lineRule="auto"/>
        <w:ind w:right="120"/>
        <w:jc w:val="both"/>
        <w:rPr>
          <w:rFonts w:asciiTheme="minorHAnsi" w:hAnsiTheme="minorHAnsi" w:cstheme="minorHAnsi"/>
          <w:color w:val="000000"/>
          <w:sz w:val="24"/>
          <w:szCs w:val="24"/>
        </w:rPr>
      </w:pPr>
    </w:p>
    <w:p w14:paraId="2D2B3E28" w14:textId="77777777" w:rsidR="00F7243D" w:rsidRDefault="00864E3B">
      <w:pPr>
        <w:spacing w:before="120" w:after="120" w:line="240" w:lineRule="auto"/>
        <w:ind w:right="120"/>
        <w:jc w:val="both"/>
        <w:rPr>
          <w:b/>
          <w:bCs/>
        </w:rPr>
      </w:pPr>
      <w:r>
        <w:rPr>
          <w:rFonts w:cstheme="minorHAnsi"/>
          <w:b/>
          <w:bCs/>
          <w:color w:val="000000"/>
          <w:sz w:val="24"/>
          <w:szCs w:val="24"/>
        </w:rPr>
        <w:t>As certidões positivas com efeito de negativas servirão como certidões negativas, desde que não haja referência expressa de impossibilidade de celebrar instrumentos jurídicos com a administração pública.</w:t>
      </w:r>
    </w:p>
    <w:p w14:paraId="6EFC43B1"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Atenção! </w:t>
      </w:r>
      <w:r>
        <w:rPr>
          <w:rFonts w:cstheme="minorHAnsi"/>
          <w:color w:val="000000"/>
          <w:sz w:val="24"/>
          <w:szCs w:val="24"/>
        </w:rPr>
        <w:t>Caso o agente cultural esteja em débito com o ente público responsável pela seleção e com a União não será possível o recebimento dos recursos de que trata este Edital.</w:t>
      </w:r>
    </w:p>
    <w:p w14:paraId="5EBDE239"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Na hipótese de inabilitação de alguns contemplados, serão convocados outros agentes culturais para apresentarem os documentos de habilitação, obedecendo a ordem de classificação dos projetos.</w:t>
      </w:r>
      <w:bookmarkStart w:id="0" w:name="_Hlk167720092"/>
      <w:bookmarkEnd w:id="0"/>
    </w:p>
    <w:p w14:paraId="359C878A"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51088303"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Recurso da etapa de habilitação</w:t>
      </w:r>
    </w:p>
    <w:p w14:paraId="4E96E7AD" w14:textId="727DD7AF"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Contra a decisão da fase de habilitação, caberá recurso destinado a </w:t>
      </w:r>
      <w:r>
        <w:rPr>
          <w:rFonts w:cstheme="minorHAnsi"/>
          <w:color w:val="000000"/>
          <w:sz w:val="24"/>
          <w:szCs w:val="24"/>
          <w:shd w:val="clear" w:color="auto" w:fill="FFFF00"/>
        </w:rPr>
        <w:t>Secretaria Municipal de Cultura e Turismo</w:t>
      </w:r>
      <w:r>
        <w:rPr>
          <w:rFonts w:cstheme="minorHAnsi"/>
          <w:color w:val="FF0000"/>
          <w:sz w:val="24"/>
          <w:szCs w:val="24"/>
        </w:rPr>
        <w:t xml:space="preserve"> </w:t>
      </w:r>
      <w:r>
        <w:rPr>
          <w:rFonts w:cstheme="minorHAnsi"/>
          <w:color w:val="000000"/>
          <w:sz w:val="24"/>
          <w:szCs w:val="24"/>
        </w:rPr>
        <w:t xml:space="preserve">que deve ser apresentado por meio </w:t>
      </w:r>
      <w:r>
        <w:rPr>
          <w:rFonts w:cstheme="minorHAnsi"/>
          <w:color w:val="000000"/>
          <w:sz w:val="24"/>
          <w:szCs w:val="24"/>
          <w:shd w:val="clear" w:color="auto" w:fill="FFFF00"/>
        </w:rPr>
        <w:t xml:space="preserve">do endereço eletrônico: </w:t>
      </w:r>
      <w:r w:rsidRPr="00864E3B">
        <w:rPr>
          <w:rFonts w:cstheme="minorHAnsi"/>
          <w:color w:val="000000"/>
          <w:sz w:val="24"/>
          <w:szCs w:val="24"/>
          <w:shd w:val="clear" w:color="auto" w:fill="FFFF00"/>
        </w:rPr>
        <w:t>pnab</w:t>
      </w:r>
      <w:r w:rsidR="008377ED">
        <w:rPr>
          <w:rFonts w:cstheme="minorHAnsi"/>
          <w:color w:val="000000"/>
          <w:sz w:val="24"/>
          <w:szCs w:val="24"/>
          <w:shd w:val="clear" w:color="auto" w:fill="FFFF00"/>
        </w:rPr>
        <w:t>.</w:t>
      </w:r>
      <w:r w:rsidRPr="00864E3B">
        <w:rPr>
          <w:rFonts w:cstheme="minorHAnsi"/>
          <w:color w:val="000000"/>
          <w:sz w:val="24"/>
          <w:szCs w:val="24"/>
          <w:shd w:val="clear" w:color="auto" w:fill="FFFF00"/>
        </w:rPr>
        <w:t>2024@braganca.</w:t>
      </w:r>
      <w:r w:rsidR="00CE7AC9">
        <w:rPr>
          <w:rFonts w:cstheme="minorHAnsi"/>
          <w:color w:val="000000"/>
          <w:sz w:val="24"/>
          <w:szCs w:val="24"/>
          <w:shd w:val="clear" w:color="auto" w:fill="FFFF00"/>
        </w:rPr>
        <w:t>sp.</w:t>
      </w:r>
      <w:r w:rsidRPr="00864E3B">
        <w:rPr>
          <w:rFonts w:cstheme="minorHAnsi"/>
          <w:color w:val="000000"/>
          <w:sz w:val="24"/>
          <w:szCs w:val="24"/>
          <w:shd w:val="clear" w:color="auto" w:fill="FFFF00"/>
        </w:rPr>
        <w:t>gov.br</w:t>
      </w:r>
      <w:r>
        <w:rPr>
          <w:rFonts w:cstheme="minorHAnsi"/>
          <w:color w:val="000000"/>
          <w:sz w:val="24"/>
          <w:szCs w:val="24"/>
        </w:rPr>
        <w:t xml:space="preserve"> no prazo de 3 dias úteis a contar da publicação do resultado, considerando-se para início da contagem o primeiro dia útil posterior à publicação.</w:t>
      </w:r>
    </w:p>
    <w:p w14:paraId="0E42ACAB"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recursos apresentados após o prazo não serão avaliados.</w:t>
      </w:r>
    </w:p>
    <w:p w14:paraId="2EE6E747" w14:textId="77777777" w:rsidR="00F7243D" w:rsidRDefault="00864E3B">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Após o julgamento dos recursos, o resultado final da etapa de habilitação será divulgado no</w:t>
      </w:r>
      <w:r>
        <w:rPr>
          <w:rFonts w:cstheme="minorHAnsi"/>
          <w:color w:val="FF0000"/>
          <w:sz w:val="24"/>
          <w:szCs w:val="24"/>
        </w:rPr>
        <w:t xml:space="preserve"> </w:t>
      </w:r>
      <w:r>
        <w:rPr>
          <w:rFonts w:cstheme="minorHAnsi"/>
          <w:color w:val="000000"/>
          <w:sz w:val="24"/>
          <w:szCs w:val="24"/>
        </w:rPr>
        <w:t>diário oficial do Município de Bragança Paulista e no site oficial da Prefeitura Municipal.</w:t>
      </w:r>
    </w:p>
    <w:p w14:paraId="6B434962"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Após essa etapa, não caberá mais recurso.</w:t>
      </w:r>
    </w:p>
    <w:p w14:paraId="0F633675"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6C2CD1BC" w14:textId="77777777" w:rsidR="00F7243D" w:rsidRDefault="00864E3B">
      <w:pPr>
        <w:numPr>
          <w:ilvl w:val="0"/>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ASSINATURA DO TERMO DE EXECUÇÃO CULTURAL E RECEBIMENTO DOS RECURSOS FINANCEIROS</w:t>
      </w:r>
    </w:p>
    <w:p w14:paraId="0E771216" w14:textId="77777777" w:rsidR="00F7243D" w:rsidRDefault="00864E3B">
      <w:pPr>
        <w:numPr>
          <w:ilvl w:val="1"/>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Termo de Execução Cultural</w:t>
      </w:r>
      <w:r>
        <w:rPr>
          <w:rFonts w:cstheme="minorHAnsi"/>
          <w:color w:val="000000"/>
          <w:sz w:val="24"/>
          <w:szCs w:val="24"/>
        </w:rPr>
        <w:t xml:space="preserve"> </w:t>
      </w:r>
    </w:p>
    <w:p w14:paraId="08FD81FB"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Finalizada a fase de habilitação, o agente cultural contemplado será convocado a assinar o Termo de Execução Cultural, conforme Anexo IV deste Edital, de forma presencial ou eletrônica.</w:t>
      </w:r>
    </w:p>
    <w:p w14:paraId="00701F34" w14:textId="4AAA038D"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O Termo de Execução Cultural corresponde ao documento a ser assinado pelo agente cultural selecionado neste Edital e pela </w:t>
      </w:r>
      <w:r>
        <w:rPr>
          <w:rFonts w:cstheme="minorHAnsi"/>
          <w:color w:val="000000"/>
          <w:sz w:val="24"/>
          <w:szCs w:val="24"/>
          <w:shd w:val="clear" w:color="auto" w:fill="FFFF00"/>
        </w:rPr>
        <w:t>Secretaria Municipal de Cultura e Turismo</w:t>
      </w:r>
      <w:r>
        <w:rPr>
          <w:rFonts w:cstheme="minorHAnsi"/>
          <w:color w:val="000000"/>
          <w:sz w:val="24"/>
          <w:szCs w:val="24"/>
        </w:rPr>
        <w:t xml:space="preserve"> contendo as obrigações dos assinantes do Termo.</w:t>
      </w:r>
    </w:p>
    <w:p w14:paraId="6869B706"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3A9F56AB"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lastRenderedPageBreak/>
        <w:t>Recebimento dos recursos</w:t>
      </w:r>
      <w:r>
        <w:rPr>
          <w:rFonts w:cstheme="minorHAnsi"/>
          <w:color w:val="000000"/>
          <w:sz w:val="24"/>
          <w:szCs w:val="24"/>
        </w:rPr>
        <w:t xml:space="preserve"> </w:t>
      </w:r>
      <w:r>
        <w:rPr>
          <w:rFonts w:cstheme="minorHAnsi"/>
          <w:b/>
          <w:color w:val="000000"/>
          <w:sz w:val="24"/>
          <w:szCs w:val="24"/>
        </w:rPr>
        <w:t>financeiros</w:t>
      </w:r>
    </w:p>
    <w:p w14:paraId="0DCCBC3C" w14:textId="77777777" w:rsidR="00F7243D" w:rsidRDefault="00864E3B">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Após a assinatura do Termo de Execução Cultural, o agente cultural receberá os recursos em conta bancária específica aberta para o recebimento dos recursos deste Edital, em desembolso único ou em parcelas.</w:t>
      </w:r>
    </w:p>
    <w:p w14:paraId="025E02AC"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Para recebimento dos recursos, o agente cultural deve abrir conta bancária específica, em instituição financeira pública isenta de tarifas bancárias ou em instituição financeira privada.</w:t>
      </w:r>
    </w:p>
    <w:p w14:paraId="6B992ECA"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A assinatura do Termo de Execução Cultural e o recebimento dos recursos estão condicionados à existência de disponibilidade orçamentária e financeira, caracterizando a seleção como expectativa de direito do agente cultural. </w:t>
      </w:r>
    </w:p>
    <w:p w14:paraId="6EA4DEF6"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460A8392" w14:textId="77777777" w:rsidR="00F7243D" w:rsidRDefault="00864E3B">
      <w:pPr>
        <w:numPr>
          <w:ilvl w:val="0"/>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DIVULGAÇÃO DOS PROJETOS</w:t>
      </w:r>
    </w:p>
    <w:p w14:paraId="1C6649CA" w14:textId="77777777" w:rsidR="00F7243D" w:rsidRDefault="00864E3B">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t>Os produtos artístico-culturais e as peças de divulgação dos projetos exibirão as marcas do Governo federal e da Prefeitura Municipal de Bragança Paulista</w:t>
      </w:r>
      <w:r>
        <w:rPr>
          <w:rFonts w:cstheme="minorHAnsi"/>
          <w:color w:val="FF0000"/>
          <w:sz w:val="24"/>
          <w:szCs w:val="24"/>
        </w:rPr>
        <w:t xml:space="preserve"> </w:t>
      </w:r>
      <w:r>
        <w:rPr>
          <w:rFonts w:cstheme="minorHAnsi"/>
          <w:color w:val="000000"/>
          <w:sz w:val="24"/>
          <w:szCs w:val="24"/>
        </w:rPr>
        <w:t>de acordo com as orientações técnicas do manual de aplicação de marcas divulgado pelo Ministério da Cultura, observando as vedações existentes na Lei nº 9.504/1997 (Lei das Eleições) nos três meses que antecedem as eleições.</w:t>
      </w:r>
    </w:p>
    <w:p w14:paraId="1B298461" w14:textId="77777777" w:rsidR="00F7243D" w:rsidRDefault="00864E3B">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t>O material de divulgação dos projetos e seus produtos será disponibilizado em formatos acessíveis a pessoas com deficiência e conterá informações sobre os recursos de acessibilidade disponibilizados.</w:t>
      </w:r>
    </w:p>
    <w:p w14:paraId="22C84758" w14:textId="77777777" w:rsidR="00F7243D" w:rsidRDefault="00864E3B">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14:paraId="7865C718"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7393D289" w14:textId="77777777" w:rsidR="00F7243D" w:rsidRDefault="00864E3B">
      <w:pPr>
        <w:numPr>
          <w:ilvl w:val="0"/>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MONITORAMENTO E AVALIAÇÃO DE RESULTADOS</w:t>
      </w:r>
    </w:p>
    <w:p w14:paraId="0900C47D" w14:textId="77777777" w:rsidR="00F7243D" w:rsidRDefault="00864E3B">
      <w:pPr>
        <w:numPr>
          <w:ilvl w:val="1"/>
          <w:numId w:val="1"/>
        </w:numPr>
        <w:spacing w:before="120" w:after="120" w:line="240" w:lineRule="auto"/>
        <w:ind w:right="120"/>
        <w:jc w:val="both"/>
        <w:rPr>
          <w:rFonts w:asciiTheme="minorHAnsi" w:hAnsiTheme="minorHAnsi" w:cstheme="minorHAnsi"/>
          <w:b/>
          <w:color w:val="FF0000"/>
          <w:sz w:val="24"/>
          <w:szCs w:val="24"/>
        </w:rPr>
      </w:pPr>
      <w:r>
        <w:rPr>
          <w:rFonts w:cstheme="minorHAnsi"/>
          <w:b/>
          <w:color w:val="000000"/>
          <w:sz w:val="24"/>
          <w:szCs w:val="24"/>
        </w:rPr>
        <w:t>Monitoramento e avaliação realizados pela Secretaria Municipal de Cultura</w:t>
      </w:r>
    </w:p>
    <w:p w14:paraId="7D7EA67B" w14:textId="77777777" w:rsidR="00F7243D" w:rsidRDefault="00864E3B">
      <w:pPr>
        <w:spacing w:before="120" w:after="120" w:line="240" w:lineRule="auto"/>
        <w:ind w:left="120" w:right="120"/>
        <w:jc w:val="both"/>
        <w:rPr>
          <w:rFonts w:asciiTheme="minorHAnsi" w:hAnsiTheme="minorHAnsi" w:cstheme="minorBidi"/>
          <w:color w:val="000000"/>
          <w:sz w:val="24"/>
          <w:szCs w:val="24"/>
        </w:rPr>
      </w:pPr>
      <w:r>
        <w:rPr>
          <w:rFonts w:cstheme="minorBidi"/>
          <w:color w:val="000000" w:themeColor="text1"/>
          <w:sz w:val="24"/>
          <w:szCs w:val="24"/>
        </w:rPr>
        <w:t>Os procedimentos de monitoramento e avaliação dos projetos culturais contemplados, assim como a prestação de informação à administração pública, observarão a Lei nº 14.903/2024 e o Decreto nº 11.453/2023 que dispõem sobre os mecanismos de fomento do sistema de financiamento à cultura, observadas às exigências legais de simplificação e de foco no cumprimento do objeto.</w:t>
      </w:r>
    </w:p>
    <w:p w14:paraId="7EC5A9ED"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0014E303" w14:textId="77777777" w:rsidR="00F7243D" w:rsidRDefault="00864E3B">
      <w:pPr>
        <w:numPr>
          <w:ilvl w:val="1"/>
          <w:numId w:val="1"/>
        </w:numPr>
        <w:spacing w:before="120" w:after="120" w:line="240" w:lineRule="auto"/>
        <w:ind w:right="120"/>
        <w:jc w:val="both"/>
        <w:rPr>
          <w:rFonts w:asciiTheme="minorHAnsi" w:hAnsiTheme="minorHAnsi" w:cstheme="minorHAnsi"/>
          <w:b/>
          <w:color w:val="FF0000"/>
          <w:sz w:val="24"/>
          <w:szCs w:val="24"/>
        </w:rPr>
      </w:pPr>
      <w:r>
        <w:rPr>
          <w:rFonts w:cstheme="minorHAnsi"/>
          <w:b/>
          <w:color w:val="000000"/>
          <w:sz w:val="24"/>
          <w:szCs w:val="24"/>
        </w:rPr>
        <w:t>Como o agente cultural presta contas ao Município de Bragança Paulista</w:t>
      </w:r>
    </w:p>
    <w:p w14:paraId="3C558B95" w14:textId="77777777" w:rsidR="00F7243D" w:rsidRDefault="00864E3B">
      <w:pPr>
        <w:spacing w:before="120" w:after="120" w:line="240" w:lineRule="auto"/>
        <w:ind w:left="120" w:right="120"/>
        <w:jc w:val="both"/>
        <w:rPr>
          <w:rFonts w:asciiTheme="minorHAnsi" w:hAnsiTheme="minorHAnsi" w:cstheme="minorBidi"/>
          <w:color w:val="000000"/>
          <w:sz w:val="24"/>
          <w:szCs w:val="24"/>
        </w:rPr>
      </w:pPr>
      <w:r>
        <w:rPr>
          <w:rFonts w:cstheme="minorBidi"/>
          <w:color w:val="000000" w:themeColor="text1"/>
          <w:sz w:val="24"/>
          <w:szCs w:val="24"/>
        </w:rPr>
        <w:t xml:space="preserve">O agente cultural deve prestar contas por meio da apresentação do Relatório de Objeto da Execução Cultural, conforme documento constante no Anexo V deste edital. </w:t>
      </w:r>
    </w:p>
    <w:p w14:paraId="38D8B463" w14:textId="77777777" w:rsidR="00F7243D" w:rsidRDefault="00864E3B">
      <w:pPr>
        <w:spacing w:before="120" w:after="120" w:line="240" w:lineRule="auto"/>
        <w:ind w:left="120" w:right="120"/>
        <w:jc w:val="both"/>
        <w:rPr>
          <w:rFonts w:asciiTheme="minorHAnsi" w:hAnsiTheme="minorHAnsi" w:cstheme="minorBidi"/>
          <w:color w:val="000000"/>
          <w:sz w:val="24"/>
          <w:szCs w:val="24"/>
        </w:rPr>
      </w:pPr>
      <w:r>
        <w:rPr>
          <w:rFonts w:cstheme="minorBidi"/>
          <w:color w:val="000000" w:themeColor="text1"/>
          <w:sz w:val="24"/>
          <w:szCs w:val="24"/>
        </w:rPr>
        <w:t>O Relatório de Objeto da Execução Cultural, deve ser apresentado até 2 (dois) meses  após a prestação da contrapartida.</w:t>
      </w:r>
    </w:p>
    <w:p w14:paraId="7BF58F3A" w14:textId="77777777" w:rsidR="00F7243D" w:rsidRDefault="00864E3B">
      <w:pPr>
        <w:spacing w:before="120" w:after="120" w:line="240" w:lineRule="auto"/>
        <w:ind w:left="120" w:right="120"/>
        <w:jc w:val="both"/>
        <w:rPr>
          <w:rFonts w:asciiTheme="minorHAnsi" w:hAnsiTheme="minorHAnsi" w:cstheme="minorBidi"/>
          <w:color w:val="000000"/>
          <w:sz w:val="24"/>
          <w:szCs w:val="24"/>
        </w:rPr>
      </w:pPr>
      <w:r>
        <w:rPr>
          <w:rFonts w:cstheme="minorBidi"/>
          <w:color w:val="000000" w:themeColor="text1"/>
          <w:sz w:val="24"/>
          <w:szCs w:val="24"/>
        </w:rPr>
        <w:t>O Relatório Financeiro da Execução Cultural será exigido somente nas seguintes hipóteses:</w:t>
      </w:r>
    </w:p>
    <w:p w14:paraId="1684A8C5" w14:textId="77777777" w:rsidR="00F7243D" w:rsidRDefault="00864E3B">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t>I - quando não estiver comprovado o cumprimento do objeto por meio da apresentação do Relatório Final de Execução do Objeto; ou</w:t>
      </w:r>
    </w:p>
    <w:p w14:paraId="7A4B5B6A" w14:textId="77777777" w:rsidR="00F7243D" w:rsidRDefault="00864E3B">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lastRenderedPageBreak/>
        <w:t>II - quando for recebida, pela administração pública, denúncia de irregularidade na execução da ação cultural, mediante juízo de admissibilidade que avaliará os elementos fáticos apresentados.</w:t>
      </w:r>
    </w:p>
    <w:p w14:paraId="37FEE725"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48F6572C" w14:textId="77777777" w:rsidR="00F7243D" w:rsidRDefault="00864E3B">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DISPOSIÇÕES FINAIS</w:t>
      </w:r>
    </w:p>
    <w:p w14:paraId="2D7B1FEE"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Desclassificação de projetos</w:t>
      </w:r>
    </w:p>
    <w:p w14:paraId="6784CB58"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Os projetos que apresentem quaisquer formas de preconceito de origem, raça, etnia, gênero, cor, idade ou outras formas de discriminação serão desclassificados, com fundamento no disposto no </w:t>
      </w:r>
      <w:hyperlink r:id="rId23" w:anchor="art3iv" w:history="1">
        <w:r>
          <w:rPr>
            <w:rFonts w:cstheme="minorHAnsi"/>
            <w:color w:val="000000"/>
            <w:sz w:val="24"/>
            <w:szCs w:val="24"/>
          </w:rPr>
          <w:t>inciso IV do caput do art. 3º da Constituição Federal,</w:t>
        </w:r>
      </w:hyperlink>
      <w:r>
        <w:rPr>
          <w:rFonts w:cstheme="minorHAnsi"/>
          <w:color w:val="000000"/>
          <w:sz w:val="24"/>
          <w:szCs w:val="24"/>
        </w:rPr>
        <w:t xml:space="preserve"> garantidos o contraditório e a ampla defesa.</w:t>
      </w:r>
    </w:p>
    <w:p w14:paraId="6C79DFA9"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Eventuais irregularidades constatadas a qualquer tempo, implicarão na desclassificação do agente cultural. </w:t>
      </w:r>
    </w:p>
    <w:p w14:paraId="1A86376E" w14:textId="77777777" w:rsidR="00F7243D" w:rsidRDefault="00F7243D">
      <w:pPr>
        <w:spacing w:before="120" w:after="120" w:line="240" w:lineRule="auto"/>
        <w:ind w:left="120" w:right="120"/>
        <w:jc w:val="both"/>
        <w:rPr>
          <w:rFonts w:asciiTheme="minorHAnsi" w:hAnsiTheme="minorHAnsi" w:cstheme="minorHAnsi"/>
          <w:b/>
          <w:color w:val="000000"/>
          <w:sz w:val="24"/>
          <w:szCs w:val="24"/>
        </w:rPr>
      </w:pPr>
    </w:p>
    <w:p w14:paraId="2A093321" w14:textId="77777777" w:rsidR="00F7243D" w:rsidRDefault="00864E3B">
      <w:pPr>
        <w:numPr>
          <w:ilvl w:val="1"/>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Acompanhamento das etapas do edital</w:t>
      </w:r>
    </w:p>
    <w:p w14:paraId="3DFB4D5C"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presente Edital e os seus anexos estão disponíveis no site oficial da Prefeitura Municipal.</w:t>
      </w:r>
    </w:p>
    <w:p w14:paraId="6CD38A20"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acompanhamento de todas as etapas deste Edital e a observância quanto aos prazos são de inteira responsabilidade dos agentes culturais. Para tanto, devem ficar atentos às publicações no diário oficial do Município de Bragança Paulista e no site oficial da Prefeitura Municipal.</w:t>
      </w:r>
    </w:p>
    <w:p w14:paraId="0A66E750"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28C49AF1"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Informações adicionais</w:t>
      </w:r>
    </w:p>
    <w:p w14:paraId="1978CFD8" w14:textId="39AC6B1C" w:rsidR="00F7243D" w:rsidRDefault="00864E3B">
      <w:pPr>
        <w:spacing w:before="120" w:after="120" w:line="240" w:lineRule="auto"/>
        <w:ind w:right="120"/>
        <w:jc w:val="both"/>
        <w:rPr>
          <w:shd w:val="clear" w:color="auto" w:fill="FFFF00"/>
        </w:rPr>
      </w:pPr>
      <w:r>
        <w:rPr>
          <w:rFonts w:cstheme="minorHAnsi"/>
          <w:color w:val="000000"/>
          <w:sz w:val="24"/>
          <w:szCs w:val="24"/>
          <w:shd w:val="clear" w:color="auto" w:fill="FFFF00"/>
        </w:rPr>
        <w:t xml:space="preserve">Demais informações podem ser obtidas pelo e-mail: </w:t>
      </w:r>
      <w:hyperlink r:id="rId24" w:history="1">
        <w:r w:rsidRPr="0013112A">
          <w:rPr>
            <w:rStyle w:val="Hyperlink"/>
            <w:rFonts w:cstheme="minorHAnsi"/>
            <w:sz w:val="24"/>
            <w:szCs w:val="24"/>
            <w:shd w:val="clear" w:color="auto" w:fill="FFFF00"/>
          </w:rPr>
          <w:t>cultura@braganca.sp.gov.br</w:t>
        </w:r>
      </w:hyperlink>
      <w:r>
        <w:rPr>
          <w:rFonts w:cstheme="minorHAnsi"/>
          <w:color w:val="000000"/>
          <w:sz w:val="24"/>
          <w:szCs w:val="24"/>
          <w:shd w:val="clear" w:color="auto" w:fill="FFFF00"/>
        </w:rPr>
        <w:t>, ou no endereço Rua Conselheiro Rodrigues Alves,251 Centro, sede da Secretaria de Cultura e Turismo.</w:t>
      </w:r>
    </w:p>
    <w:p w14:paraId="4ACA3F1A" w14:textId="55381B86" w:rsidR="00F7243D" w:rsidRDefault="00864E3B">
      <w:pPr>
        <w:spacing w:before="120" w:after="120" w:line="240" w:lineRule="auto"/>
        <w:ind w:right="120"/>
        <w:jc w:val="both"/>
        <w:rPr>
          <w:rFonts w:asciiTheme="minorHAnsi" w:hAnsiTheme="minorHAnsi" w:cstheme="minorHAnsi"/>
          <w:shd w:val="clear" w:color="auto" w:fill="FFFF00"/>
        </w:rPr>
      </w:pPr>
      <w:r>
        <w:rPr>
          <w:rFonts w:cstheme="minorHAnsi"/>
          <w:color w:val="000000"/>
          <w:sz w:val="24"/>
          <w:szCs w:val="24"/>
          <w:shd w:val="clear" w:color="auto" w:fill="FFFF00"/>
        </w:rPr>
        <w:t>Os casos omissos ficarão a cargo do Conselho Municipal de Política Cultural.</w:t>
      </w:r>
    </w:p>
    <w:p w14:paraId="4BE393AC" w14:textId="77777777" w:rsidR="00F7243D" w:rsidRDefault="00F7243D">
      <w:pPr>
        <w:spacing w:before="120" w:after="120" w:line="240" w:lineRule="auto"/>
        <w:ind w:left="120" w:right="120"/>
        <w:jc w:val="both"/>
        <w:rPr>
          <w:rFonts w:asciiTheme="minorHAnsi" w:hAnsiTheme="minorHAnsi" w:cstheme="minorHAnsi"/>
          <w:color w:val="000000"/>
          <w:sz w:val="24"/>
          <w:szCs w:val="24"/>
        </w:rPr>
      </w:pPr>
    </w:p>
    <w:p w14:paraId="74A51568"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Validade do resultado deste edital</w:t>
      </w:r>
    </w:p>
    <w:p w14:paraId="7C333482"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O resultado do chamamento público regido por este Edital terá validade até </w:t>
      </w:r>
      <w:r>
        <w:rPr>
          <w:rFonts w:cstheme="minorHAnsi"/>
          <w:sz w:val="24"/>
          <w:szCs w:val="24"/>
        </w:rPr>
        <w:t>06</w:t>
      </w:r>
      <w:r>
        <w:rPr>
          <w:rFonts w:cstheme="minorHAnsi"/>
          <w:color w:val="000000"/>
          <w:sz w:val="24"/>
          <w:szCs w:val="24"/>
        </w:rPr>
        <w:t xml:space="preserve"> meses após a publicação do resultado final.</w:t>
      </w:r>
    </w:p>
    <w:p w14:paraId="537257A3" w14:textId="77777777" w:rsidR="00F7243D" w:rsidRDefault="00F7243D">
      <w:pPr>
        <w:spacing w:before="120" w:after="120" w:line="240" w:lineRule="auto"/>
        <w:ind w:left="120" w:right="120"/>
        <w:jc w:val="both"/>
        <w:rPr>
          <w:rFonts w:asciiTheme="minorHAnsi" w:hAnsiTheme="minorHAnsi" w:cstheme="minorHAnsi"/>
          <w:color w:val="FF0000"/>
          <w:sz w:val="24"/>
          <w:szCs w:val="24"/>
        </w:rPr>
      </w:pPr>
    </w:p>
    <w:p w14:paraId="6498DE28" w14:textId="77777777" w:rsidR="00F7243D" w:rsidRDefault="00864E3B">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Anexos do edital</w:t>
      </w:r>
    </w:p>
    <w:p w14:paraId="578F8B7B" w14:textId="77777777" w:rsidR="00F7243D" w:rsidRDefault="00864E3B">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Compõem este Edital os seguintes anexos:</w:t>
      </w:r>
    </w:p>
    <w:p w14:paraId="38E6DD8D" w14:textId="77777777" w:rsidR="00F7243D" w:rsidRDefault="00864E3B">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I -  Formulário de Inscrição/Plano de Trabalho;</w:t>
      </w:r>
    </w:p>
    <w:p w14:paraId="0BCE4B55" w14:textId="77777777" w:rsidR="00F7243D" w:rsidRDefault="00864E3B">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II - Critérios de seleção</w:t>
      </w:r>
    </w:p>
    <w:p w14:paraId="042CBEF2" w14:textId="77777777" w:rsidR="00F7243D" w:rsidRDefault="00864E3B">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III - Termo de Execução Cultural;</w:t>
      </w:r>
    </w:p>
    <w:p w14:paraId="43A5ECD5" w14:textId="77777777" w:rsidR="00F7243D" w:rsidRDefault="00864E3B">
      <w:pPr>
        <w:spacing w:before="120" w:after="120" w:line="240" w:lineRule="auto"/>
        <w:ind w:left="720" w:right="120"/>
        <w:rPr>
          <w:rFonts w:asciiTheme="minorHAnsi" w:hAnsiTheme="minorHAnsi" w:cstheme="minorBidi"/>
          <w:color w:val="000000"/>
          <w:sz w:val="24"/>
          <w:szCs w:val="24"/>
        </w:rPr>
      </w:pPr>
      <w:r>
        <w:rPr>
          <w:rFonts w:cstheme="minorBidi"/>
          <w:color w:val="000000" w:themeColor="text1"/>
          <w:sz w:val="24"/>
          <w:szCs w:val="24"/>
        </w:rPr>
        <w:t>Anexo IV - Relatório de Objeto da Execução Cultural;</w:t>
      </w:r>
    </w:p>
    <w:p w14:paraId="4F7B7395" w14:textId="77777777" w:rsidR="00F7243D" w:rsidRDefault="00864E3B">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V - Declaração de representação de grupo ou coletivo;</w:t>
      </w:r>
    </w:p>
    <w:p w14:paraId="4E0DEA8D" w14:textId="77777777" w:rsidR="00F7243D" w:rsidRDefault="00864E3B">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 xml:space="preserve">Anexo VI - Declaração étnico-racial </w:t>
      </w:r>
    </w:p>
    <w:p w14:paraId="06EC11BF" w14:textId="77777777" w:rsidR="00F7243D" w:rsidRDefault="00864E3B">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VII – Declaração PCD</w:t>
      </w:r>
    </w:p>
    <w:p w14:paraId="29717CCB" w14:textId="77777777" w:rsidR="00F7243D" w:rsidRDefault="00864E3B">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VIII – Formulário de interposição de recurso</w:t>
      </w:r>
    </w:p>
    <w:sectPr w:rsidR="00F7243D">
      <w:pgSz w:w="11906" w:h="16838"/>
      <w:pgMar w:top="624" w:right="1701" w:bottom="708" w:left="1701" w:header="0" w:footer="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91F11" w14:textId="77777777" w:rsidR="007004DE" w:rsidRDefault="007004DE">
      <w:pPr>
        <w:spacing w:after="0" w:line="240" w:lineRule="auto"/>
      </w:pPr>
      <w:r>
        <w:separator/>
      </w:r>
    </w:p>
  </w:endnote>
  <w:endnote w:type="continuationSeparator" w:id="0">
    <w:p w14:paraId="32A97718" w14:textId="77777777" w:rsidR="007004DE" w:rsidRDefault="0070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0AE42" w14:textId="77777777" w:rsidR="007004DE" w:rsidRDefault="007004DE">
      <w:pPr>
        <w:spacing w:after="0" w:line="240" w:lineRule="auto"/>
      </w:pPr>
      <w:r>
        <w:separator/>
      </w:r>
    </w:p>
  </w:footnote>
  <w:footnote w:type="continuationSeparator" w:id="0">
    <w:p w14:paraId="3C3D9C6E" w14:textId="77777777" w:rsidR="007004DE" w:rsidRDefault="00700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30763"/>
    <w:multiLevelType w:val="hybridMultilevel"/>
    <w:tmpl w:val="3378CD20"/>
    <w:lvl w:ilvl="0" w:tplc="E6921512">
      <w:start w:val="1"/>
      <w:numFmt w:val="none"/>
      <w:suff w:val="nothing"/>
      <w:lvlText w:val=""/>
      <w:lvlJc w:val="left"/>
      <w:pPr>
        <w:tabs>
          <w:tab w:val="num" w:pos="0"/>
        </w:tabs>
        <w:ind w:left="0" w:firstLine="0"/>
      </w:pPr>
    </w:lvl>
    <w:lvl w:ilvl="1" w:tplc="C95A1EFA">
      <w:start w:val="1"/>
      <w:numFmt w:val="none"/>
      <w:suff w:val="nothing"/>
      <w:lvlText w:val=""/>
      <w:lvlJc w:val="left"/>
      <w:pPr>
        <w:tabs>
          <w:tab w:val="num" w:pos="0"/>
        </w:tabs>
        <w:ind w:left="0" w:firstLine="0"/>
      </w:pPr>
    </w:lvl>
    <w:lvl w:ilvl="2" w:tplc="D0480DDE">
      <w:start w:val="1"/>
      <w:numFmt w:val="none"/>
      <w:suff w:val="nothing"/>
      <w:lvlText w:val=""/>
      <w:lvlJc w:val="left"/>
      <w:pPr>
        <w:tabs>
          <w:tab w:val="num" w:pos="0"/>
        </w:tabs>
        <w:ind w:left="0" w:firstLine="0"/>
      </w:pPr>
    </w:lvl>
    <w:lvl w:ilvl="3" w:tplc="5F7A240E">
      <w:start w:val="1"/>
      <w:numFmt w:val="none"/>
      <w:suff w:val="nothing"/>
      <w:lvlText w:val=""/>
      <w:lvlJc w:val="left"/>
      <w:pPr>
        <w:tabs>
          <w:tab w:val="num" w:pos="0"/>
        </w:tabs>
        <w:ind w:left="0" w:firstLine="0"/>
      </w:pPr>
    </w:lvl>
    <w:lvl w:ilvl="4" w:tplc="AB24F62A">
      <w:start w:val="1"/>
      <w:numFmt w:val="none"/>
      <w:suff w:val="nothing"/>
      <w:lvlText w:val=""/>
      <w:lvlJc w:val="left"/>
      <w:pPr>
        <w:tabs>
          <w:tab w:val="num" w:pos="0"/>
        </w:tabs>
        <w:ind w:left="0" w:firstLine="0"/>
      </w:pPr>
    </w:lvl>
    <w:lvl w:ilvl="5" w:tplc="337C7116">
      <w:start w:val="1"/>
      <w:numFmt w:val="none"/>
      <w:suff w:val="nothing"/>
      <w:lvlText w:val=""/>
      <w:lvlJc w:val="left"/>
      <w:pPr>
        <w:tabs>
          <w:tab w:val="num" w:pos="0"/>
        </w:tabs>
        <w:ind w:left="0" w:firstLine="0"/>
      </w:pPr>
    </w:lvl>
    <w:lvl w:ilvl="6" w:tplc="FA74F0F8">
      <w:start w:val="1"/>
      <w:numFmt w:val="none"/>
      <w:suff w:val="nothing"/>
      <w:lvlText w:val=""/>
      <w:lvlJc w:val="left"/>
      <w:pPr>
        <w:tabs>
          <w:tab w:val="num" w:pos="0"/>
        </w:tabs>
        <w:ind w:left="0" w:firstLine="0"/>
      </w:pPr>
    </w:lvl>
    <w:lvl w:ilvl="7" w:tplc="E3000A04">
      <w:start w:val="1"/>
      <w:numFmt w:val="none"/>
      <w:suff w:val="nothing"/>
      <w:lvlText w:val=""/>
      <w:lvlJc w:val="left"/>
      <w:pPr>
        <w:tabs>
          <w:tab w:val="num" w:pos="0"/>
        </w:tabs>
        <w:ind w:left="0" w:firstLine="0"/>
      </w:pPr>
    </w:lvl>
    <w:lvl w:ilvl="8" w:tplc="93F8069C">
      <w:start w:val="1"/>
      <w:numFmt w:val="none"/>
      <w:suff w:val="nothing"/>
      <w:lvlText w:val=""/>
      <w:lvlJc w:val="left"/>
      <w:pPr>
        <w:tabs>
          <w:tab w:val="num" w:pos="0"/>
        </w:tabs>
        <w:ind w:left="0" w:firstLine="0"/>
      </w:pPr>
    </w:lvl>
  </w:abstractNum>
  <w:abstractNum w:abstractNumId="1" w15:restartNumberingAfterBreak="0">
    <w:nsid w:val="2E232281"/>
    <w:multiLevelType w:val="hybridMultilevel"/>
    <w:tmpl w:val="B142A860"/>
    <w:lvl w:ilvl="0" w:tplc="0FCC61A4">
      <w:start w:val="1"/>
      <w:numFmt w:val="lowerLetter"/>
      <w:lvlText w:val="%1)"/>
      <w:lvlJc w:val="left"/>
      <w:pPr>
        <w:tabs>
          <w:tab w:val="num" w:pos="0"/>
        </w:tabs>
        <w:ind w:left="1125" w:hanging="360"/>
      </w:pPr>
      <w:rPr>
        <w:rFonts w:ascii="Calibri" w:eastAsia="Calibri" w:hAnsi="Calibri" w:cs="Calibri"/>
        <w:b w:val="0"/>
      </w:rPr>
    </w:lvl>
    <w:lvl w:ilvl="1" w:tplc="70864C2A">
      <w:start w:val="1"/>
      <w:numFmt w:val="lowerLetter"/>
      <w:lvlText w:val="%2."/>
      <w:lvlJc w:val="left"/>
      <w:pPr>
        <w:tabs>
          <w:tab w:val="num" w:pos="0"/>
        </w:tabs>
        <w:ind w:left="1845" w:hanging="360"/>
      </w:pPr>
    </w:lvl>
    <w:lvl w:ilvl="2" w:tplc="4D1EDBAA">
      <w:start w:val="1"/>
      <w:numFmt w:val="lowerRoman"/>
      <w:lvlText w:val="%3."/>
      <w:lvlJc w:val="right"/>
      <w:pPr>
        <w:tabs>
          <w:tab w:val="num" w:pos="0"/>
        </w:tabs>
        <w:ind w:left="2565" w:hanging="180"/>
      </w:pPr>
    </w:lvl>
    <w:lvl w:ilvl="3" w:tplc="87D45508">
      <w:start w:val="1"/>
      <w:numFmt w:val="decimal"/>
      <w:lvlText w:val="%4."/>
      <w:lvlJc w:val="left"/>
      <w:pPr>
        <w:tabs>
          <w:tab w:val="num" w:pos="0"/>
        </w:tabs>
        <w:ind w:left="3285" w:hanging="360"/>
      </w:pPr>
    </w:lvl>
    <w:lvl w:ilvl="4" w:tplc="A386E712">
      <w:start w:val="1"/>
      <w:numFmt w:val="lowerLetter"/>
      <w:lvlText w:val="%5."/>
      <w:lvlJc w:val="left"/>
      <w:pPr>
        <w:tabs>
          <w:tab w:val="num" w:pos="0"/>
        </w:tabs>
        <w:ind w:left="4005" w:hanging="360"/>
      </w:pPr>
    </w:lvl>
    <w:lvl w:ilvl="5" w:tplc="4716ABF4">
      <w:start w:val="1"/>
      <w:numFmt w:val="lowerRoman"/>
      <w:lvlText w:val="%6."/>
      <w:lvlJc w:val="right"/>
      <w:pPr>
        <w:tabs>
          <w:tab w:val="num" w:pos="0"/>
        </w:tabs>
        <w:ind w:left="4725" w:hanging="180"/>
      </w:pPr>
    </w:lvl>
    <w:lvl w:ilvl="6" w:tplc="24BCA914">
      <w:start w:val="1"/>
      <w:numFmt w:val="decimal"/>
      <w:lvlText w:val="%7."/>
      <w:lvlJc w:val="left"/>
      <w:pPr>
        <w:tabs>
          <w:tab w:val="num" w:pos="0"/>
        </w:tabs>
        <w:ind w:left="5445" w:hanging="360"/>
      </w:pPr>
    </w:lvl>
    <w:lvl w:ilvl="7" w:tplc="DF36D976">
      <w:start w:val="1"/>
      <w:numFmt w:val="lowerLetter"/>
      <w:lvlText w:val="%8."/>
      <w:lvlJc w:val="left"/>
      <w:pPr>
        <w:tabs>
          <w:tab w:val="num" w:pos="0"/>
        </w:tabs>
        <w:ind w:left="6165" w:hanging="360"/>
      </w:pPr>
    </w:lvl>
    <w:lvl w:ilvl="8" w:tplc="02283328">
      <w:start w:val="1"/>
      <w:numFmt w:val="lowerRoman"/>
      <w:lvlText w:val="%9."/>
      <w:lvlJc w:val="right"/>
      <w:pPr>
        <w:tabs>
          <w:tab w:val="num" w:pos="0"/>
        </w:tabs>
        <w:ind w:left="6885" w:hanging="180"/>
      </w:pPr>
    </w:lvl>
  </w:abstractNum>
  <w:abstractNum w:abstractNumId="2" w15:restartNumberingAfterBreak="0">
    <w:nsid w:val="37185F39"/>
    <w:multiLevelType w:val="hybridMultilevel"/>
    <w:tmpl w:val="BA62B1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BB74323"/>
    <w:multiLevelType w:val="hybridMultilevel"/>
    <w:tmpl w:val="A00C9100"/>
    <w:lvl w:ilvl="0" w:tplc="400EB88A">
      <w:start w:val="8"/>
      <w:numFmt w:val="bullet"/>
      <w:lvlText w:val="●"/>
      <w:lvlJc w:val="left"/>
      <w:pPr>
        <w:tabs>
          <w:tab w:val="num" w:pos="0"/>
        </w:tabs>
        <w:ind w:left="720" w:hanging="360"/>
      </w:pPr>
      <w:rPr>
        <w:rFonts w:ascii="Noto Sans Symbols" w:hAnsi="Noto Sans Symbols" w:cs="Noto Sans Symbols" w:hint="default"/>
      </w:rPr>
    </w:lvl>
    <w:lvl w:ilvl="1" w:tplc="0C0A5E66">
      <w:start w:val="1"/>
      <w:numFmt w:val="bullet"/>
      <w:lvlText w:val="o"/>
      <w:lvlJc w:val="left"/>
      <w:pPr>
        <w:tabs>
          <w:tab w:val="num" w:pos="0"/>
        </w:tabs>
        <w:ind w:left="1440" w:hanging="360"/>
      </w:pPr>
      <w:rPr>
        <w:rFonts w:ascii="Courier New" w:hAnsi="Courier New" w:cs="Courier New" w:hint="default"/>
      </w:rPr>
    </w:lvl>
    <w:lvl w:ilvl="2" w:tplc="E60E56D8">
      <w:start w:val="1"/>
      <w:numFmt w:val="bullet"/>
      <w:lvlText w:val="▪"/>
      <w:lvlJc w:val="left"/>
      <w:pPr>
        <w:tabs>
          <w:tab w:val="num" w:pos="0"/>
        </w:tabs>
        <w:ind w:left="2160" w:hanging="360"/>
      </w:pPr>
      <w:rPr>
        <w:rFonts w:ascii="Noto Sans Symbols" w:hAnsi="Noto Sans Symbols" w:cs="Noto Sans Symbols" w:hint="default"/>
      </w:rPr>
    </w:lvl>
    <w:lvl w:ilvl="3" w:tplc="0EA4013E">
      <w:start w:val="1"/>
      <w:numFmt w:val="bullet"/>
      <w:lvlText w:val="●"/>
      <w:lvlJc w:val="left"/>
      <w:pPr>
        <w:tabs>
          <w:tab w:val="num" w:pos="0"/>
        </w:tabs>
        <w:ind w:left="2880" w:hanging="360"/>
      </w:pPr>
      <w:rPr>
        <w:rFonts w:ascii="Noto Sans Symbols" w:hAnsi="Noto Sans Symbols" w:cs="Noto Sans Symbols" w:hint="default"/>
      </w:rPr>
    </w:lvl>
    <w:lvl w:ilvl="4" w:tplc="EB6AEEA4">
      <w:start w:val="1"/>
      <w:numFmt w:val="bullet"/>
      <w:lvlText w:val="o"/>
      <w:lvlJc w:val="left"/>
      <w:pPr>
        <w:tabs>
          <w:tab w:val="num" w:pos="0"/>
        </w:tabs>
        <w:ind w:left="3600" w:hanging="360"/>
      </w:pPr>
      <w:rPr>
        <w:rFonts w:ascii="Courier New" w:hAnsi="Courier New" w:cs="Courier New" w:hint="default"/>
      </w:rPr>
    </w:lvl>
    <w:lvl w:ilvl="5" w:tplc="CA06D6F8">
      <w:start w:val="1"/>
      <w:numFmt w:val="bullet"/>
      <w:lvlText w:val="▪"/>
      <w:lvlJc w:val="left"/>
      <w:pPr>
        <w:tabs>
          <w:tab w:val="num" w:pos="0"/>
        </w:tabs>
        <w:ind w:left="4320" w:hanging="360"/>
      </w:pPr>
      <w:rPr>
        <w:rFonts w:ascii="Noto Sans Symbols" w:hAnsi="Noto Sans Symbols" w:cs="Noto Sans Symbols" w:hint="default"/>
      </w:rPr>
    </w:lvl>
    <w:lvl w:ilvl="6" w:tplc="8CE47FF6">
      <w:start w:val="1"/>
      <w:numFmt w:val="bullet"/>
      <w:lvlText w:val="●"/>
      <w:lvlJc w:val="left"/>
      <w:pPr>
        <w:tabs>
          <w:tab w:val="num" w:pos="0"/>
        </w:tabs>
        <w:ind w:left="5040" w:hanging="360"/>
      </w:pPr>
      <w:rPr>
        <w:rFonts w:ascii="Noto Sans Symbols" w:hAnsi="Noto Sans Symbols" w:cs="Noto Sans Symbols" w:hint="default"/>
      </w:rPr>
    </w:lvl>
    <w:lvl w:ilvl="7" w:tplc="9E34C612">
      <w:start w:val="1"/>
      <w:numFmt w:val="bullet"/>
      <w:lvlText w:val="o"/>
      <w:lvlJc w:val="left"/>
      <w:pPr>
        <w:tabs>
          <w:tab w:val="num" w:pos="0"/>
        </w:tabs>
        <w:ind w:left="5760" w:hanging="360"/>
      </w:pPr>
      <w:rPr>
        <w:rFonts w:ascii="Courier New" w:hAnsi="Courier New" w:cs="Courier New" w:hint="default"/>
      </w:rPr>
    </w:lvl>
    <w:lvl w:ilvl="8" w:tplc="3CEA48BE">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76EB64A9"/>
    <w:multiLevelType w:val="multilevel"/>
    <w:tmpl w:val="F9BA0746"/>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65" w:hanging="405"/>
      </w:pPr>
      <w:rPr>
        <w:b/>
        <w:color w:val="000000"/>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440" w:hanging="108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800" w:hanging="144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2160" w:hanging="1800"/>
      </w:pPr>
      <w:rPr>
        <w:b/>
      </w:rPr>
    </w:lvl>
    <w:lvl w:ilvl="8">
      <w:start w:val="1"/>
      <w:numFmt w:val="decimal"/>
      <w:lvlText w:val="%1.%2.%3.%4.%5.%6.%7.%8.%9"/>
      <w:lvlJc w:val="left"/>
      <w:pPr>
        <w:tabs>
          <w:tab w:val="num" w:pos="0"/>
        </w:tabs>
        <w:ind w:left="2160" w:hanging="1800"/>
      </w:pPr>
      <w:rPr>
        <w:b/>
      </w:rPr>
    </w:lvl>
  </w:abstractNum>
  <w:num w:numId="1" w16cid:durableId="262954603">
    <w:abstractNumId w:val="4"/>
  </w:num>
  <w:num w:numId="2" w16cid:durableId="513148675">
    <w:abstractNumId w:val="1"/>
  </w:num>
  <w:num w:numId="3" w16cid:durableId="414208556">
    <w:abstractNumId w:val="3"/>
  </w:num>
  <w:num w:numId="4" w16cid:durableId="962617555">
    <w:abstractNumId w:val="0"/>
  </w:num>
  <w:num w:numId="5" w16cid:durableId="935793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3D"/>
    <w:rsid w:val="0012490F"/>
    <w:rsid w:val="001766FD"/>
    <w:rsid w:val="001A7184"/>
    <w:rsid w:val="00211B68"/>
    <w:rsid w:val="0021700B"/>
    <w:rsid w:val="00245FAC"/>
    <w:rsid w:val="00252EA8"/>
    <w:rsid w:val="003B3C2C"/>
    <w:rsid w:val="005321C1"/>
    <w:rsid w:val="006300D9"/>
    <w:rsid w:val="007004DE"/>
    <w:rsid w:val="008377ED"/>
    <w:rsid w:val="00864E3B"/>
    <w:rsid w:val="00AF00ED"/>
    <w:rsid w:val="00B656B1"/>
    <w:rsid w:val="00C6183A"/>
    <w:rsid w:val="00CE7AC9"/>
    <w:rsid w:val="00DA6AD3"/>
    <w:rsid w:val="00F00EF5"/>
    <w:rsid w:val="00F7243D"/>
    <w:rsid w:val="00FA5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2E8D"/>
  <w15:docId w15:val="{124137AD-70B3-4015-9616-5FD08E18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220" w:after="40"/>
      <w:outlineLvl w:val="4"/>
    </w:pPr>
    <w:rPr>
      <w:b/>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character" w:customStyle="1" w:styleId="TtuloChar">
    <w:name w:val="Título Char"/>
    <w:basedOn w:val="Fontepargpadro"/>
    <w:link w:val="Ttul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ndicedeilustraes">
    <w:name w:val="table of figures"/>
    <w:basedOn w:val="Normal"/>
    <w:next w:val="Normal"/>
    <w:uiPriority w:val="99"/>
    <w:unhideWhenUsed/>
    <w:pPr>
      <w:spacing w:after="0"/>
    </w:pPr>
  </w:style>
  <w:style w:type="character" w:styleId="Forte">
    <w:name w:val="Strong"/>
    <w:basedOn w:val="Fontepargpadro"/>
    <w:uiPriority w:val="22"/>
    <w:qFormat/>
    <w:rPr>
      <w:b/>
      <w:bCs/>
    </w:rPr>
  </w:style>
  <w:style w:type="character" w:customStyle="1" w:styleId="LinkdaInternet">
    <w:name w:val="Link da Internet"/>
    <w:basedOn w:val="Fontepargpadro"/>
    <w:uiPriority w:val="99"/>
    <w:unhideWhenUsed/>
    <w:rPr>
      <w:color w:val="0000FF"/>
      <w:u w:val="single"/>
    </w:rPr>
  </w:style>
  <w:style w:type="character" w:styleId="MenoPendente">
    <w:name w:val="Unresolved Mention"/>
    <w:basedOn w:val="Fontepargpadro"/>
    <w:uiPriority w:val="99"/>
    <w:semiHidden/>
    <w:unhideWhenUsed/>
    <w:qFormat/>
    <w:rPr>
      <w:color w:val="605E5C"/>
      <w:shd w:val="clear" w:color="auto" w:fill="E1DFDD"/>
    </w:rPr>
  </w:style>
  <w:style w:type="character" w:styleId="Refdecomentrio">
    <w:name w:val="annotation reference"/>
    <w:basedOn w:val="Fontepargpadro"/>
    <w:uiPriority w:val="99"/>
    <w:semiHidden/>
    <w:unhideWhenUsed/>
    <w:qFormat/>
    <w:rPr>
      <w:sz w:val="16"/>
      <w:szCs w:val="16"/>
    </w:rPr>
  </w:style>
  <w:style w:type="character" w:customStyle="1" w:styleId="TextodecomentrioChar">
    <w:name w:val="Texto de comentário Char"/>
    <w:basedOn w:val="Fontepargpadro"/>
    <w:link w:val="Textodecomentrio"/>
    <w:uiPriority w:val="99"/>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styleId="Meno">
    <w:name w:val="Mention"/>
    <w:basedOn w:val="Fontepargpadro"/>
    <w:uiPriority w:val="99"/>
    <w:unhideWhenUsed/>
    <w:qFormat/>
    <w:rPr>
      <w:color w:val="2B579A"/>
      <w:shd w:val="clear" w:color="auto" w:fill="E6E6E6"/>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32"/>
      <w:szCs w:val="32"/>
    </w:rPr>
  </w:style>
  <w:style w:type="character" w:customStyle="1" w:styleId="CorpodetextoChar">
    <w:name w:val="Corpo de texto Char"/>
    <w:basedOn w:val="Fontepargpadro"/>
    <w:link w:val="Corpodetexto"/>
    <w:uiPriority w:val="99"/>
    <w:semiHidden/>
    <w:qFormat/>
    <w:rPr>
      <w:rFonts w:ascii="Times New Roman" w:eastAsia="Times New Roman" w:hAnsi="Times New Roman" w:cs="Times New Roman"/>
      <w:sz w:val="24"/>
      <w:szCs w:val="24"/>
      <w:lang w:eastAsia="pt-BR"/>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styleId="Ttulo">
    <w:name w:val="Title"/>
    <w:basedOn w:val="Normal"/>
    <w:next w:val="Corpodetexto"/>
    <w:link w:val="TtuloChar"/>
    <w:uiPriority w:val="10"/>
    <w:qFormat/>
    <w:pPr>
      <w:keepNext/>
      <w:keepLines/>
      <w:spacing w:before="480" w:after="120"/>
    </w:pPr>
    <w:rPr>
      <w:b/>
      <w:sz w:val="72"/>
      <w:szCs w:val="72"/>
    </w:rPr>
  </w:style>
  <w:style w:type="paragraph" w:styleId="Corpodetexto">
    <w:name w:val="Body Text"/>
    <w:basedOn w:val="Normal"/>
    <w:link w:val="CorpodetextoChar"/>
    <w:uiPriority w:val="99"/>
    <w:semiHidden/>
    <w:unhideWhenUsed/>
    <w:pPr>
      <w:spacing w:beforeAutospacing="1" w:afterAutospacing="1" w:line="240" w:lineRule="auto"/>
    </w:pPr>
    <w:rPr>
      <w:rFonts w:ascii="Times New Roman" w:eastAsia="Times New Roman" w:hAnsi="Times New Roman" w:cs="Times New Roman"/>
      <w:sz w:val="24"/>
      <w:szCs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centralizadomaiusculas">
    <w:name w:val="texto_centralizado_maiusculas"/>
    <w:basedOn w:val="Normal"/>
    <w:qFormat/>
    <w:pPr>
      <w:spacing w:beforeAutospacing="1"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qFormat/>
    <w:pPr>
      <w:spacing w:beforeAutospacing="1"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qFormat/>
    <w:pPr>
      <w:spacing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rPr>
  </w:style>
  <w:style w:type="paragraph" w:customStyle="1" w:styleId="texto1">
    <w:name w:val="texto1"/>
    <w:basedOn w:val="Normal"/>
    <w:qFormat/>
    <w:pPr>
      <w:spacing w:beforeAutospacing="1"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pPr>
      <w:ind w:left="720"/>
      <w:contextualSpacing/>
    </w:pPr>
  </w:style>
  <w:style w:type="paragraph" w:customStyle="1" w:styleId="dou-paragraph">
    <w:name w:val="dou-paragraph"/>
    <w:basedOn w:val="Normal"/>
    <w:qFormat/>
    <w:pPr>
      <w:spacing w:beforeAutospacing="1"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CabealhodoSumrio">
    <w:name w:val="TOC Heading"/>
    <w:basedOn w:val="Ttulo1"/>
    <w:next w:val="Normal"/>
    <w:uiPriority w:val="39"/>
    <w:unhideWhenUsed/>
    <w:qFormat/>
  </w:style>
  <w:style w:type="paragraph" w:styleId="Reviso">
    <w:name w:val="Revision"/>
    <w:uiPriority w:val="99"/>
    <w:semiHidden/>
    <w:qFormat/>
  </w:style>
  <w:style w:type="paragraph" w:customStyle="1" w:styleId="paragraph">
    <w:name w:val="paragraph"/>
    <w:basedOn w:val="Normal"/>
    <w:qFormat/>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Sumrio1">
    <w:name w:val="toc 1"/>
    <w:basedOn w:val="Normal"/>
    <w:next w:val="Normal"/>
    <w:uiPriority w:val="39"/>
    <w:unhideWhenUsed/>
    <w:pPr>
      <w:spacing w:after="100"/>
    </w:pPr>
  </w:style>
  <w:style w:type="paragraph" w:customStyle="1" w:styleId="Contedodatabela">
    <w:name w:val="Conteúdo da tabela"/>
    <w:basedOn w:val="Normal"/>
    <w:qFormat/>
    <w:pPr>
      <w:widowControl w:val="0"/>
      <w:suppressLineNumbers/>
    </w:pPr>
  </w:style>
  <w:style w:type="table" w:customStyle="1" w:styleId="NormalTable0">
    <w:name w:val="Normal Table0"/>
    <w:tblPr>
      <w:tblCellMar>
        <w:top w:w="0" w:type="dxa"/>
        <w:left w:w="0" w:type="dxa"/>
        <w:bottom w:w="0" w:type="dxa"/>
        <w:right w:w="0" w:type="dxa"/>
      </w:tblCellMar>
    </w:tbl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yperlink" Target="https://www.planalto.gov.br/ccivil_03/_ato2023-2026/2023/decreto/D11453.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nab.2024@braganca.sp.gov.b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lanalto.gov.br/ccivil_03/_ato2023-2026/2023/decreto/D11740.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gov.br/en/web/dou/-/lei-n-14.903-de-27-de-junho-de-2024-568649644" TargetMode="External"/><Relationship Id="rId20" Type="http://schemas.openxmlformats.org/officeDocument/2006/relationships/hyperlink" Target="https://docs.google.com/forms/d/e/1FAIpQLSeYketa9TeFU4OZ9L2ouPN4UTNYjcwWY0Bg-K_hWJrbK87ffg/viewform?vc=0&amp;amp;c=0&amp;amp;w=1&amp;amp;flr=0&amp;amp;usp=mail_form_li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ultura@braganca.sp.gov.br" TargetMode="External"/><Relationship Id="rId5" Type="http://schemas.openxmlformats.org/officeDocument/2006/relationships/customXml" Target="../customXml/item5.xml"/><Relationship Id="rId15" Type="http://schemas.openxmlformats.org/officeDocument/2006/relationships/hyperlink" Target="https://www.planalto.gov.br/ccivil_03/_ato2019-2022/2022/lei/l14399.htm" TargetMode="External"/><Relationship Id="rId23" Type="http://schemas.openxmlformats.org/officeDocument/2006/relationships/hyperlink" Target="http://www.planalto.gov.br/ccivil_03/Constituicao/Constituicao.htm" TargetMode="External"/><Relationship Id="rId10" Type="http://schemas.openxmlformats.org/officeDocument/2006/relationships/footnotes" Target="footnotes.xml"/><Relationship Id="rId19" Type="http://schemas.openxmlformats.org/officeDocument/2006/relationships/hyperlink" Target="https://www.gov.br/cultura/pt-br/acesso-a-informacao/legislacao-e-normativas/instrucao-normativa-minc-no-10-de-28-de-dezembro-de-20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hyperlink" Target="https://www.planalto.gov.br/ccivil_03/_Ato2015-2018/2015/Lei/L13146.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roundtripDataSignature="AMtx7mizYspXHeSe+rbWOnUgQUTEOf6kYQ==">CgMxLjAyCGguZ2pkZ3hzOABqJgoUc3VnZ2VzdC5obWd1Z2h3dGY4NXcSDk5haXJhIFNpbHZlaXJhciExbXg4a1BuLTh3OW1EeWtJWkVoMWpZV3NHU3ktVUllYkc=</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FE33E-8902-4DE1-9E87-995AA10FA801}">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02FD0C71-5F47-4A00-B39F-A3FB7D7C532F}">
  <ds:schemaRefs>
    <ds:schemaRef ds:uri="http://schemas.openxmlformats.org/officeDocument/2006/bibliography"/>
  </ds:schemaRefs>
</ds:datastoreItem>
</file>

<file path=customXml/itemProps3.xml><?xml version="1.0" encoding="utf-8"?>
<ds:datastoreItem xmlns:ds="http://schemas.openxmlformats.org/officeDocument/2006/customXml" ds:itemID="{C2FB4CDD-41E5-4382-992A-60770992FB19}">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5EF90B5-28B7-4B15-BF00-CB360B831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4675</Words>
  <Characters>25247</Characters>
  <Application>Microsoft Office Word</Application>
  <DocSecurity>0</DocSecurity>
  <Lines>210</Lines>
  <Paragraphs>59</Paragraphs>
  <ScaleCrop>false</ScaleCrop>
  <Company/>
  <LinksUpToDate>false</LinksUpToDate>
  <CharactersWithSpaces>29863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dc:description/>
  <cp:lastModifiedBy>Asus</cp:lastModifiedBy>
  <cp:revision>3</cp:revision>
  <dcterms:created xsi:type="dcterms:W3CDTF">2024-10-09T11:05:00Z</dcterms:created>
  <dcterms:modified xsi:type="dcterms:W3CDTF">2024-10-09T11:22:00Z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