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2EF40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FE923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</w:rPr>
        <w:t xml:space="preserve">ANEXO </w:t>
      </w:r>
      <w:r>
        <w:rPr>
          <w:rFonts w:ascii="Arial" w:hAnsi="Arial" w:eastAsia="Arial" w:cs="Arial"/>
          <w:b/>
          <w:color w:val="000000"/>
          <w:sz w:val="22"/>
          <w:lang w:val="pt-BR"/>
        </w:rPr>
        <w:t xml:space="preserve">IV</w:t>
      </w:r>
      <w:r>
        <w:rPr>
          <w:rFonts w:ascii="Arial" w:hAnsi="Arial" w:eastAsia="Arial" w:cs="Arial"/>
          <w:b/>
          <w:color w:val="000000"/>
          <w:sz w:val="22"/>
        </w:rPr>
        <w:t xml:space="preserve"> – CRITÉRIOS DE AVALIAÇÃO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</w:r>
    </w:p>
    <w:p w14:paraId="4AC9A7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center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2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E7B51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/>
          <w:color w:val="000000"/>
          <w:sz w:val="22"/>
        </w:rPr>
        <w:t xml:space="preserve">1. DIRETRIZES GERAIS</w:t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 w14:paraId="221BBF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/>
          <w:color w:val="000000"/>
          <w:sz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 w14:paraId="676743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bCs/>
          <w:color w:val="000000"/>
          <w:sz w:val="22"/>
        </w:rPr>
        <w:t xml:space="preserve">1.1. </w:t>
      </w:r>
      <w:r>
        <w:rPr>
          <w:rFonts w:ascii="Arial" w:hAnsi="Arial" w:eastAsia="Arial" w:cs="Arial"/>
          <w:color w:val="000000"/>
          <w:sz w:val="22"/>
        </w:rPr>
        <w:t xml:space="preserve">A avaliação dos projetos será realizada com base em </w:t>
      </w:r>
      <w:r>
        <w:rPr>
          <w:rFonts w:ascii="Arial" w:hAnsi="Arial" w:eastAsia="Arial" w:cs="Arial"/>
          <w:b/>
          <w:color w:val="000000"/>
          <w:sz w:val="22"/>
        </w:rPr>
        <w:t xml:space="preserve">critérios objetivos, claros e previamente definidos</w:t>
      </w:r>
      <w:r>
        <w:rPr>
          <w:rFonts w:ascii="Arial" w:hAnsi="Arial" w:eastAsia="Arial" w:cs="Arial"/>
          <w:color w:val="000000"/>
          <w:sz w:val="22"/>
        </w:rPr>
        <w:t xml:space="preserve">, em estrita observância aos princípios da </w:t>
      </w:r>
      <w:r>
        <w:rPr>
          <w:rFonts w:ascii="Arial" w:hAnsi="Arial" w:eastAsia="Arial" w:cs="Arial"/>
          <w:b/>
          <w:color w:val="000000"/>
          <w:sz w:val="22"/>
        </w:rPr>
        <w:t xml:space="preserve">legalidade, isonomia, julgamento objetivo, impessoalidade, transparência e motivação</w:t>
      </w:r>
      <w:r>
        <w:rPr>
          <w:rFonts w:ascii="Arial" w:hAnsi="Arial" w:eastAsia="Arial" w:cs="Arial"/>
          <w:color w:val="000000"/>
          <w:sz w:val="22"/>
        </w:rPr>
        <w:t xml:space="preserve">, nos termos da Lei Complementar no 955/2022 e da Constituição Federal.</w:t>
      </w:r>
      <w:r/>
      <w:r/>
    </w:p>
    <w:p w14:paraId="175259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bCs/>
          <w:color w:val="000000"/>
          <w:sz w:val="22"/>
        </w:rPr>
        <w:t xml:space="preserve">1.2. </w:t>
      </w:r>
      <w:r>
        <w:rPr>
          <w:rFonts w:ascii="Arial" w:hAnsi="Arial" w:eastAsia="Arial" w:cs="Arial"/>
          <w:color w:val="000000"/>
          <w:sz w:val="22"/>
        </w:rPr>
        <w:t xml:space="preserve">Cada projeto será analisado individualmente por pareceristas independentes, sendo atribuída pontuação conforme os critérios e subcritérios abaixo descritos.</w:t>
        <w:br/>
      </w:r>
      <w:r>
        <w:rPr>
          <w:rFonts w:ascii="Arial" w:hAnsi="Arial" w:eastAsia="Arial" w:cs="Arial"/>
          <w:b/>
          <w:bCs/>
          <w:color w:val="000000"/>
          <w:sz w:val="22"/>
        </w:rPr>
        <w:t xml:space="preserve">1.3.</w:t>
      </w:r>
      <w:r>
        <w:rPr>
          <w:rFonts w:ascii="Arial" w:hAnsi="Arial" w:eastAsia="Arial" w:cs="Arial"/>
          <w:color w:val="000000"/>
          <w:sz w:val="22"/>
        </w:rPr>
        <w:t xml:space="preserve"> A pontuação máxima será de </w:t>
      </w:r>
      <w:r>
        <w:rPr>
          <w:rFonts w:ascii="Arial" w:hAnsi="Arial" w:eastAsia="Arial" w:cs="Arial"/>
          <w:b/>
          <w:color w:val="000000"/>
          <w:sz w:val="22"/>
        </w:rPr>
        <w:t xml:space="preserve">100 (cem) pontos</w:t>
      </w:r>
      <w:r>
        <w:rPr>
          <w:rFonts w:ascii="Arial" w:hAnsi="Arial" w:eastAsia="Arial" w:cs="Arial"/>
          <w:color w:val="000000"/>
          <w:sz w:val="22"/>
        </w:rPr>
        <w:t xml:space="preserve">, sendo considerados </w:t>
      </w:r>
      <w:r>
        <w:rPr>
          <w:rFonts w:ascii="Arial" w:hAnsi="Arial" w:eastAsia="Arial" w:cs="Arial"/>
          <w:b/>
          <w:color w:val="000000"/>
          <w:sz w:val="22"/>
        </w:rPr>
        <w:t xml:space="preserve">classificados</w:t>
      </w:r>
      <w:r>
        <w:rPr>
          <w:rFonts w:ascii="Arial" w:hAnsi="Arial" w:eastAsia="Arial" w:cs="Arial"/>
          <w:b/>
          <w:color w:val="000000"/>
          <w:sz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</w:rPr>
        <w:t xml:space="preserve">os projetos que alcançarem </w:t>
      </w:r>
      <w:r>
        <w:rPr>
          <w:rFonts w:ascii="Arial" w:hAnsi="Arial" w:eastAsia="Arial" w:cs="Arial"/>
          <w:b/>
          <w:color w:val="000000"/>
          <w:sz w:val="22"/>
        </w:rPr>
        <w:t xml:space="preserve">mínimo de 60 (sessenta) pontos</w:t>
      </w:r>
      <w:r>
        <w:rPr>
          <w:rFonts w:ascii="Arial" w:hAnsi="Arial" w:eastAsia="Arial" w:cs="Arial"/>
          <w:color w:val="000000"/>
          <w:sz w:val="22"/>
        </w:rPr>
        <w:t xml:space="preserve">, observada a ordem decrescente de classificação e o limite orçamentário.</w:t>
      </w:r>
      <w:r/>
      <w:r/>
    </w:p>
    <w:p w14:paraId="38D55E9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/>
          <w:color w:val="000000"/>
          <w:sz w:val="22"/>
        </w:rPr>
        <w:br/>
        <w:t xml:space="preserve">2. CRITÉRIOS E SUBCRITÉRIOS DE AVALIAÇÃO</w:t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 w14:paraId="5CA03E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2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7BA11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2"/>
        </w:rPr>
        <w:t xml:space="preserve">2.1. MÉRITO CULTURAL (0 a 40 pontos)</w:t>
      </w:r>
      <w:r/>
      <w:r/>
    </w:p>
    <w:p w14:paraId="42F00C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  <w:t xml:space="preserve">Avalia a qualidade artística, cultural e conceitual do projeto.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1B1FEB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Clareza e consistência da proposta cultural (0 a 15 pontos);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17633B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Relevância artística e originalidade da iniciativa (0 a 15 pontos);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67999BD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Contribuição para o fortalecimento da cultura local e diversidade cultural (0 a 10</w:t>
      </w:r>
      <w:r>
        <w:rPr>
          <w:rFonts w:ascii="Arial" w:hAnsi="Arial" w:eastAsia="Arial" w:cs="Arial"/>
          <w:color w:val="000000"/>
          <w:sz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</w:rPr>
        <w:t xml:space="preserve">pontos).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32DE15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2"/>
        </w:rPr>
        <w:t xml:space="preserve">2.2. RELEVÂNCIA SOCIAL E TERRITORIAL (0 a 10 pontos)</w:t>
      </w:r>
      <w:r/>
      <w:r/>
    </w:p>
    <w:p w14:paraId="6C40D1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  <w:t xml:space="preserve">Avalia o impacto social e a inserção territorial do projeto. 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5E83E9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Symbol" w:hAnsi="Symbol" w:eastAsia="Symbol" w:cs="Symbo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Contribuição para o acesso democrático à cultura (0 a 4 pontos); </w:t>
      </w:r>
      <w:r>
        <w:rPr>
          <w:rFonts w:ascii="Symbol" w:hAnsi="Symbol" w:eastAsia="Symbol" w:cs="Symbol"/>
          <w:color w:val="000000"/>
          <w:sz w:val="20"/>
          <w:szCs w:val="20"/>
        </w:rPr>
      </w:r>
      <w:r>
        <w:rPr>
          <w:rFonts w:ascii="Symbol" w:hAnsi="Symbol" w:eastAsia="Symbol" w:cs="Symbol"/>
          <w:color w:val="000000"/>
          <w:sz w:val="20"/>
          <w:szCs w:val="20"/>
        </w:rPr>
      </w:r>
    </w:p>
    <w:p w14:paraId="262A62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Symbol" w:hAnsi="Symbol" w:eastAsia="Symbol" w:cs="Symbol"/>
          <w:color w:val="000000"/>
          <w:sz w:val="20"/>
          <w:szCs w:val="20"/>
        </w:rPr>
      </w:pP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Alcance do público-alvo e impacto sociocultural (0 a 2 pontos); </w:t>
      </w:r>
      <w:r>
        <w:rPr>
          <w:rFonts w:ascii="Symbol" w:hAnsi="Symbol" w:eastAsia="Symbol" w:cs="Symbol"/>
          <w:color w:val="000000"/>
          <w:sz w:val="20"/>
          <w:szCs w:val="20"/>
        </w:rPr>
      </w:r>
      <w:r>
        <w:rPr>
          <w:rFonts w:ascii="Symbol" w:hAnsi="Symbol" w:eastAsia="Symbol" w:cs="Symbol"/>
          <w:color w:val="000000"/>
          <w:sz w:val="20"/>
          <w:szCs w:val="20"/>
        </w:rPr>
      </w:r>
    </w:p>
    <w:p w14:paraId="34AB27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Atuação em territórios periféricos, rurais ou com menor oferta cultural (0 a 4</w:t>
      </w:r>
      <w:r>
        <w:rPr>
          <w:rFonts w:ascii="Arial" w:hAnsi="Arial" w:eastAsia="Arial" w:cs="Arial"/>
          <w:color w:val="000000"/>
          <w:sz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</w:rPr>
        <w:t xml:space="preserve">pontos).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EFBC4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2"/>
        </w:rPr>
        <w:t xml:space="preserve">2.3. VIABILIDADE TÉCNICA E EXECUÇÃO (0 a 10 pontos)</w:t>
      </w:r>
      <w:r/>
      <w:r/>
    </w:p>
    <w:p w14:paraId="2D7F7A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  <w:t xml:space="preserve">Avalia a capacidade de execução do projeto conforme o plano apresentado.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29193B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Coerência entre objetivos, atividades e cronograma (0 a 4 pontos);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37A03C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Adequação da metodologia proposta (0 a 2 pontos);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65D024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Compatibilidade da equipe envolvida com as atividades descritas (0 a 4 pontos).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F198A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2"/>
        </w:rPr>
        <w:t xml:space="preserve">2.4. ADEQUAÇÃO ORÇAMENTÁRIA (0 a 10 pontos)</w:t>
      </w:r>
      <w:r/>
      <w:r/>
    </w:p>
    <w:p w14:paraId="4DDD38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  <w:t xml:space="preserve">Avalia a consistência financeira do projeto.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083E85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Coerência entre orçamento e atividades propostas (0 a 5 pontos);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519278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Compatibilidade dos valores com os preços de mercado e a natureza do projeto (0</w:t>
      </w:r>
      <w:r>
        <w:rPr>
          <w:rFonts w:ascii="Arial" w:hAnsi="Arial" w:eastAsia="Arial" w:cs="Arial"/>
          <w:color w:val="000000"/>
          <w:sz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</w:rPr>
        <w:t xml:space="preserve">a 2 pontos);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BAE70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Clareza e detalhamento das despesas apresentadas (0 a 3 pontos).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26A81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</w:rPr>
        <w:t xml:space="preserve">2.5. CONTRAPARTIDA, ACESSIBILIDADE E DEMOCRATIZAÇÃO DO ACESSO (0 a 20 pontos)</w:t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</w:r>
    </w:p>
    <w:p w14:paraId="39261D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2"/>
        </w:rPr>
      </w:r>
      <w:r>
        <w:rPr>
          <w:rFonts w:ascii="Arial" w:hAnsi="Arial" w:eastAsia="Arial" w:cs="Arial"/>
          <w:color w:val="000000"/>
          <w:sz w:val="22"/>
        </w:rPr>
        <w:t xml:space="preserve">Avalia as ações de retorno social do projeto.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64B90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Qualidade e relevância da contrapartida cultural gratuita (0 a 10 pontos);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077CB1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Medidas de acessibilidade cultural, física ou comunicacional (0 a 5 pontos);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280E29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Symbol" w:hAnsi="Symbol" w:eastAsia="Symbol" w:cs="Symbol"/>
          <w:color w:val="000000"/>
          <w:sz w:val="20"/>
        </w:rPr>
        <w:t xml:space="preserve">· </w:t>
      </w:r>
      <w:r>
        <w:rPr>
          <w:rFonts w:ascii="Arial" w:hAnsi="Arial" w:eastAsia="Arial" w:cs="Arial"/>
          <w:color w:val="000000"/>
          <w:sz w:val="22"/>
        </w:rPr>
        <w:t xml:space="preserve">Estratégias de democratização do acesso e difusão dos resultados (0 a 5 pontos).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B1CC5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2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39004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highlight w:val="none"/>
        </w:rPr>
      </w:pPr>
      <w:r>
        <w:rPr>
          <w:rFonts w:ascii="Arial" w:hAnsi="Arial" w:eastAsia="Arial" w:cs="Arial"/>
          <w:b/>
          <w:color w:val="000000"/>
          <w:sz w:val="22"/>
        </w:rPr>
        <w:t xml:space="preserve">3. CRITÉRIOS DE DESEMPATE</w:t>
      </w:r>
      <w:r>
        <w:rPr>
          <w:highlight w:val="none"/>
        </w:rPr>
      </w:r>
      <w:r>
        <w:rPr>
          <w:highlight w:val="none"/>
        </w:rPr>
      </w:r>
    </w:p>
    <w:p w14:paraId="4429E2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pPr>
      <w:r>
        <w:rPr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 w14:paraId="109AE2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</w:rPr>
        <w:t xml:space="preserve">3.1. Em caso de empate na pontuação final, serão adotados, sucessivamente, os seguintes critérios de desempate:</w:t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 w14:paraId="5A0D2C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23E6D4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588A6B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1D53DB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  <w:t xml:space="preserve">I – Maior pontuação no critério </w:t>
      </w:r>
      <w:r>
        <w:rPr>
          <w:rFonts w:ascii="Arial" w:hAnsi="Arial" w:eastAsia="Arial" w:cs="Arial"/>
          <w:b/>
          <w:color w:val="000000"/>
          <w:sz w:val="22"/>
        </w:rPr>
        <w:t xml:space="preserve">Mérito Cultural</w:t>
      </w:r>
      <w:r>
        <w:rPr>
          <w:rFonts w:ascii="Arial" w:hAnsi="Arial" w:eastAsia="Arial" w:cs="Arial"/>
          <w:color w:val="000000"/>
          <w:sz w:val="22"/>
        </w:rPr>
        <w:t xml:space="preserve">;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160F19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2"/>
        </w:rPr>
        <w:t xml:space="preserve">II – Maior pontuação no critério </w:t>
      </w:r>
      <w:r>
        <w:rPr>
          <w:rFonts w:ascii="Arial" w:hAnsi="Arial" w:eastAsia="Arial" w:cs="Arial"/>
          <w:b/>
          <w:color w:val="000000"/>
          <w:sz w:val="22"/>
        </w:rPr>
        <w:t xml:space="preserve">Relevância Social e Territorial</w:t>
      </w:r>
      <w:r>
        <w:rPr>
          <w:rFonts w:ascii="Arial" w:hAnsi="Arial" w:eastAsia="Arial" w:cs="Arial"/>
          <w:color w:val="000000"/>
          <w:sz w:val="22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79907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  <w:t xml:space="preserve">III – Maior pontuação no critério </w:t>
      </w:r>
      <w:r>
        <w:rPr>
          <w:rFonts w:ascii="Arial" w:hAnsi="Arial" w:eastAsia="Arial" w:cs="Arial"/>
          <w:b/>
          <w:color w:val="000000"/>
          <w:sz w:val="22"/>
        </w:rPr>
        <w:t xml:space="preserve">Contrapartida e Acessibilidade</w:t>
      </w:r>
      <w:r>
        <w:rPr>
          <w:rFonts w:ascii="Arial" w:hAnsi="Arial" w:eastAsia="Arial" w:cs="Arial"/>
          <w:color w:val="000000"/>
          <w:sz w:val="22"/>
        </w:rPr>
        <w:t xml:space="preserve">; 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6358B3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2"/>
        </w:rPr>
        <w:t xml:space="preserve">IV – Persistindo o empate, maior tempo de atuação no Município.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96355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/>
          <w:color w:val="000000"/>
          <w:sz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 w14:paraId="582E00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/>
          <w:color w:val="000000"/>
          <w:sz w:val="22"/>
        </w:rPr>
        <w:t xml:space="preserve">4. DISPOSIÇÕES FINAIS SOBRE A AVALIAÇÃO</w:t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 w14:paraId="7BEF76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/>
          <w:color w:val="000000"/>
          <w:sz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 w14:paraId="4A1B6A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  <w:t xml:space="preserve">4.1. As notas atribuídas deverão ser </w:t>
      </w:r>
      <w:r>
        <w:rPr>
          <w:rFonts w:ascii="Arial" w:hAnsi="Arial" w:eastAsia="Arial" w:cs="Arial"/>
          <w:b/>
          <w:color w:val="000000"/>
          <w:sz w:val="22"/>
        </w:rPr>
        <w:t xml:space="preserve">fundamentadas por escrito</w:t>
      </w:r>
      <w:r>
        <w:rPr>
          <w:rFonts w:ascii="Arial" w:hAnsi="Arial" w:eastAsia="Arial" w:cs="Arial"/>
          <w:color w:val="000000"/>
          <w:sz w:val="22"/>
        </w:rPr>
        <w:t xml:space="preserve">, vedadas avaliações genéricas ou subjetivas.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327134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</w:rPr>
      </w:r>
      <w:r>
        <w:rPr>
          <w:rFonts w:ascii="Arial" w:hAnsi="Arial" w:eastAsia="Arial" w:cs="Arial"/>
          <w:color w:val="000000"/>
          <w:sz w:val="22"/>
        </w:rPr>
        <w:t xml:space="preserve">4.2. É vedada a desclassificação de projetos por critérios não previstos neste Anexo.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221FCA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2"/>
        </w:rPr>
        <w:t xml:space="preserve">4.3. Os pareceres técnicos integrarão o processo administrativo e poderão ser objeto de </w:t>
      </w:r>
      <w:r>
        <w:rPr>
          <w:rFonts w:ascii="Arial" w:hAnsi="Arial" w:eastAsia="Arial" w:cs="Arial"/>
          <w:b/>
          <w:color w:val="000000"/>
          <w:sz w:val="22"/>
        </w:rPr>
        <w:t xml:space="preserve">recurso administrativo</w:t>
      </w:r>
      <w:r>
        <w:rPr>
          <w:rFonts w:ascii="Arial" w:hAnsi="Arial" w:eastAsia="Arial" w:cs="Arial"/>
          <w:color w:val="000000"/>
          <w:sz w:val="22"/>
        </w:rPr>
        <w:t xml:space="preserve">, nos termos do Edital.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6DF7C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</w:rPr>
      </w:r>
    </w:p>
    <w:p w14:paraId="7F4F96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/>
          <w:color w:val="000000"/>
          <w:sz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 w14:paraId="7F2307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/>
          <w:color w:val="000000"/>
          <w:sz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 w14:paraId="458776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</w:rPr>
        <w:t xml:space="preserve">Pontuação máxima: </w:t>
      </w:r>
      <w:r>
        <w:rPr>
          <w:rFonts w:ascii="Arial" w:hAnsi="Arial" w:eastAsia="Arial" w:cs="Arial"/>
          <w:b/>
          <w:color w:val="000000"/>
          <w:sz w:val="22"/>
        </w:rPr>
        <w:t xml:space="preserve">100 pontos </w:t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</w:rPr>
      </w:r>
    </w:p>
    <w:p w14:paraId="24468D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2"/>
        </w:rPr>
      </w:r>
      <w:r>
        <w:rPr>
          <w:rFonts w:ascii="Arial" w:hAnsi="Arial" w:eastAsia="Arial" w:cs="Arial"/>
          <w:color w:val="000000"/>
          <w:sz w:val="22"/>
        </w:rPr>
        <w:t xml:space="preserve">Pontuação mínima para classificação: </w:t>
      </w:r>
      <w:r>
        <w:rPr>
          <w:rFonts w:ascii="Arial" w:hAnsi="Arial" w:eastAsia="Arial" w:cs="Arial"/>
          <w:b/>
          <w:color w:val="000000"/>
          <w:sz w:val="22"/>
        </w:rPr>
        <w:t xml:space="preserve">60 pontos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538CB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547A4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10AB86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23CFA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A8E8C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D6648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7973D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4C717F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B517BF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419C1D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A3A180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6229DF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8427F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3AA97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AC087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86AFF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218B8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5C4F4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B0650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1F2D4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78C6C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53E6A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6B1F6C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C2CD1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AE4BD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3C13F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CA617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BA0A8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7681B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15B8A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0C265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3A264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20"/>
      <w:pgMar w:top="1360" w:right="1580" w:bottom="280" w:left="1480" w:header="20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Helvetica Neue">
    <w:panose1 w:val="020005030000000200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 w:line="24" w:lineRule="auto"/>
      <w:ind w:firstLine="0" w:left="0"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1592247</wp:posOffset>
              </wp:positionH>
              <wp:positionV relativeFrom="page">
                <wp:posOffset>126831</wp:posOffset>
              </wp:positionV>
              <wp:extent cx="4316374" cy="701154"/>
              <wp:effectExtent l="0" t="0" r="0" b="0"/>
              <wp:wrapNone/>
              <wp:docPr id="1" name="officeArt object" descr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316374" cy="701154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125.37pt;mso-position-horizontal:absolute;mso-position-vertical-relative:page;margin-top:9.99pt;mso-position-vertical:absolute;width:339.87pt;height:55.21pt;mso-wrap-distance-left:12.00pt;mso-wrap-distance-top:12.00pt;mso-wrap-distance-right:12.00pt;mso-wrap-distance-bottom:12.00pt;z-index:1;" stroked="f" strokeweight="1.00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59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59"/>
    <w:lvl w:ilvl="0">
      <w:isLgl w:val="false"/>
      <w:lvlJc w:val="left"/>
      <w:lvlText w:val="%1."/>
      <w:numFmt w:val="decimal"/>
      <w:pPr>
        <w:pBdr/>
        <w:tabs>
          <w:tab w:val="left" w:leader="none" w:pos="1498"/>
          <w:tab w:val="left" w:leader="none" w:pos="1499"/>
        </w:tabs>
        <w:spacing/>
        <w:ind w:hanging="360" w:left="582"/>
      </w:pPr>
      <w:pStyle w:val="959"/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1498"/>
          <w:tab w:val="left" w:leader="none" w:pos="1499"/>
        </w:tabs>
        <w:spacing/>
        <w:ind w:hanging="492" w:left="1060"/>
      </w:pPr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3."/>
      <w:numFmt w:val="upperRoman"/>
      <w:pPr>
        <w:pBdr/>
        <w:tabs>
          <w:tab w:val="left" w:leader="none" w:pos="1499"/>
        </w:tabs>
        <w:spacing/>
        <w:ind w:hanging="425" w:left="149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4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03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5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57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%6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10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64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18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717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2">
    <w:nsid w:val="32686AB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22506C1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78C662A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E9C7F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hanging="360" w:left="582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hanging="492" w:left="1060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%3."/>
        <w:numFmt w:val="upperRoman"/>
        <w:pPr>
          <w:pBdr/>
          <w:tabs>
            <w:tab w:val="left" w:leader="none" w:pos="1499"/>
          </w:tabs>
          <w:spacing/>
          <w:ind w:hanging="425" w:left="149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%4."/>
        <w:numFmt w:val="upperRoman"/>
        <w:pPr>
          <w:pBdr/>
          <w:tabs>
            <w:tab w:val="left" w:leader="none" w:pos="1499"/>
          </w:tabs>
          <w:spacing/>
          <w:ind w:hanging="425" w:left="2035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%5."/>
        <w:numFmt w:val="upperRoman"/>
        <w:pPr>
          <w:pBdr/>
          <w:tabs>
            <w:tab w:val="left" w:leader="none" w:pos="1499"/>
          </w:tabs>
          <w:spacing/>
          <w:ind w:hanging="425" w:left="257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%6."/>
        <w:numFmt w:val="upperRoman"/>
        <w:pPr>
          <w:pBdr/>
          <w:tabs>
            <w:tab w:val="left" w:leader="none" w:pos="1499"/>
          </w:tabs>
          <w:spacing/>
          <w:ind w:hanging="425" w:left="310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."/>
        <w:numFmt w:val="upperRoman"/>
        <w:pPr>
          <w:pBdr/>
          <w:tabs>
            <w:tab w:val="left" w:leader="none" w:pos="1499"/>
          </w:tabs>
          <w:spacing/>
          <w:ind w:hanging="425" w:left="364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."/>
        <w:numFmt w:val="upperRoman"/>
        <w:pPr>
          <w:pBdr/>
          <w:tabs>
            <w:tab w:val="left" w:leader="none" w:pos="1499"/>
          </w:tabs>
          <w:spacing/>
          <w:ind w:hanging="425" w:left="418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."/>
        <w:numFmt w:val="upperRoman"/>
        <w:pPr>
          <w:pBdr/>
          <w:tabs>
            <w:tab w:val="left" w:leader="none" w:pos="1499"/>
          </w:tabs>
          <w:spacing/>
          <w:ind w:hanging="425" w:left="4717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2"/>
    <w:basedOn w:val="957"/>
    <w:next w:val="957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7"/>
    <w:next w:val="957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7"/>
    <w:next w:val="957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7"/>
    <w:next w:val="957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7"/>
    <w:next w:val="957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7"/>
    <w:next w:val="957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7"/>
    <w:next w:val="957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7"/>
    <w:next w:val="957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1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7"/>
    <w:next w:val="957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1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7"/>
    <w:next w:val="957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1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7"/>
    <w:next w:val="957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1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7">
    <w:name w:val="Intense Quote"/>
    <w:basedOn w:val="957"/>
    <w:next w:val="957"/>
    <w:link w:val="9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8">
    <w:name w:val="Intense Quote Char"/>
    <w:basedOn w:val="951"/>
    <w:link w:val="9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9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0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1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3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6">
    <w:name w:val="Header"/>
    <w:basedOn w:val="957"/>
    <w:link w:val="9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7">
    <w:name w:val="Header Char"/>
    <w:basedOn w:val="951"/>
    <w:link w:val="926"/>
    <w:uiPriority w:val="99"/>
    <w:pPr>
      <w:pBdr/>
      <w:spacing/>
      <w:ind/>
    </w:pPr>
  </w:style>
  <w:style w:type="paragraph" w:styleId="928">
    <w:name w:val="Footer"/>
    <w:basedOn w:val="957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Footer Char"/>
    <w:basedOn w:val="951"/>
    <w:link w:val="928"/>
    <w:uiPriority w:val="99"/>
    <w:pPr>
      <w:pBdr/>
      <w:spacing/>
      <w:ind/>
    </w:pPr>
  </w:style>
  <w:style w:type="paragraph" w:styleId="930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7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7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39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0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1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2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43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44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45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46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0">
    <w:name w:val="Normal"/>
    <w:next w:val="950"/>
    <w:pPr>
      <w:pBdr/>
      <w:spacing/>
      <w:ind/>
    </w:pPr>
    <w:rPr>
      <w:sz w:val="24"/>
      <w:szCs w:val="24"/>
      <w:lang w:val="en-US" w:eastAsia="en-US" w:bidi="ar-SA"/>
    </w:rPr>
  </w:style>
  <w:style w:type="character" w:styleId="951" w:default="1">
    <w:name w:val="Default Paragraph Font"/>
    <w:next w:val="951"/>
    <w:pPr>
      <w:pBdr/>
      <w:spacing/>
      <w:ind/>
    </w:pPr>
  </w:style>
  <w:style w:type="character" w:styleId="952">
    <w:name w:val="Hyperlink"/>
    <w:pPr>
      <w:pBdr/>
      <w:spacing/>
      <w:ind/>
    </w:pPr>
    <w:rPr>
      <w:u w:val="single"/>
    </w:rPr>
  </w:style>
  <w:style w:type="table" w:styleId="953">
    <w:name w:val="Table Normal"/>
    <w:next w:val="953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next w:val="954"/>
    <w:pPr>
      <w:pBdr/>
      <w:spacing/>
      <w:ind/>
    </w:pPr>
  </w:style>
  <w:style w:type="paragraph" w:styleId="955">
    <w:name w:val="Body Text"/>
    <w:next w:val="955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6">
    <w:name w:val="Cabeçalho e Rodapé"/>
    <w:next w:val="956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7">
    <w:name w:val="Normal"/>
    <w:next w:val="957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8">
    <w:name w:val="List Paragraph"/>
    <w:next w:val="958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numbering" w:styleId="959">
    <w:name w:val="Estilo Importado 1"/>
    <w:pPr>
      <w:numPr>
        <w:numId w:val="1"/>
      </w:numPr>
      <w:pBdr/>
      <w:spacing/>
      <w:ind/>
    </w:pPr>
  </w:style>
  <w:style w:type="paragraph" w:styleId="960">
    <w:name w:val="Padrão"/>
    <w:next w:val="96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160" w:line="288" w:lineRule="auto"/>
      <w:ind w:right="0" w:firstLine="0" w:left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61">
    <w:name w:val="Heading 1"/>
    <w:next w:val="961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360" w:left="582"/>
      <w:jc w:val="left"/>
      <w:outlineLvl w:val="0"/>
    </w:pPr>
    <w:rPr>
      <w:rFonts w:ascii="Calibri" w:hAnsi="Calibri" w:eastAsia="Arial Unicode MS" w:cs="Arial Unicode MS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62">
    <w:name w:val="Table Paragraph"/>
    <w:next w:val="962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107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2025-12-29T16:18:12Z</dcterms:modified>
</cp:coreProperties>
</file>