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F9" w:rsidRDefault="007C7E1D">
      <w:pPr>
        <w:spacing w:before="131"/>
        <w:ind w:left="191"/>
        <w:rPr>
          <w:b/>
          <w:sz w:val="11"/>
        </w:rPr>
      </w:pPr>
      <w:r w:rsidRPr="007C7E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5pt;margin-top:19.55pt;width:102.6pt;height:10.75pt;z-index:251661312;mso-position-horizontal-relative:page" fillcolor="#f5f5f5" strokeweight=".5pt">
            <v:textbox style="mso-next-textbox:#_x0000_s1027" inset="0,0,0,0">
              <w:txbxContent>
                <w:p w:rsidR="000459F9" w:rsidRDefault="00AB1653">
                  <w:pPr>
                    <w:spacing w:before="35"/>
                    <w:ind w:left="47"/>
                    <w:rPr>
                      <w:sz w:val="10"/>
                    </w:rPr>
                  </w:pPr>
                  <w:r>
                    <w:rPr>
                      <w:b/>
                      <w:sz w:val="10"/>
                    </w:rPr>
                    <w:t xml:space="preserve">Exercício: </w:t>
                  </w:r>
                  <w:r>
                    <w:rPr>
                      <w:sz w:val="10"/>
                    </w:rPr>
                    <w:t>2020</w:t>
                  </w:r>
                </w:p>
              </w:txbxContent>
            </v:textbox>
            <w10:wrap anchorx="page"/>
          </v:shape>
        </w:pict>
      </w:r>
    </w:p>
    <w:p w:rsidR="000459F9" w:rsidRDefault="00AB1653" w:rsidP="006413F4">
      <w:pPr>
        <w:pStyle w:val="Corpodetexto"/>
        <w:tabs>
          <w:tab w:val="left" w:pos="1127"/>
        </w:tabs>
        <w:spacing w:before="107"/>
        <w:ind w:left="107"/>
        <w:sectPr w:rsidR="000459F9">
          <w:headerReference w:type="default" r:id="rId7"/>
          <w:type w:val="continuous"/>
          <w:pgSz w:w="11900" w:h="16820"/>
          <w:pgMar w:top="500" w:right="620" w:bottom="280" w:left="240" w:header="720" w:footer="720" w:gutter="0"/>
          <w:cols w:num="2" w:space="720" w:equalWidth="0">
            <w:col w:w="2557" w:space="6503"/>
            <w:col w:w="1980"/>
          </w:cols>
        </w:sectPr>
      </w:pPr>
      <w:r>
        <w:br w:type="column"/>
      </w:r>
    </w:p>
    <w:p w:rsidR="000459F9" w:rsidRDefault="000459F9">
      <w:pPr>
        <w:pStyle w:val="Corpodetexto"/>
        <w:spacing w:after="1"/>
        <w:rPr>
          <w:sz w:val="10"/>
        </w:rPr>
      </w:pPr>
    </w:p>
    <w:p w:rsidR="000459F9" w:rsidRDefault="007C7E1D">
      <w:pPr>
        <w:pStyle w:val="Corpodetexto"/>
        <w:spacing w:line="225" w:lineRule="exact"/>
        <w:ind w:left="191"/>
        <w:rPr>
          <w:sz w:val="20"/>
        </w:rPr>
      </w:pPr>
      <w:r w:rsidRPr="007C7E1D">
        <w:rPr>
          <w:position w:val="-4"/>
          <w:sz w:val="20"/>
        </w:rPr>
      </w:r>
      <w:r w:rsidRPr="007C7E1D">
        <w:rPr>
          <w:position w:val="-4"/>
          <w:sz w:val="20"/>
        </w:rPr>
        <w:pict>
          <v:shape id="_x0000_s1028" type="#_x0000_t202" style="width:433.2pt;height:10.75pt;mso-position-horizontal-relative:char;mso-position-vertical-relative:line" fillcolor="#f5f5f5" strokeweight=".5pt">
            <v:textbox style="mso-next-textbox:#_x0000_s1028" inset="0,0,0,0">
              <w:txbxContent>
                <w:p w:rsidR="000459F9" w:rsidRDefault="00AB1653">
                  <w:pPr>
                    <w:spacing w:before="35"/>
                    <w:ind w:left="41"/>
                    <w:rPr>
                      <w:sz w:val="10"/>
                    </w:rPr>
                  </w:pPr>
                  <w:r>
                    <w:rPr>
                      <w:b/>
                      <w:sz w:val="10"/>
                    </w:rPr>
                    <w:t xml:space="preserve">Município: </w:t>
                  </w:r>
                  <w:r>
                    <w:rPr>
                      <w:sz w:val="10"/>
                    </w:rPr>
                    <w:t>ILHA COMPRIDA</w:t>
                  </w:r>
                </w:p>
              </w:txbxContent>
            </v:textbox>
            <w10:wrap type="none"/>
            <w10:anchorlock/>
          </v:shape>
        </w:pict>
      </w:r>
    </w:p>
    <w:p w:rsidR="000459F9" w:rsidRDefault="000459F9">
      <w:pPr>
        <w:pStyle w:val="Corpodetexto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1170"/>
        <w:gridCol w:w="892"/>
        <w:gridCol w:w="892"/>
        <w:gridCol w:w="1170"/>
        <w:gridCol w:w="892"/>
        <w:gridCol w:w="892"/>
        <w:gridCol w:w="1170"/>
        <w:gridCol w:w="882"/>
      </w:tblGrid>
      <w:tr w:rsidR="000459F9">
        <w:trPr>
          <w:trHeight w:val="375"/>
        </w:trPr>
        <w:tc>
          <w:tcPr>
            <w:tcW w:w="2756" w:type="dxa"/>
            <w:vMerge w:val="restart"/>
            <w:shd w:val="clear" w:color="auto" w:fill="F5F5F5"/>
          </w:tcPr>
          <w:p w:rsidR="000459F9" w:rsidRDefault="000459F9">
            <w:pPr>
              <w:pStyle w:val="TableParagraph"/>
              <w:spacing w:before="0"/>
              <w:ind w:right="0"/>
              <w:jc w:val="left"/>
              <w:rPr>
                <w:rFonts w:ascii="Verdana"/>
                <w:sz w:val="12"/>
              </w:rPr>
            </w:pPr>
          </w:p>
          <w:p w:rsidR="000459F9" w:rsidRDefault="000459F9">
            <w:pPr>
              <w:pStyle w:val="TableParagraph"/>
              <w:spacing w:before="9"/>
              <w:ind w:right="0"/>
              <w:jc w:val="left"/>
              <w:rPr>
                <w:rFonts w:ascii="Verdana"/>
                <w:sz w:val="16"/>
              </w:rPr>
            </w:pPr>
          </w:p>
          <w:p w:rsidR="000459F9" w:rsidRDefault="00AB1653">
            <w:pPr>
              <w:pStyle w:val="TableParagraph"/>
              <w:spacing w:before="0"/>
              <w:ind w:left="951" w:right="93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ESPECIFICAÇÃO</w:t>
            </w:r>
          </w:p>
        </w:tc>
        <w:tc>
          <w:tcPr>
            <w:tcW w:w="1170" w:type="dxa"/>
            <w:vMerge w:val="restart"/>
            <w:shd w:val="clear" w:color="auto" w:fill="F5F5F5"/>
          </w:tcPr>
          <w:p w:rsidR="000459F9" w:rsidRDefault="00AB1653">
            <w:pPr>
              <w:pStyle w:val="TableParagraph"/>
              <w:spacing w:line="297" w:lineRule="auto"/>
              <w:ind w:left="243" w:right="2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I - METAS </w:t>
            </w:r>
            <w:r>
              <w:rPr>
                <w:b/>
                <w:w w:val="95"/>
                <w:sz w:val="10"/>
              </w:rPr>
              <w:t>PREVISTAS</w:t>
            </w:r>
          </w:p>
          <w:p w:rsidR="000459F9" w:rsidRDefault="00AB1653">
            <w:pPr>
              <w:pStyle w:val="TableParagraph"/>
              <w:spacing w:before="100"/>
              <w:ind w:left="243" w:right="27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2018</w:t>
            </w:r>
          </w:p>
        </w:tc>
        <w:tc>
          <w:tcPr>
            <w:tcW w:w="892" w:type="dxa"/>
            <w:vMerge w:val="restart"/>
            <w:shd w:val="clear" w:color="auto" w:fill="F5F5F5"/>
          </w:tcPr>
          <w:p w:rsidR="000459F9" w:rsidRDefault="000459F9">
            <w:pPr>
              <w:pStyle w:val="TableParagraph"/>
              <w:spacing w:before="9"/>
              <w:ind w:right="0"/>
              <w:jc w:val="left"/>
              <w:rPr>
                <w:rFonts w:ascii="Verdana"/>
                <w:sz w:val="14"/>
              </w:rPr>
            </w:pPr>
          </w:p>
          <w:p w:rsidR="000459F9" w:rsidRDefault="00AB1653">
            <w:pPr>
              <w:pStyle w:val="TableParagraph"/>
              <w:spacing w:before="1" w:line="297" w:lineRule="auto"/>
              <w:ind w:left="335" w:right="364" w:firstLine="2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% </w:t>
            </w:r>
            <w:r>
              <w:rPr>
                <w:b/>
                <w:w w:val="95"/>
                <w:sz w:val="10"/>
              </w:rPr>
              <w:t>PIB</w:t>
            </w:r>
          </w:p>
        </w:tc>
        <w:tc>
          <w:tcPr>
            <w:tcW w:w="892" w:type="dxa"/>
            <w:vMerge w:val="restart"/>
            <w:shd w:val="clear" w:color="auto" w:fill="F5F5F5"/>
          </w:tcPr>
          <w:p w:rsidR="000459F9" w:rsidRDefault="000459F9">
            <w:pPr>
              <w:pStyle w:val="TableParagraph"/>
              <w:spacing w:before="9"/>
              <w:ind w:right="0"/>
              <w:jc w:val="left"/>
              <w:rPr>
                <w:rFonts w:ascii="Verdana"/>
                <w:sz w:val="14"/>
              </w:rPr>
            </w:pPr>
          </w:p>
          <w:p w:rsidR="000459F9" w:rsidRDefault="00AB1653">
            <w:pPr>
              <w:pStyle w:val="TableParagraph"/>
              <w:spacing w:before="1" w:line="297" w:lineRule="auto"/>
              <w:ind w:left="327" w:right="357" w:firstLine="3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% </w:t>
            </w:r>
            <w:r>
              <w:rPr>
                <w:b/>
                <w:w w:val="95"/>
                <w:sz w:val="10"/>
              </w:rPr>
              <w:t>RCL</w:t>
            </w:r>
          </w:p>
        </w:tc>
        <w:tc>
          <w:tcPr>
            <w:tcW w:w="1170" w:type="dxa"/>
            <w:vMerge w:val="restart"/>
            <w:shd w:val="clear" w:color="auto" w:fill="F5F5F5"/>
          </w:tcPr>
          <w:p w:rsidR="000459F9" w:rsidRDefault="00AB1653">
            <w:pPr>
              <w:pStyle w:val="TableParagraph"/>
              <w:spacing w:line="297" w:lineRule="auto"/>
              <w:ind w:left="243" w:right="2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II - METAS </w:t>
            </w:r>
            <w:r>
              <w:rPr>
                <w:b/>
                <w:w w:val="95"/>
                <w:sz w:val="10"/>
              </w:rPr>
              <w:t>REALIZADAS</w:t>
            </w:r>
          </w:p>
          <w:p w:rsidR="000459F9" w:rsidRDefault="00AB1653">
            <w:pPr>
              <w:pStyle w:val="TableParagraph"/>
              <w:spacing w:before="100"/>
              <w:ind w:left="243" w:right="27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2018</w:t>
            </w:r>
          </w:p>
        </w:tc>
        <w:tc>
          <w:tcPr>
            <w:tcW w:w="892" w:type="dxa"/>
            <w:vMerge w:val="restart"/>
            <w:shd w:val="clear" w:color="auto" w:fill="F5F5F5"/>
          </w:tcPr>
          <w:p w:rsidR="000459F9" w:rsidRDefault="000459F9">
            <w:pPr>
              <w:pStyle w:val="TableParagraph"/>
              <w:spacing w:before="9"/>
              <w:ind w:right="0"/>
              <w:jc w:val="left"/>
              <w:rPr>
                <w:rFonts w:ascii="Verdana"/>
                <w:sz w:val="14"/>
              </w:rPr>
            </w:pPr>
          </w:p>
          <w:p w:rsidR="000459F9" w:rsidRDefault="00AB1653">
            <w:pPr>
              <w:pStyle w:val="TableParagraph"/>
              <w:spacing w:before="1" w:line="297" w:lineRule="auto"/>
              <w:ind w:left="334" w:right="364" w:firstLine="2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% PIB</w:t>
            </w:r>
          </w:p>
        </w:tc>
        <w:tc>
          <w:tcPr>
            <w:tcW w:w="892" w:type="dxa"/>
            <w:vMerge w:val="restart"/>
            <w:shd w:val="clear" w:color="auto" w:fill="F5F5F5"/>
          </w:tcPr>
          <w:p w:rsidR="000459F9" w:rsidRDefault="000459F9">
            <w:pPr>
              <w:pStyle w:val="TableParagraph"/>
              <w:spacing w:before="9"/>
              <w:ind w:right="0"/>
              <w:jc w:val="left"/>
              <w:rPr>
                <w:rFonts w:ascii="Verdana"/>
                <w:sz w:val="14"/>
              </w:rPr>
            </w:pPr>
          </w:p>
          <w:p w:rsidR="000459F9" w:rsidRDefault="00AB1653">
            <w:pPr>
              <w:pStyle w:val="TableParagraph"/>
              <w:spacing w:before="1" w:line="297" w:lineRule="auto"/>
              <w:ind w:left="341" w:right="343" w:firstLine="3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% </w:t>
            </w:r>
            <w:r>
              <w:rPr>
                <w:b/>
                <w:w w:val="95"/>
                <w:sz w:val="10"/>
              </w:rPr>
              <w:t>RCL</w:t>
            </w:r>
          </w:p>
        </w:tc>
        <w:tc>
          <w:tcPr>
            <w:tcW w:w="2052" w:type="dxa"/>
            <w:gridSpan w:val="2"/>
            <w:shd w:val="clear" w:color="auto" w:fill="F5F5F5"/>
          </w:tcPr>
          <w:p w:rsidR="000459F9" w:rsidRDefault="00AB1653">
            <w:pPr>
              <w:pStyle w:val="TableParagraph"/>
              <w:spacing w:before="87"/>
              <w:ind w:left="561" w:right="0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VARIAÇÃO (II - I)</w:t>
            </w:r>
          </w:p>
        </w:tc>
      </w:tr>
      <w:tr w:rsidR="000459F9">
        <w:trPr>
          <w:trHeight w:val="230"/>
        </w:trPr>
        <w:tc>
          <w:tcPr>
            <w:tcW w:w="2756" w:type="dxa"/>
            <w:vMerge/>
            <w:tcBorders>
              <w:top w:val="nil"/>
            </w:tcBorders>
            <w:shd w:val="clear" w:color="auto" w:fill="F5F5F5"/>
          </w:tcPr>
          <w:p w:rsidR="000459F9" w:rsidRDefault="000459F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F5F5F5"/>
          </w:tcPr>
          <w:p w:rsidR="000459F9" w:rsidRDefault="000459F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5F5F5"/>
          </w:tcPr>
          <w:p w:rsidR="000459F9" w:rsidRDefault="000459F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5F5F5"/>
          </w:tcPr>
          <w:p w:rsidR="000459F9" w:rsidRDefault="000459F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F5F5F5"/>
          </w:tcPr>
          <w:p w:rsidR="000459F9" w:rsidRDefault="000459F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5F5F5"/>
          </w:tcPr>
          <w:p w:rsidR="000459F9" w:rsidRDefault="000459F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5F5F5"/>
          </w:tcPr>
          <w:p w:rsidR="000459F9" w:rsidRDefault="000459F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F5F5F5"/>
          </w:tcPr>
          <w:p w:rsidR="000459F9" w:rsidRDefault="00AB1653">
            <w:pPr>
              <w:pStyle w:val="TableParagraph"/>
              <w:spacing w:before="50"/>
              <w:ind w:left="243" w:right="27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VALOR</w:t>
            </w:r>
          </w:p>
        </w:tc>
        <w:tc>
          <w:tcPr>
            <w:tcW w:w="882" w:type="dxa"/>
            <w:shd w:val="clear" w:color="auto" w:fill="F5F5F5"/>
          </w:tcPr>
          <w:p w:rsidR="000459F9" w:rsidRDefault="00AB1653">
            <w:pPr>
              <w:pStyle w:val="TableParagraph"/>
              <w:spacing w:before="50"/>
              <w:ind w:left="8" w:right="0"/>
              <w:jc w:val="center"/>
              <w:rPr>
                <w:b/>
                <w:sz w:val="10"/>
              </w:rPr>
            </w:pPr>
            <w:r>
              <w:rPr>
                <w:b/>
                <w:w w:val="99"/>
                <w:sz w:val="10"/>
              </w:rPr>
              <w:t>%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5" w:right="0"/>
              <w:jc w:val="left"/>
              <w:rPr>
                <w:sz w:val="10"/>
              </w:rPr>
            </w:pPr>
            <w:r>
              <w:rPr>
                <w:sz w:val="10"/>
              </w:rPr>
              <w:t>Receita Total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96.830.000,00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107.321.628,07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10.491.628,07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10,835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5" w:right="0"/>
              <w:jc w:val="left"/>
              <w:rPr>
                <w:sz w:val="10"/>
              </w:rPr>
            </w:pPr>
            <w:r>
              <w:rPr>
                <w:sz w:val="10"/>
              </w:rPr>
              <w:t>Receita Não-Financeira (I)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96.420.000,00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107.129.696,97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10.709.696,97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11,107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5" w:right="0"/>
              <w:jc w:val="left"/>
              <w:rPr>
                <w:sz w:val="10"/>
              </w:rPr>
            </w:pPr>
            <w:r>
              <w:rPr>
                <w:sz w:val="10"/>
              </w:rPr>
              <w:t>Despesa Total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96.830.000,00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98.963.190,68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2.133.190,68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2,203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5" w:right="0"/>
              <w:jc w:val="left"/>
              <w:rPr>
                <w:sz w:val="10"/>
              </w:rPr>
            </w:pPr>
            <w:r>
              <w:rPr>
                <w:sz w:val="10"/>
              </w:rPr>
              <w:t>Despesa Não-Financeira (II)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93.830.000,00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96.697.317,42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2.867.317,42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3,056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5" w:right="0"/>
              <w:jc w:val="left"/>
              <w:rPr>
                <w:sz w:val="10"/>
              </w:rPr>
            </w:pPr>
            <w:r>
              <w:rPr>
                <w:sz w:val="10"/>
              </w:rPr>
              <w:t>Resultado Primário (III)=(I-II)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2.590.000,00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10.432.379,55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7.842.379,55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302,795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6" w:right="0"/>
              <w:jc w:val="left"/>
              <w:rPr>
                <w:sz w:val="10"/>
              </w:rPr>
            </w:pPr>
            <w:r>
              <w:rPr>
                <w:sz w:val="10"/>
              </w:rPr>
              <w:t>Resultado Nominal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5" w:right="0"/>
              <w:jc w:val="left"/>
              <w:rPr>
                <w:sz w:val="10"/>
              </w:rPr>
            </w:pPr>
            <w:r>
              <w:rPr>
                <w:sz w:val="10"/>
              </w:rPr>
              <w:t>Dívida Pública Consolidada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32.545.000,00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34.282.552,80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1.737.552,80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5,339</w:t>
            </w:r>
          </w:p>
        </w:tc>
      </w:tr>
      <w:tr w:rsidR="000459F9">
        <w:trPr>
          <w:trHeight w:val="215"/>
        </w:trPr>
        <w:tc>
          <w:tcPr>
            <w:tcW w:w="2756" w:type="dxa"/>
          </w:tcPr>
          <w:p w:rsidR="000459F9" w:rsidRDefault="00AB1653">
            <w:pPr>
              <w:pStyle w:val="TableParagraph"/>
              <w:ind w:left="45" w:right="0"/>
              <w:jc w:val="left"/>
              <w:rPr>
                <w:sz w:val="10"/>
              </w:rPr>
            </w:pPr>
            <w:r>
              <w:rPr>
                <w:sz w:val="10"/>
              </w:rPr>
              <w:t>Dívida Consolidada Líquida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27.795.000,00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31.562.601,31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0,000</w:t>
            </w:r>
          </w:p>
        </w:tc>
        <w:tc>
          <w:tcPr>
            <w:tcW w:w="892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0,00</w:t>
            </w:r>
          </w:p>
        </w:tc>
        <w:tc>
          <w:tcPr>
            <w:tcW w:w="1170" w:type="dxa"/>
          </w:tcPr>
          <w:p w:rsidR="000459F9" w:rsidRDefault="00AB165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3.767.601,31</w:t>
            </w:r>
          </w:p>
        </w:tc>
        <w:tc>
          <w:tcPr>
            <w:tcW w:w="882" w:type="dxa"/>
          </w:tcPr>
          <w:p w:rsidR="000459F9" w:rsidRDefault="00AB165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13,555</w:t>
            </w:r>
          </w:p>
        </w:tc>
      </w:tr>
    </w:tbl>
    <w:p w:rsidR="000459F9" w:rsidRDefault="000459F9">
      <w:pPr>
        <w:pStyle w:val="Corpodetexto"/>
        <w:rPr>
          <w:sz w:val="9"/>
        </w:rPr>
      </w:pPr>
    </w:p>
    <w:p w:rsidR="000459F9" w:rsidRDefault="000459F9">
      <w:pPr>
        <w:rPr>
          <w:b/>
          <w:sz w:val="20"/>
        </w:rPr>
      </w:pPr>
    </w:p>
    <w:p w:rsidR="000459F9" w:rsidRDefault="00AB1653">
      <w:pPr>
        <w:pStyle w:val="Corpodetexto"/>
        <w:spacing w:before="102"/>
        <w:ind w:left="4291" w:right="4051"/>
        <w:jc w:val="center"/>
      </w:pPr>
      <w:r>
        <w:t xml:space="preserve">ILHA COMPRIDA, 2 </w:t>
      </w:r>
      <w:r w:rsidR="002B1FC3">
        <w:t>de Out</w:t>
      </w:r>
      <w:r w:rsidR="006413F4">
        <w:t>ubro</w:t>
      </w:r>
      <w:r>
        <w:t xml:space="preserve"> de 2019.</w:t>
      </w:r>
    </w:p>
    <w:p w:rsidR="006413F4" w:rsidRDefault="006413F4">
      <w:pPr>
        <w:pStyle w:val="Corpodetexto"/>
        <w:spacing w:before="102"/>
        <w:ind w:left="4291" w:right="4051"/>
        <w:jc w:val="center"/>
      </w:pPr>
    </w:p>
    <w:p w:rsidR="006413F4" w:rsidRDefault="006413F4">
      <w:pPr>
        <w:pStyle w:val="Corpodetexto"/>
        <w:spacing w:before="102"/>
        <w:ind w:left="4291" w:right="4051"/>
        <w:jc w:val="center"/>
      </w:pPr>
    </w:p>
    <w:p w:rsidR="006413F4" w:rsidRDefault="006413F4">
      <w:pPr>
        <w:pStyle w:val="Corpodetexto"/>
        <w:spacing w:before="102"/>
        <w:ind w:left="4291" w:right="4051"/>
        <w:jc w:val="center"/>
      </w:pPr>
    </w:p>
    <w:p w:rsidR="006413F4" w:rsidRDefault="006413F4">
      <w:pPr>
        <w:pStyle w:val="Corpodetexto"/>
        <w:spacing w:before="102"/>
        <w:ind w:left="4291" w:right="4051"/>
        <w:jc w:val="center"/>
      </w:pPr>
    </w:p>
    <w:p w:rsidR="006413F4" w:rsidRDefault="006413F4">
      <w:pPr>
        <w:pStyle w:val="Corpodetexto"/>
        <w:spacing w:before="102"/>
        <w:ind w:left="4291" w:right="4051"/>
        <w:jc w:val="center"/>
      </w:pPr>
    </w:p>
    <w:p w:rsidR="006413F4" w:rsidRDefault="006413F4">
      <w:pPr>
        <w:pStyle w:val="Corpodetexto"/>
        <w:spacing w:before="102"/>
        <w:ind w:left="4291" w:right="4051"/>
        <w:jc w:val="center"/>
      </w:pPr>
    </w:p>
    <w:p w:rsidR="006413F4" w:rsidRPr="006413F4" w:rsidRDefault="006413F4" w:rsidP="006413F4">
      <w:pPr>
        <w:jc w:val="center"/>
        <w:rPr>
          <w:rFonts w:ascii="Verdana" w:hAnsi="Verdana" w:cs="Times New Roman"/>
          <w:b/>
          <w:sz w:val="12"/>
          <w:szCs w:val="12"/>
        </w:rPr>
      </w:pPr>
      <w:r w:rsidRPr="006413F4">
        <w:rPr>
          <w:rFonts w:ascii="Verdana" w:hAnsi="Verdana" w:cs="Times New Roman"/>
          <w:b/>
          <w:sz w:val="12"/>
          <w:szCs w:val="12"/>
        </w:rPr>
        <w:t>FABIANO DA SILVA PEREIRA</w:t>
      </w:r>
    </w:p>
    <w:p w:rsidR="006413F4" w:rsidRPr="006413F4" w:rsidRDefault="006413F4" w:rsidP="006413F4">
      <w:pPr>
        <w:jc w:val="center"/>
        <w:rPr>
          <w:rFonts w:ascii="Verdana" w:hAnsi="Verdana" w:cs="Times New Roman"/>
          <w:sz w:val="12"/>
          <w:szCs w:val="12"/>
        </w:rPr>
      </w:pPr>
      <w:r w:rsidRPr="006413F4">
        <w:rPr>
          <w:rFonts w:ascii="Verdana" w:hAnsi="Verdana" w:cs="Times New Roman"/>
          <w:sz w:val="12"/>
          <w:szCs w:val="12"/>
        </w:rPr>
        <w:t>Presidente da Câmara</w:t>
      </w:r>
    </w:p>
    <w:p w:rsidR="006413F4" w:rsidRDefault="006413F4">
      <w:pPr>
        <w:pStyle w:val="Corpodetexto"/>
        <w:spacing w:before="102"/>
        <w:ind w:left="4291" w:right="4051"/>
        <w:jc w:val="center"/>
      </w:pPr>
    </w:p>
    <w:p w:rsidR="000459F9" w:rsidRDefault="000459F9">
      <w:pPr>
        <w:pStyle w:val="Corpodetexto"/>
        <w:rPr>
          <w:sz w:val="20"/>
        </w:rPr>
      </w:pPr>
    </w:p>
    <w:p w:rsidR="000459F9" w:rsidRDefault="000459F9">
      <w:pPr>
        <w:pStyle w:val="Corpodetexto"/>
        <w:rPr>
          <w:sz w:val="20"/>
        </w:rPr>
      </w:pPr>
    </w:p>
    <w:p w:rsidR="000459F9" w:rsidRDefault="000459F9">
      <w:pPr>
        <w:pStyle w:val="Corpodetexto"/>
        <w:rPr>
          <w:sz w:val="20"/>
        </w:rPr>
      </w:pPr>
    </w:p>
    <w:p w:rsidR="000459F9" w:rsidRDefault="000459F9">
      <w:pPr>
        <w:pStyle w:val="Corpodetexto"/>
        <w:rPr>
          <w:sz w:val="20"/>
        </w:rPr>
      </w:pPr>
    </w:p>
    <w:p w:rsidR="000459F9" w:rsidRDefault="000459F9">
      <w:pPr>
        <w:pStyle w:val="Corpodetexto"/>
        <w:spacing w:before="3"/>
        <w:rPr>
          <w:sz w:val="21"/>
        </w:rPr>
      </w:pPr>
    </w:p>
    <w:p w:rsidR="000459F9" w:rsidRDefault="000459F9">
      <w:pPr>
        <w:rPr>
          <w:sz w:val="21"/>
        </w:rPr>
        <w:sectPr w:rsidR="000459F9">
          <w:type w:val="continuous"/>
          <w:pgSz w:w="11900" w:h="16820"/>
          <w:pgMar w:top="500" w:right="620" w:bottom="280" w:left="240" w:header="720" w:footer="720" w:gutter="0"/>
          <w:cols w:space="720"/>
        </w:sectPr>
      </w:pPr>
    </w:p>
    <w:p w:rsidR="000459F9" w:rsidRDefault="00AB1653" w:rsidP="006413F4">
      <w:pPr>
        <w:pStyle w:val="Corpodetexto"/>
        <w:spacing w:before="102" w:line="295" w:lineRule="auto"/>
        <w:ind w:left="1340" w:right="1402"/>
        <w:jc w:val="center"/>
      </w:pPr>
      <w:r>
        <w:lastRenderedPageBreak/>
        <w:br w:type="column"/>
      </w:r>
    </w:p>
    <w:sectPr w:rsidR="000459F9" w:rsidSect="000459F9">
      <w:type w:val="continuous"/>
      <w:pgSz w:w="11900" w:h="16820"/>
      <w:pgMar w:top="500" w:right="620" w:bottom="280" w:left="240" w:header="720" w:footer="720" w:gutter="0"/>
      <w:cols w:num="2" w:space="720" w:equalWidth="0">
        <w:col w:w="4352" w:space="1546"/>
        <w:col w:w="514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A4" w:rsidRDefault="00D01CA4" w:rsidP="006413F4">
      <w:r>
        <w:separator/>
      </w:r>
    </w:p>
  </w:endnote>
  <w:endnote w:type="continuationSeparator" w:id="1">
    <w:p w:rsidR="00D01CA4" w:rsidRDefault="00D01CA4" w:rsidP="0064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A4" w:rsidRDefault="00D01CA4" w:rsidP="006413F4">
      <w:r>
        <w:separator/>
      </w:r>
    </w:p>
  </w:footnote>
  <w:footnote w:type="continuationSeparator" w:id="1">
    <w:p w:rsidR="00D01CA4" w:rsidRDefault="00D01CA4" w:rsidP="0064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F4" w:rsidRPr="00011E16" w:rsidRDefault="007C7E1D" w:rsidP="006413F4">
    <w:pPr>
      <w:pStyle w:val="Cabealho"/>
      <w:jc w:val="center"/>
      <w:rPr>
        <w:rFonts w:ascii="Algerian" w:hAnsi="Algerian"/>
        <w:sz w:val="40"/>
        <w:szCs w:val="40"/>
      </w:rPr>
    </w:pPr>
    <w:r w:rsidRPr="007C7E1D">
      <w:rPr>
        <w:rFonts w:ascii="Haettenschweiler" w:hAnsi="Haettenschweiler"/>
        <w:noProof/>
        <w:sz w:val="5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9pt;margin-top:-9.55pt;width:62.85pt;height:72.6pt;z-index:251660288;visibility:visible;mso-wrap-edited:f">
          <v:imagedata r:id="rId1" o:title=""/>
          <w10:wrap type="topAndBottom"/>
        </v:shape>
        <o:OLEObject Type="Embed" ProgID="Word.Picture.8" ShapeID="_x0000_s3073" DrawAspect="Content" ObjectID="_1631618057" r:id="rId2"/>
      </w:pict>
    </w:r>
    <w:r w:rsidR="006413F4">
      <w:rPr>
        <w:rFonts w:ascii="Haettenschweiler" w:hAnsi="Haettenschweiler"/>
        <w:sz w:val="56"/>
      </w:rPr>
      <w:t xml:space="preserve">           </w:t>
    </w:r>
    <w:r w:rsidR="006413F4" w:rsidRPr="00011E16">
      <w:rPr>
        <w:rFonts w:ascii="Algerian" w:hAnsi="Algerian"/>
        <w:sz w:val="40"/>
        <w:szCs w:val="40"/>
      </w:rPr>
      <w:t>CÂMARA MUNICIPAL DE ILHA COMPRIDA</w:t>
    </w:r>
  </w:p>
  <w:p w:rsidR="006413F4" w:rsidRPr="00011E16" w:rsidRDefault="006413F4" w:rsidP="006413F4">
    <w:pPr>
      <w:pStyle w:val="Cabealho"/>
      <w:widowControl/>
      <w:numPr>
        <w:ilvl w:val="0"/>
        <w:numId w:val="1"/>
      </w:numPr>
      <w:tabs>
        <w:tab w:val="clear" w:pos="4252"/>
        <w:tab w:val="clear" w:pos="8504"/>
        <w:tab w:val="center" w:pos="4419"/>
        <w:tab w:val="right" w:pos="8838"/>
      </w:tabs>
      <w:autoSpaceDE/>
      <w:autoSpaceDN/>
      <w:rPr>
        <w:rFonts w:ascii="Algerian" w:hAnsi="Algerian"/>
      </w:rPr>
    </w:pPr>
    <w:r w:rsidRPr="00011E16">
      <w:rPr>
        <w:rFonts w:ascii="Algerian" w:hAnsi="Algerian"/>
        <w:sz w:val="36"/>
      </w:rPr>
      <w:t xml:space="preserve">                          </w:t>
    </w:r>
    <w:r>
      <w:rPr>
        <w:rFonts w:ascii="Algerian" w:hAnsi="Algerian"/>
        <w:sz w:val="36"/>
      </w:rPr>
      <w:t xml:space="preserve">    </w:t>
    </w:r>
  </w:p>
  <w:p w:rsidR="006413F4" w:rsidRPr="00011E16" w:rsidRDefault="006413F4" w:rsidP="006413F4">
    <w:pPr>
      <w:pStyle w:val="Cabealho"/>
      <w:rPr>
        <w:rFonts w:ascii="Algerian" w:hAnsi="Algerian"/>
      </w:rPr>
    </w:pPr>
  </w:p>
  <w:p w:rsidR="006413F4" w:rsidRDefault="006413F4" w:rsidP="006413F4">
    <w:pPr>
      <w:pStyle w:val="Cabealho"/>
    </w:pPr>
  </w:p>
  <w:p w:rsidR="006413F4" w:rsidRPr="006413F4" w:rsidRDefault="006413F4" w:rsidP="006413F4">
    <w:pPr>
      <w:pStyle w:val="Cabealho"/>
      <w:ind w:left="10065"/>
      <w:rPr>
        <w:rFonts w:ascii="Verdana" w:hAnsi="Verdana"/>
        <w:sz w:val="12"/>
        <w:szCs w:val="12"/>
      </w:rPr>
    </w:pPr>
    <w:r w:rsidRPr="006413F4">
      <w:rPr>
        <w:rFonts w:ascii="Verdana" w:hAnsi="Verdana"/>
        <w:sz w:val="12"/>
        <w:szCs w:val="12"/>
      </w:rPr>
      <w:t>Exercícico 2019</w:t>
    </w:r>
  </w:p>
  <w:p w:rsidR="006413F4" w:rsidRPr="006413F4" w:rsidRDefault="006413F4" w:rsidP="006413F4">
    <w:pPr>
      <w:pStyle w:val="Cabealho"/>
      <w:ind w:left="10065"/>
      <w:rPr>
        <w:rFonts w:ascii="Verdana" w:hAnsi="Verdana"/>
        <w:sz w:val="12"/>
        <w:szCs w:val="12"/>
      </w:rPr>
    </w:pPr>
  </w:p>
  <w:p w:rsidR="006413F4" w:rsidRPr="006413F4" w:rsidRDefault="006413F4" w:rsidP="006413F4">
    <w:pPr>
      <w:pStyle w:val="Cabealho"/>
      <w:ind w:left="10065"/>
      <w:rPr>
        <w:rFonts w:ascii="Verdana" w:hAnsi="Verdana"/>
        <w:sz w:val="12"/>
        <w:szCs w:val="12"/>
      </w:rPr>
    </w:pPr>
    <w:r w:rsidRPr="006413F4">
      <w:rPr>
        <w:rFonts w:ascii="Verdana" w:hAnsi="Verdana"/>
        <w:sz w:val="12"/>
        <w:szCs w:val="12"/>
      </w:rPr>
      <w:t>Pagina 1/1</w:t>
    </w:r>
  </w:p>
  <w:p w:rsidR="006413F4" w:rsidRDefault="006413F4" w:rsidP="006413F4">
    <w:pPr>
      <w:pStyle w:val="Corpodetexto"/>
      <w:spacing w:before="34" w:line="295" w:lineRule="auto"/>
      <w:ind w:left="142" w:right="125"/>
    </w:pPr>
    <w:r>
      <w:t>ANEXO STN - DEMONSTRATIVO II - AVALIAÇÃO DO CUMPRIMENTO DAS METAS FISCAIS DO EXERCÍCIO ANTERIOR - PLANEJ. 2018 (LRF, art 4, Parágrafo 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07C1"/>
    <w:multiLevelType w:val="singleLevel"/>
    <w:tmpl w:val="56F4209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59F9"/>
    <w:rsid w:val="000459F9"/>
    <w:rsid w:val="002B1FC3"/>
    <w:rsid w:val="006413F4"/>
    <w:rsid w:val="007C7E1D"/>
    <w:rsid w:val="00884D87"/>
    <w:rsid w:val="00AB1653"/>
    <w:rsid w:val="00D01CA4"/>
    <w:rsid w:val="00ED65F3"/>
    <w:rsid w:val="00F2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9F9"/>
    <w:rPr>
      <w:rFonts w:ascii="Tahoma" w:eastAsia="Tahoma" w:hAnsi="Tahoma" w:cs="Tahom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9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59F9"/>
    <w:rPr>
      <w:rFonts w:ascii="Verdana" w:eastAsia="Verdana" w:hAnsi="Verdana" w:cs="Verdana"/>
      <w:sz w:val="13"/>
      <w:szCs w:val="13"/>
    </w:rPr>
  </w:style>
  <w:style w:type="paragraph" w:styleId="PargrafodaLista">
    <w:name w:val="List Paragraph"/>
    <w:basedOn w:val="Normal"/>
    <w:uiPriority w:val="1"/>
    <w:qFormat/>
    <w:rsid w:val="000459F9"/>
  </w:style>
  <w:style w:type="paragraph" w:customStyle="1" w:styleId="TableParagraph">
    <w:name w:val="Table Paragraph"/>
    <w:basedOn w:val="Normal"/>
    <w:uiPriority w:val="1"/>
    <w:qFormat/>
    <w:rsid w:val="000459F9"/>
    <w:pPr>
      <w:spacing w:before="35"/>
      <w:ind w:right="22"/>
      <w:jc w:val="right"/>
    </w:pPr>
  </w:style>
  <w:style w:type="paragraph" w:styleId="Cabealho">
    <w:name w:val="header"/>
    <w:basedOn w:val="Normal"/>
    <w:link w:val="CabealhoChar"/>
    <w:unhideWhenUsed/>
    <w:rsid w:val="00641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3F4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641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13F4"/>
    <w:rPr>
      <w:rFonts w:ascii="Tahoma" w:eastAsia="Tahoma" w:hAnsi="Tahoma" w:cs="Tahoma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3F4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3F4"/>
    <w:rPr>
      <w:rFonts w:ascii="Tahoma" w:eastAsia="Tahoma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840</Characters>
  <Application>Microsoft Office Word</Application>
  <DocSecurity>0</DocSecurity>
  <Lines>7</Lines>
  <Paragraphs>1</Paragraphs>
  <ScaleCrop>false</ScaleCrop>
  <Company>LG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STN - Demonstrativo II - Avaliação do Cumprimento das Metas Fiscais do Exercício Anterior - LDO</dc:title>
  <dc:creator>Ver Alemao</dc:creator>
  <cp:lastModifiedBy>Ver Alemao</cp:lastModifiedBy>
  <cp:revision>4</cp:revision>
  <cp:lastPrinted>2019-10-03T17:26:00Z</cp:lastPrinted>
  <dcterms:created xsi:type="dcterms:W3CDTF">2019-10-03T13:09:00Z</dcterms:created>
  <dcterms:modified xsi:type="dcterms:W3CDTF">2019-10-03T17:28:00Z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