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C2D8" w14:textId="27DD4FA2" w:rsidR="0013645A" w:rsidRDefault="00CA4DF8">
      <w:pPr>
        <w:spacing w:after="280" w:line="240" w:lineRule="auto"/>
        <w:jc w:val="center"/>
        <w:rPr>
          <w:rFonts w:ascii="Calibri" w:eastAsia="Calibri" w:hAnsi="Calibri" w:cs="Calibri"/>
          <w:smallCaps/>
          <w:sz w:val="26"/>
          <w:szCs w:val="26"/>
        </w:rPr>
      </w:pPr>
      <w:r>
        <w:rPr>
          <w:rFonts w:ascii="Calibri" w:eastAsia="Calibri" w:hAnsi="Calibri" w:cs="Calibri"/>
          <w:b/>
          <w:smallCaps/>
          <w:sz w:val="26"/>
          <w:szCs w:val="26"/>
        </w:rPr>
        <w:t>ANEXO V</w:t>
      </w:r>
    </w:p>
    <w:p w14:paraId="4BA1A7E4" w14:textId="77777777" w:rsidR="0013645A" w:rsidRDefault="00CA4DF8">
      <w:pPr>
        <w:spacing w:before="280" w:after="280" w:line="240" w:lineRule="auto"/>
        <w:jc w:val="center"/>
      </w:pPr>
      <w:r>
        <w:rPr>
          <w:rFonts w:ascii="Calibri" w:eastAsia="Calibri" w:hAnsi="Calibri" w:cs="Calibri"/>
          <w:b/>
          <w:smallCaps/>
          <w:sz w:val="26"/>
          <w:szCs w:val="26"/>
        </w:rPr>
        <w:t>MODELO DE PLANILHA ORÇAMENTÁRIA PARA PROJETOS</w:t>
      </w:r>
    </w:p>
    <w:tbl>
      <w:tblPr>
        <w:tblStyle w:val="a"/>
        <w:tblW w:w="13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400"/>
        <w:gridCol w:w="1215"/>
        <w:gridCol w:w="1170"/>
        <w:gridCol w:w="1305"/>
        <w:gridCol w:w="1215"/>
        <w:gridCol w:w="3510"/>
      </w:tblGrid>
      <w:tr w:rsidR="0013645A" w14:paraId="4134CA36" w14:textId="77777777">
        <w:trPr>
          <w:trHeight w:val="795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2C45A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36119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0E2F6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Unidade de medida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FB9E8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BB826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44C7E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74A94" w14:textId="77777777" w:rsidR="0013645A" w:rsidRDefault="00CA4D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Referência de preço</w:t>
            </w:r>
          </w:p>
        </w:tc>
      </w:tr>
      <w:tr w:rsidR="0013645A" w14:paraId="4DEBDFFC" w14:textId="77777777">
        <w:trPr>
          <w:trHeight w:val="52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E472C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Ex.: Fotógrafo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D21D9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Profissional necessário para registro da oficina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86AE1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Serviço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92D0E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R$1.100,00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23A78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09D2E7" w14:textId="77777777" w:rsidR="0013645A" w:rsidRDefault="00CA4DF8">
            <w:pPr>
              <w:widowControl w:val="0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R$1.100,00</w:t>
            </w: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CC26F" w14:textId="77777777" w:rsidR="0013645A" w:rsidRDefault="00CA4DF8">
            <w:pPr>
              <w:widowControl w:val="0"/>
              <w:jc w:val="center"/>
              <w:rPr>
                <w:color w:val="999999"/>
                <w:sz w:val="20"/>
                <w:szCs w:val="20"/>
              </w:rPr>
            </w:pPr>
            <w:proofErr w:type="spellStart"/>
            <w:r>
              <w:rPr>
                <w:color w:val="999999"/>
                <w:sz w:val="20"/>
                <w:szCs w:val="20"/>
              </w:rPr>
              <w:t>Salicnet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– Oficina/workshop/seminário Audiovisual – Brasília – Fotografia Artística – Serviço</w:t>
            </w:r>
          </w:p>
        </w:tc>
      </w:tr>
      <w:tr w:rsidR="0013645A" w14:paraId="4EC05354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CA135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16637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B1E7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D07A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ABF7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054D5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33B2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6B910302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99E6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E839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1A740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2BB8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0718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0E35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E9ED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15343CE7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D608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E191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75DB6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ED9E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A6AE0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30C2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6533E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02713A4E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1396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D48CFE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1E54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5E27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E750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C806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7011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26855E20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6743D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620F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B047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7ECB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07F3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C77D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EEC8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186AE378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8ABFE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B1C3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66E3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F97C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F4E0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7F17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B755FE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793A8D53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51F2D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9DE1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AAD1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E3760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F1B5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7CA2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3A1F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57ECE28E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C9340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9DFE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EAE9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0C368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6012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678D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7149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167EE88E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C404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B6DDE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B2915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EE9E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05CB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2E1B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999D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55DCDDB4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C4C35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43EB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167B1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D43B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C01A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8174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277D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39BB9A06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237B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0C5A5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FB141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DDB2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0DD84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F564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E32B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516954DA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0BD55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C47F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1795D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9CC2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DB1A6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036B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FA99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06F4A5D8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91120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2E1F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E3F62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646AD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229E6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E283B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A4AC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16AE92C1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AFD3F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2596A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D175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54AA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0DF80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02AA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074D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  <w:tr w:rsidR="0013645A" w14:paraId="5086CE19" w14:textId="77777777">
        <w:trPr>
          <w:trHeight w:val="315"/>
        </w:trPr>
        <w:tc>
          <w:tcPr>
            <w:tcW w:w="3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0B042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6AC04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1FFB3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B6599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563D1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F31C78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815BC" w14:textId="77777777" w:rsidR="0013645A" w:rsidRDefault="0013645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E9D7823" w14:textId="77777777" w:rsidR="0013645A" w:rsidRDefault="0013645A"/>
    <w:p w14:paraId="5A16B57F" w14:textId="77777777" w:rsidR="0013645A" w:rsidRDefault="0013645A"/>
    <w:p w14:paraId="343DC0B9" w14:textId="77777777" w:rsidR="0013645A" w:rsidRDefault="0013645A">
      <w:pPr>
        <w:sectPr w:rsidR="0013645A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14:paraId="40174F26" w14:textId="77777777" w:rsidR="0013645A" w:rsidRDefault="00CA4DF8">
      <w:pPr>
        <w:rPr>
          <w:b/>
        </w:rPr>
      </w:pPr>
      <w:r>
        <w:rPr>
          <w:b/>
        </w:rPr>
        <w:t>De acordo com o Art. 26. do Decreto 11.453/2023:</w:t>
      </w:r>
    </w:p>
    <w:p w14:paraId="59444BC1" w14:textId="77777777" w:rsidR="0013645A" w:rsidRDefault="0013645A"/>
    <w:p w14:paraId="2C1B1AFC" w14:textId="77777777" w:rsidR="0013645A" w:rsidRDefault="00CA4DF8">
      <w:r>
        <w:t>Os recursos do termo de execução cultural poderão ser utilizados para o pagamento de:</w:t>
      </w:r>
    </w:p>
    <w:p w14:paraId="26E6F04B" w14:textId="77777777" w:rsidR="0013645A" w:rsidRDefault="00CA4DF8">
      <w:r>
        <w:rPr>
          <w:b/>
        </w:rPr>
        <w:t xml:space="preserve">I - </w:t>
      </w:r>
      <w:proofErr w:type="gramStart"/>
      <w:r>
        <w:t>prestação</w:t>
      </w:r>
      <w:proofErr w:type="gramEnd"/>
      <w:r>
        <w:t xml:space="preserve"> de serviços;</w:t>
      </w:r>
    </w:p>
    <w:p w14:paraId="049D3050" w14:textId="77777777" w:rsidR="0013645A" w:rsidRDefault="00CA4DF8">
      <w:r>
        <w:rPr>
          <w:b/>
        </w:rPr>
        <w:t>II -</w:t>
      </w:r>
      <w:r>
        <w:t xml:space="preserve"> </w:t>
      </w:r>
      <w:proofErr w:type="gramStart"/>
      <w:r>
        <w:t>aquisição ou locação</w:t>
      </w:r>
      <w:proofErr w:type="gramEnd"/>
      <w:r>
        <w:t xml:space="preserve"> de bens;</w:t>
      </w:r>
    </w:p>
    <w:p w14:paraId="1D530FFB" w14:textId="77777777" w:rsidR="0013645A" w:rsidRDefault="00CA4DF8">
      <w:r>
        <w:rPr>
          <w:b/>
        </w:rPr>
        <w:t xml:space="preserve">III - </w:t>
      </w:r>
      <w:r>
        <w:t>remuneração de equipe de trabalho com os respectivos encargos;</w:t>
      </w:r>
    </w:p>
    <w:p w14:paraId="1698DC63" w14:textId="77777777" w:rsidR="0013645A" w:rsidRDefault="00CA4DF8">
      <w:r>
        <w:rPr>
          <w:b/>
        </w:rPr>
        <w:t xml:space="preserve">IV - </w:t>
      </w:r>
      <w:proofErr w:type="gramStart"/>
      <w:r>
        <w:t>diárias</w:t>
      </w:r>
      <w:proofErr w:type="gramEnd"/>
      <w:r>
        <w:t xml:space="preserve"> para cobrir deslocamento, viagem, hospedagem, alimentação, transporte e necessidades similares de integrantes da equipe de trabalho, independentemente do regime de contratação;</w:t>
      </w:r>
    </w:p>
    <w:p w14:paraId="014B9165" w14:textId="77777777" w:rsidR="0013645A" w:rsidRDefault="00CA4DF8">
      <w:r>
        <w:rPr>
          <w:b/>
        </w:rPr>
        <w:t>V -</w:t>
      </w:r>
      <w:r>
        <w:t xml:space="preserve"> </w:t>
      </w:r>
      <w:proofErr w:type="gramStart"/>
      <w:r>
        <w:t>despesas</w:t>
      </w:r>
      <w:proofErr w:type="gramEnd"/>
      <w:r>
        <w:t xml:space="preserve"> com tributos e tarifas bancárias;</w:t>
      </w:r>
    </w:p>
    <w:p w14:paraId="4B15717C" w14:textId="77777777" w:rsidR="0013645A" w:rsidRDefault="00CA4DF8">
      <w:r>
        <w:rPr>
          <w:b/>
        </w:rPr>
        <w:t xml:space="preserve">VI - </w:t>
      </w:r>
      <w:proofErr w:type="gramStart"/>
      <w:r>
        <w:t>assessoria</w:t>
      </w:r>
      <w:proofErr w:type="gramEnd"/>
      <w:r>
        <w:t xml:space="preserve"> jurídica, serviços contábeis e assessoria de gestão de projeto;</w:t>
      </w:r>
    </w:p>
    <w:p w14:paraId="10AF78D1" w14:textId="77777777" w:rsidR="0013645A" w:rsidRDefault="00CA4DF8">
      <w:r>
        <w:rPr>
          <w:b/>
        </w:rPr>
        <w:t xml:space="preserve">VII - </w:t>
      </w:r>
      <w:r>
        <w:t>fornecimento de alimentação para a equipe de trabalho ou para a comunidade em que ocorrer a execução;</w:t>
      </w:r>
    </w:p>
    <w:p w14:paraId="36BAB5E7" w14:textId="77777777" w:rsidR="0013645A" w:rsidRDefault="00CA4DF8">
      <w:r>
        <w:rPr>
          <w:b/>
        </w:rPr>
        <w:t xml:space="preserve">VIII - </w:t>
      </w:r>
      <w:r>
        <w:t>desenvolvimento e</w:t>
      </w:r>
      <w:r>
        <w:t xml:space="preserve"> manutenção de soluções de tecnologia da informação;</w:t>
      </w:r>
    </w:p>
    <w:p w14:paraId="33E13FCD" w14:textId="77777777" w:rsidR="0013645A" w:rsidRDefault="00CA4DF8">
      <w:r>
        <w:rPr>
          <w:b/>
        </w:rPr>
        <w:t xml:space="preserve">IX - </w:t>
      </w:r>
      <w:proofErr w:type="gramStart"/>
      <w:r>
        <w:t>assessoria</w:t>
      </w:r>
      <w:proofErr w:type="gramEnd"/>
      <w:r>
        <w:t xml:space="preserve"> de comunicação e despesas com a divulgação e o impulsionamento de conteúdo;</w:t>
      </w:r>
    </w:p>
    <w:p w14:paraId="63596FFD" w14:textId="77777777" w:rsidR="0013645A" w:rsidRDefault="00CA4DF8">
      <w:r>
        <w:rPr>
          <w:b/>
        </w:rPr>
        <w:t>X -</w:t>
      </w:r>
      <w:r>
        <w:t xml:space="preserve"> </w:t>
      </w:r>
      <w:proofErr w:type="gramStart"/>
      <w:r>
        <w:t>despesas</w:t>
      </w:r>
      <w:proofErr w:type="gramEnd"/>
      <w:r>
        <w:t xml:space="preserve"> com a manutenção de espaços, inclusive aluguel e contas de água e energia, entre outros itens de c</w:t>
      </w:r>
      <w:r>
        <w:t>usteio;</w:t>
      </w:r>
    </w:p>
    <w:p w14:paraId="792A38EA" w14:textId="77777777" w:rsidR="0013645A" w:rsidRDefault="00CA4DF8">
      <w:r>
        <w:rPr>
          <w:b/>
        </w:rPr>
        <w:t xml:space="preserve">XI - </w:t>
      </w:r>
      <w:r>
        <w:t>realização de obras, reformas e aquisição de equipamentos relacionados à execução do objeto; e</w:t>
      </w:r>
    </w:p>
    <w:p w14:paraId="63D65A73" w14:textId="77777777" w:rsidR="0013645A" w:rsidRDefault="00CA4DF8">
      <w:r>
        <w:rPr>
          <w:b/>
        </w:rPr>
        <w:t>XII -</w:t>
      </w:r>
      <w:r>
        <w:t xml:space="preserve"> outras despesas necessárias para o cumprimento do objeto.</w:t>
      </w:r>
    </w:p>
    <w:p w14:paraId="3158C7EB" w14:textId="77777777" w:rsidR="0013645A" w:rsidRDefault="00CA4DF8">
      <w:pPr>
        <w:spacing w:before="220" w:after="220"/>
        <w:jc w:val="both"/>
      </w:pPr>
      <w:r>
        <w:rPr>
          <w:b/>
        </w:rPr>
        <w:t>§ 1</w:t>
      </w:r>
      <w:proofErr w:type="gramStart"/>
      <w:r>
        <w:rPr>
          <w:b/>
        </w:rPr>
        <w:t>º</w:t>
      </w:r>
      <w:r>
        <w:t xml:space="preserve">  As</w:t>
      </w:r>
      <w:proofErr w:type="gramEnd"/>
      <w:r>
        <w:t xml:space="preserve"> compras e as contratações de bens e serviços pelo agente cultural com recursos transferidos pela administração pública federal adotarão os métodos usualmente utilizados pelo setor privado.</w:t>
      </w:r>
    </w:p>
    <w:p w14:paraId="35FA498E" w14:textId="77777777" w:rsidR="0013645A" w:rsidRDefault="00CA4DF8">
      <w:pPr>
        <w:spacing w:before="220" w:after="220"/>
        <w:jc w:val="both"/>
      </w:pPr>
      <w:r>
        <w:rPr>
          <w:b/>
        </w:rPr>
        <w:t>§2º</w:t>
      </w:r>
      <w:r>
        <w:t xml:space="preserve"> O agente cultural será o responsável exclusivo pelo gerenc</w:t>
      </w:r>
      <w:r>
        <w:t>iamento administrativo e financeiro dos recursos recebidos.</w:t>
      </w:r>
    </w:p>
    <w:p w14:paraId="5DE4957D" w14:textId="77777777" w:rsidR="0013645A" w:rsidRDefault="00CA4DF8">
      <w:pPr>
        <w:spacing w:before="220" w:after="220"/>
        <w:jc w:val="both"/>
      </w:pPr>
      <w:r>
        <w:rPr>
          <w:b/>
        </w:rPr>
        <w:t>§3º</w:t>
      </w:r>
      <w:r>
        <w:t xml:space="preserve"> As escolhas de equipe de trabalho e de fornecedores serão de responsabilidade do agente cultural, vedada a exigência de que sejam adotados procedimentos similares aos realizados no âmbito da a</w:t>
      </w:r>
      <w:r>
        <w:t>dministração pública em contratações administrativas no processo decisório.</w:t>
      </w:r>
    </w:p>
    <w:p w14:paraId="2547D280" w14:textId="77777777" w:rsidR="0013645A" w:rsidRDefault="00CA4DF8">
      <w:pPr>
        <w:spacing w:before="220" w:after="220"/>
        <w:jc w:val="both"/>
      </w:pPr>
      <w:r>
        <w:rPr>
          <w:b/>
        </w:rPr>
        <w:t>§4º</w:t>
      </w:r>
      <w:r>
        <w:t xml:space="preserve"> Nos casos em que o agente cultural celebrante do instrumento jurídico seja pessoa jurídica, seus dirigentes ou sócios poderão receber recursos relativos à sua atuação como inte</w:t>
      </w:r>
      <w:r>
        <w:t>grantes da equipe de trabalho ou como prestadores de serviços necessários ao cumprimento do objeto.</w:t>
      </w:r>
    </w:p>
    <w:p w14:paraId="4F63362A" w14:textId="77777777" w:rsidR="0013645A" w:rsidRDefault="00CA4DF8">
      <w:pPr>
        <w:spacing w:before="220"/>
        <w:jc w:val="both"/>
      </w:pPr>
      <w:r>
        <w:rPr>
          <w:b/>
        </w:rPr>
        <w:t>§5º</w:t>
      </w:r>
      <w:r>
        <w:t xml:space="preserve"> O agente cultural poderá ser reembolsado por despesas executadas com recursos próprios ou de terceiros, desde que, cumulativamente:</w:t>
      </w:r>
    </w:p>
    <w:p w14:paraId="2C21D5E8" w14:textId="77777777" w:rsidR="0013645A" w:rsidRDefault="00CA4DF8">
      <w:pPr>
        <w:ind w:firstLine="580"/>
        <w:jc w:val="both"/>
      </w:pPr>
      <w:r>
        <w:rPr>
          <w:b/>
        </w:rPr>
        <w:t>I -</w:t>
      </w:r>
      <w:r>
        <w:t xml:space="preserve"> </w:t>
      </w:r>
      <w:proofErr w:type="gramStart"/>
      <w:r>
        <w:t>possam</w:t>
      </w:r>
      <w:proofErr w:type="gramEnd"/>
      <w:r>
        <w:t xml:space="preserve"> ser compr</w:t>
      </w:r>
      <w:r>
        <w:t>ovadas por meio da apresentação de documentos fiscais válidos; e</w:t>
      </w:r>
    </w:p>
    <w:p w14:paraId="2917E74B" w14:textId="77777777" w:rsidR="0013645A" w:rsidRDefault="00CA4DF8">
      <w:pPr>
        <w:ind w:firstLine="580"/>
        <w:jc w:val="both"/>
      </w:pPr>
      <w:r>
        <w:rPr>
          <w:b/>
        </w:rPr>
        <w:t>II -</w:t>
      </w:r>
      <w:r>
        <w:t xml:space="preserve"> </w:t>
      </w:r>
      <w:proofErr w:type="gramStart"/>
      <w:r>
        <w:t>tenham</w:t>
      </w:r>
      <w:proofErr w:type="gramEnd"/>
      <w:r>
        <w:t xml:space="preserve"> sido realizadas em atividades previstas no plano de trabalho, até o limite de vinte por cento do valor global do instrumento.</w:t>
      </w:r>
    </w:p>
    <w:p w14:paraId="15110310" w14:textId="77777777" w:rsidR="0013645A" w:rsidRDefault="00CA4DF8">
      <w:pPr>
        <w:spacing w:before="220" w:after="220"/>
        <w:jc w:val="both"/>
      </w:pPr>
      <w:r>
        <w:rPr>
          <w:b/>
        </w:rPr>
        <w:lastRenderedPageBreak/>
        <w:t>§6</w:t>
      </w:r>
      <w:proofErr w:type="gramStart"/>
      <w:r>
        <w:rPr>
          <w:b/>
        </w:rPr>
        <w:t>º</w:t>
      </w:r>
      <w:r>
        <w:t xml:space="preserve">  Se</w:t>
      </w:r>
      <w:proofErr w:type="gramEnd"/>
      <w:r>
        <w:t xml:space="preserve"> o valor efetivo da compra ou da contratação f</w:t>
      </w:r>
      <w:r>
        <w:t>or superior ao previsto no plano de trabalho, o agente cultural assegurará a compatibilidade entre o valor efetivo e os novos preços praticados no mercado.</w:t>
      </w:r>
    </w:p>
    <w:sectPr w:rsidR="0013645A">
      <w:type w:val="continuous"/>
      <w:pgSz w:w="16834" w:h="11909" w:orient="landscape"/>
      <w:pgMar w:top="1440" w:right="1440" w:bottom="1440" w:left="1440" w:header="720" w:footer="720" w:gutter="0"/>
      <w:cols w:num="2" w:space="720" w:equalWidth="0">
        <w:col w:w="6618" w:space="720"/>
        <w:col w:w="66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5A"/>
    <w:rsid w:val="0013645A"/>
    <w:rsid w:val="00C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CEBB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ATRNP</dc:creator>
  <cp:lastModifiedBy>Usuario</cp:lastModifiedBy>
  <cp:revision>2</cp:revision>
  <dcterms:created xsi:type="dcterms:W3CDTF">2023-10-09T14:38:00Z</dcterms:created>
  <dcterms:modified xsi:type="dcterms:W3CDTF">2023-10-09T14:38:00Z</dcterms:modified>
</cp:coreProperties>
</file>