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98D1" w14:textId="2F770C48" w:rsidR="00BD7DC7" w:rsidRPr="00E202EF" w:rsidRDefault="000B2AC0">
      <w:pPr>
        <w:spacing w:after="280" w:line="240" w:lineRule="auto"/>
        <w:jc w:val="center"/>
        <w:rPr>
          <w:smallCaps/>
          <w:sz w:val="26"/>
          <w:szCs w:val="26"/>
        </w:rPr>
      </w:pPr>
      <w:r w:rsidRPr="00E202EF">
        <w:rPr>
          <w:b/>
          <w:smallCaps/>
          <w:sz w:val="26"/>
          <w:szCs w:val="26"/>
        </w:rPr>
        <w:t xml:space="preserve">ANEXO </w:t>
      </w:r>
      <w:r w:rsidR="0096035D" w:rsidRPr="00E202EF">
        <w:rPr>
          <w:b/>
          <w:smallCaps/>
          <w:sz w:val="26"/>
          <w:szCs w:val="26"/>
        </w:rPr>
        <w:t>IX</w:t>
      </w:r>
    </w:p>
    <w:p w14:paraId="34A460C5" w14:textId="77777777" w:rsidR="00BD7DC7" w:rsidRPr="00E202EF" w:rsidRDefault="000B2AC0">
      <w:pPr>
        <w:spacing w:before="280" w:after="280" w:line="240" w:lineRule="auto"/>
        <w:jc w:val="center"/>
        <w:rPr>
          <w:sz w:val="27"/>
          <w:szCs w:val="27"/>
        </w:rPr>
      </w:pPr>
      <w:r w:rsidRPr="00E202EF">
        <w:rPr>
          <w:b/>
          <w:smallCaps/>
          <w:sz w:val="26"/>
          <w:szCs w:val="26"/>
        </w:rPr>
        <w:t>CRITÉRIOS UTILIZADOS NA AVALIAÇÃO DE MÉRITO CULTURAL</w:t>
      </w:r>
    </w:p>
    <w:p w14:paraId="21212D0D" w14:textId="77777777" w:rsidR="00BD7DC7" w:rsidRDefault="00BD7DC7">
      <w:pPr>
        <w:spacing w:before="120" w:after="120" w:line="240" w:lineRule="auto"/>
        <w:ind w:left="120" w:right="120"/>
        <w:jc w:val="center"/>
        <w:rPr>
          <w:color w:val="FF0000"/>
          <w:sz w:val="27"/>
          <w:szCs w:val="27"/>
        </w:rPr>
      </w:pPr>
    </w:p>
    <w:p w14:paraId="10CA0A24" w14:textId="57571692" w:rsidR="00BD7DC7" w:rsidRDefault="000B2AC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comissões de seleção atribuirá notas de 0 a 10 pontos a cada um dos critérios de avaliação de cada projeto, conforme tabela a seguir:</w:t>
      </w:r>
    </w:p>
    <w:p w14:paraId="31F3C652" w14:textId="77777777" w:rsidR="00BD7DC7" w:rsidRDefault="000B2AC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3943"/>
        <w:gridCol w:w="2953"/>
      </w:tblGrid>
      <w:tr w:rsidR="00BD7DC7" w14:paraId="160DCD34" w14:textId="77777777">
        <w:tc>
          <w:tcPr>
            <w:tcW w:w="8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F6F3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BD7DC7" w14:paraId="2A4C18D8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6005C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8934C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7CE8F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BD7DC7" w14:paraId="4AA860EE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1E897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4C5B0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Qualidade do Projeto - Coerência do objeto, objetivos, justificativa e metas do projeto -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4CC0F32A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6069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66FECE97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5A8F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0075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Relevância da ação proposta para o cenário cultural do</w:t>
            </w:r>
            <w:r>
              <w:rPr>
                <w:b/>
                <w:sz w:val="24"/>
                <w:szCs w:val="24"/>
              </w:rPr>
              <w:t xml:space="preserve"> Município de Ibitinga -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a ação contribui para o enriquecimento e valorização da cultura do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 de Ibitinga</w:t>
            </w:r>
          </w:p>
          <w:p w14:paraId="5794608B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9EBE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14A0E7B6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6287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8AF8E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de integração comunitária na ação proposta pelo projeto - </w:t>
            </w:r>
            <w:r>
              <w:rPr>
                <w:color w:val="000000"/>
                <w:sz w:val="24"/>
                <w:szCs w:val="24"/>
              </w:rPr>
              <w:t xml:space="preserve">considera-se, para fins de avaliação e valoração, se o projeto apresenta aspectos de integração comunitária, em relação ao impacto social para a inclusão de pessoas com deficiência, idosos e demais grupos em situação </w:t>
            </w:r>
            <w:r>
              <w:rPr>
                <w:color w:val="000000"/>
                <w:sz w:val="24"/>
                <w:szCs w:val="24"/>
              </w:rPr>
              <w:lastRenderedPageBreak/>
              <w:t>de histórica vulnerabilidade econômica/social.</w:t>
            </w:r>
          </w:p>
          <w:p w14:paraId="3E73C49C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6F68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BD7DC7" w14:paraId="13B8C790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5FF90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A3E55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da planilha orçamentária e do cronograma de execução às metas, resultados e desdobramentos do projeto proposto - </w:t>
            </w:r>
            <w:r>
              <w:rPr>
                <w:color w:val="000000"/>
                <w:sz w:val="24"/>
                <w:szCs w:val="24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14:paraId="6F862901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FFB4F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5DA49DB3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AC31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69536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do Plano de Divulgação ao Cronograma, Objetivos e Metas do projeto proposto - </w:t>
            </w:r>
            <w:r>
              <w:rPr>
                <w:color w:val="000000"/>
                <w:sz w:val="24"/>
                <w:szCs w:val="24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3EC72869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1E48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5CA96536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CB73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3B214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Compatibilidade da ficha técnica com as atividades desenvolvidas - </w:t>
            </w:r>
            <w:r>
              <w:rPr>
                <w:color w:val="000000"/>
                <w:sz w:val="24"/>
                <w:szCs w:val="24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27535EB1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47355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BD7DC7" w14:paraId="39FCFAFE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CA095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5769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Trajetória artística e cultural do proponente - </w:t>
            </w:r>
            <w:r>
              <w:rPr>
                <w:color w:val="000000"/>
                <w:sz w:val="24"/>
                <w:szCs w:val="24"/>
              </w:rPr>
              <w:t>Será considerado para fins de análise a carreira do proponente, com base no currículo e comprovações enviadas juntamente com a proposta</w:t>
            </w:r>
          </w:p>
          <w:p w14:paraId="1F2B2479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FAD1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473A370F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5BEA9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031CF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Contrapartida - </w:t>
            </w:r>
            <w:r>
              <w:rPr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3B8EC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DC7" w14:paraId="2B2FC0FE" w14:textId="77777777"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914CF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4C65" w14:textId="77777777" w:rsidR="00BD7DC7" w:rsidRDefault="000B2AC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14:paraId="620BA551" w14:textId="77777777" w:rsidR="00BD7DC7" w:rsidRDefault="000B2AC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14:paraId="73D1F47B" w14:textId="77777777" w:rsidR="00BD7DC7" w:rsidRDefault="00BD7DC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tbl>
      <w:tblPr>
        <w:tblStyle w:val="a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17"/>
        <w:gridCol w:w="3351"/>
        <w:gridCol w:w="3958"/>
      </w:tblGrid>
      <w:tr w:rsidR="00BD7DC7" w14:paraId="1C212944" w14:textId="77777777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0DA4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BÔNUS PARA PROPONENTES PESSOAS FÍSICAS</w:t>
            </w:r>
          </w:p>
        </w:tc>
      </w:tr>
      <w:tr w:rsidR="00BD7DC7" w14:paraId="7499B112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E3A1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6DBC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7B64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BD7DC7" w14:paraId="3F84208F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0895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1E82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do gênero feminino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4E06" w14:textId="77777777" w:rsidR="00BD7DC7" w:rsidRDefault="00B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E0C20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3C8ED916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EE62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F6AC" w14:textId="10FFB88E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negros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indígenas</w:t>
            </w:r>
            <w:r w:rsidR="0096035D">
              <w:rPr>
                <w:rFonts w:ascii="Arial" w:eastAsia="Arial" w:hAnsi="Arial" w:cs="Arial"/>
                <w:color w:val="000000"/>
              </w:rPr>
              <w:t>, povos nômades e povos ciganos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12DB" w14:textId="77777777" w:rsidR="00BD7DC7" w:rsidRDefault="00B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62463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01699385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E2DB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B870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com deficiência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621A" w14:textId="77777777" w:rsidR="00BD7DC7" w:rsidRDefault="00B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548E1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4445F7D2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F622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65A0" w14:textId="19A9958B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 residente em regiões de menor IDH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5FF3" w14:textId="77777777" w:rsidR="00BD7DC7" w:rsidRDefault="00B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BC94B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5A819EA7" w14:textId="77777777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0842" w14:textId="56FF37DD" w:rsidR="00BD7DC7" w:rsidRDefault="0096035D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A512" w14:textId="7CF78FC7" w:rsidR="00BD7DC7" w:rsidRPr="0096035D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6035D">
              <w:rPr>
                <w:rFonts w:ascii="Arial" w:eastAsia="Arial" w:hAnsi="Arial" w:cs="Arial"/>
              </w:rPr>
              <w:t xml:space="preserve">Proponentes </w:t>
            </w:r>
            <w:r w:rsidR="0096035D" w:rsidRPr="0096035D">
              <w:rPr>
                <w:rFonts w:ascii="Arial" w:hAnsi="Arial" w:cs="Arial"/>
              </w:rPr>
              <w:t>LGBTQIA+ e/ou pessoas de  grupos minorizados socialmente.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55E4" w14:textId="77777777" w:rsidR="00BD7DC7" w:rsidRPr="0096035D" w:rsidRDefault="000B2AC0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5D">
              <w:rPr>
                <w:rFonts w:ascii="Arial" w:eastAsia="Arial" w:hAnsi="Arial" w:cs="Arial"/>
              </w:rPr>
              <w:t>5</w:t>
            </w:r>
          </w:p>
          <w:p w14:paraId="2886E811" w14:textId="77777777" w:rsidR="00BD7DC7" w:rsidRDefault="00BD7DC7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C7" w14:paraId="63D8881C" w14:textId="77777777">
        <w:trPr>
          <w:trHeight w:val="420"/>
        </w:trPr>
        <w:tc>
          <w:tcPr>
            <w:tcW w:w="5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5BA3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PONTUAÇÃO EXTRA TOTAL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566E" w14:textId="5B2736BF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5D">
              <w:rPr>
                <w:rFonts w:ascii="Arial" w:eastAsia="Arial" w:hAnsi="Arial" w:cs="Arial"/>
              </w:rPr>
              <w:t>2</w:t>
            </w:r>
            <w:r w:rsidR="0096035D">
              <w:rPr>
                <w:rFonts w:ascii="Arial" w:eastAsia="Arial" w:hAnsi="Arial" w:cs="Arial"/>
              </w:rPr>
              <w:t>5</w:t>
            </w:r>
            <w:r w:rsidRPr="0096035D">
              <w:rPr>
                <w:rFonts w:ascii="Arial" w:eastAsia="Arial" w:hAnsi="Arial" w:cs="Arial"/>
              </w:rPr>
              <w:t xml:space="preserve"> PONTOS</w:t>
            </w:r>
          </w:p>
        </w:tc>
      </w:tr>
    </w:tbl>
    <w:p w14:paraId="04EA8553" w14:textId="77777777" w:rsidR="00BD7DC7" w:rsidRDefault="00BD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1"/>
        <w:gridCol w:w="3741"/>
        <w:gridCol w:w="3664"/>
      </w:tblGrid>
      <w:tr w:rsidR="00BD7DC7" w14:paraId="685666F8" w14:textId="77777777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6AE3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PARA PROPONENTES PESSOAS JURÍDICAS E COLETIVOS OU GRUPOS CULTURAIS SEM CNPJ</w:t>
            </w:r>
          </w:p>
        </w:tc>
      </w:tr>
      <w:tr w:rsidR="00BD7DC7" w14:paraId="5E433037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367F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9063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EF2C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BD7DC7" w14:paraId="1CBDC113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A7E3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9D9D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43F6" w14:textId="77777777" w:rsidR="00BD7DC7" w:rsidRDefault="00BD7D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9097C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76AE31B0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C660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2DDC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compostas majoritariamente por mulheres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AB8" w14:textId="77777777" w:rsidR="00BD7DC7" w:rsidRDefault="00BD7D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890F7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42940D3A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249A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DE92" w14:textId="1333F37D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sediadas em regiões de menor IDH ou coletivos/grupos pertencentes a regiões de menor IDH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4A79" w14:textId="77777777" w:rsidR="00BD7DC7" w:rsidRDefault="00B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1F015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7FC26863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3B5E" w14:textId="77777777" w:rsidR="00BD7DC7" w:rsidRDefault="00BD7DC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E620F" w14:textId="77777777" w:rsidR="00BD7DC7" w:rsidRDefault="00BD7D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4BC48" w14:textId="77777777" w:rsidR="00BD7DC7" w:rsidRDefault="000B2AC0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E009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96DB" w14:textId="77777777" w:rsidR="00BD7DC7" w:rsidRDefault="000B2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42A2461" w14:textId="77777777" w:rsidR="00BD7DC7" w:rsidRDefault="000B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D7DC7" w14:paraId="7CCE17EF" w14:textId="77777777">
        <w:trPr>
          <w:trHeight w:val="420"/>
        </w:trPr>
        <w:tc>
          <w:tcPr>
            <w:tcW w:w="5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79AA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3EEF" w14:textId="77777777" w:rsidR="00BD7DC7" w:rsidRDefault="000B2AC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5D">
              <w:rPr>
                <w:rFonts w:ascii="Arial" w:eastAsia="Arial" w:hAnsi="Arial" w:cs="Arial"/>
              </w:rPr>
              <w:t>20 PONTOS</w:t>
            </w:r>
          </w:p>
        </w:tc>
      </w:tr>
    </w:tbl>
    <w:p w14:paraId="07B7C46F" w14:textId="3C6D49F8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A pontuação final de cada candidatura será</w:t>
      </w:r>
      <w:r w:rsidR="0096035D">
        <w:rPr>
          <w:color w:val="000000"/>
          <w:sz w:val="24"/>
          <w:szCs w:val="24"/>
        </w:rPr>
        <w:t xml:space="preserve"> definida por média da notas atribuídas individualmente pelos membros da comissão de Seleção na análise de mérito cultura somadas aos critérios de pontuação extra.</w:t>
      </w:r>
    </w:p>
    <w:p w14:paraId="2FF79C02" w14:textId="77777777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4928CFB8" w14:textId="7B6326D5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bônus de pontuação </w:t>
      </w:r>
      <w:r w:rsidR="0096035D">
        <w:rPr>
          <w:color w:val="000000"/>
          <w:sz w:val="24"/>
          <w:szCs w:val="24"/>
        </w:rPr>
        <w:t xml:space="preserve">extra </w:t>
      </w:r>
      <w:r>
        <w:rPr>
          <w:color w:val="000000"/>
          <w:sz w:val="24"/>
          <w:szCs w:val="24"/>
        </w:rPr>
        <w:t>são cumulativos e não constituem critérios obrigatórios, de modo que a pontuação 0 em algum dos pontos bônus não desclassifica o proponente.</w:t>
      </w:r>
    </w:p>
    <w:p w14:paraId="3DB59B43" w14:textId="6A817F7F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Em caso de empate, serão utilizados para fins de classificação dos projetos a maior nota nos critérios de acordo com a ordem abaixo definida: A, B, C, D, E, F, G</w:t>
      </w:r>
      <w:r w:rsidR="0096035D">
        <w:rPr>
          <w:color w:val="000000"/>
          <w:sz w:val="24"/>
          <w:szCs w:val="24"/>
        </w:rPr>
        <w:t xml:space="preserve"> e </w:t>
      </w:r>
      <w:r>
        <w:rPr>
          <w:color w:val="000000"/>
          <w:sz w:val="24"/>
          <w:szCs w:val="24"/>
        </w:rPr>
        <w:t>H respectivamente.</w:t>
      </w:r>
    </w:p>
    <w:p w14:paraId="7B1235DF" w14:textId="52D72349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nenhum dos critérios acima elencados seja capaz de promover o desempate serão adotados critérios de desempate na ordem a seguir:</w:t>
      </w:r>
      <w:r w:rsidR="0096035D">
        <w:rPr>
          <w:color w:val="000000"/>
          <w:sz w:val="24"/>
          <w:szCs w:val="24"/>
        </w:rPr>
        <w:t xml:space="preserve"> proponente com maior tempo comprovado de trajetória cultural, </w:t>
      </w:r>
      <w:r w:rsidR="00B46C72">
        <w:rPr>
          <w:color w:val="000000"/>
          <w:sz w:val="24"/>
          <w:szCs w:val="24"/>
        </w:rPr>
        <w:t>abrangência do projeto junto ao público alvo e maior idade.</w:t>
      </w:r>
    </w:p>
    <w:p w14:paraId="04A9B8BB" w14:textId="77777777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Serão considerados aptos os projetos que receberem nota final igual ou superior a 50 pontos.</w:t>
      </w:r>
    </w:p>
    <w:p w14:paraId="7E209634" w14:textId="77777777" w:rsidR="00BD7DC7" w:rsidRDefault="000B2AC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desclassificados os projetos que:</w:t>
      </w:r>
    </w:p>
    <w:p w14:paraId="432F328A" w14:textId="77777777" w:rsidR="00BD7DC7" w:rsidRDefault="000B2AC0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receberam nota 0 em qualquer dos critérios obrigatórios; </w:t>
      </w:r>
    </w:p>
    <w:p w14:paraId="04B2B679" w14:textId="77777777" w:rsidR="00BD7DC7" w:rsidRDefault="000B2AC0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>
        <w:r>
          <w:rPr>
            <w:color w:val="000000"/>
            <w:sz w:val="24"/>
            <w:szCs w:val="24"/>
          </w:rPr>
          <w:t>inciso IV do caput do art. 3º da Constituição,</w:t>
        </w:r>
      </w:hyperlink>
      <w:r>
        <w:rPr>
          <w:color w:val="000000"/>
          <w:sz w:val="24"/>
          <w:szCs w:val="24"/>
        </w:rPr>
        <w:t> garantidos o contraditório e a ampla defesa.</w:t>
      </w:r>
    </w:p>
    <w:p w14:paraId="570EE75E" w14:textId="77777777" w:rsidR="00BD7DC7" w:rsidRDefault="000B2AC0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BD7DC7" w:rsidSect="00E53C43">
      <w:pgSz w:w="11906" w:h="16838"/>
      <w:pgMar w:top="22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2B32"/>
    <w:multiLevelType w:val="multilevel"/>
    <w:tmpl w:val="9FDA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35E3437"/>
    <w:multiLevelType w:val="multilevel"/>
    <w:tmpl w:val="D5A80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0251909">
    <w:abstractNumId w:val="0"/>
  </w:num>
  <w:num w:numId="2" w16cid:durableId="118786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7"/>
    <w:rsid w:val="000B2AC0"/>
    <w:rsid w:val="0096035D"/>
    <w:rsid w:val="00B46C72"/>
    <w:rsid w:val="00BD7DC7"/>
    <w:rsid w:val="00E202EF"/>
    <w:rsid w:val="00E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9A2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18tIM259E9CaLfUbqwDF0842Q==">CgMxLjA4AHIhMUJtNWpQWVlZM3ZEZHpBZHEyc183UUhaT19QMThJa0lw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Rodrigo Hortolani Ladeira</cp:lastModifiedBy>
  <cp:revision>6</cp:revision>
  <cp:lastPrinted>2023-10-10T19:19:00Z</cp:lastPrinted>
  <dcterms:created xsi:type="dcterms:W3CDTF">2023-10-09T14:55:00Z</dcterms:created>
  <dcterms:modified xsi:type="dcterms:W3CDTF">2023-10-10T19:19:00Z</dcterms:modified>
</cp:coreProperties>
</file>