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Exumação de Restos Mortais.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Serviços é realizado quando da transferência para outro cemitério ou outro jazigo a pedido do responsável através de requerimento </w:t>
      </w:r>
      <w:r>
        <w:rPr>
          <w:b w:val="false"/>
          <w:bCs w:val="false"/>
          <w:i w:val="false"/>
          <w:iCs w:val="false"/>
          <w:sz w:val="24"/>
          <w:szCs w:val="24"/>
        </w:rPr>
        <w:t>junto a Prefeitura Municipal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respeitando o prazo de 03 anos de sepultamento.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Não.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Engenheiro Ivanil Franceschini nº 10585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 xml:space="preserve">Sim. Requerimento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emitido pela Prefeitura Municipal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 xml:space="preserve"> e documentos como CPF, RG e Comprovante de Endereço do solicitante. 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2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 xml:space="preserve">Cemitério Municipal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Avenida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t-BR"/>
        </w:rPr>
        <w:t>Engenheiro Ivanil franceschini nº 10585 – Centro – Ibitinga/SP.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Domingo, das 07:00 horas às 11:00 horas e das 13:00 horas às 17:00 horas.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CONTATOS:</w:t>
        <w:br/>
        <w:t>Telefone: 3341-1454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Application>LibreOffice/6.4.7.2$Windows_X86_64 LibreOffice_project/639b8ac485750d5696d7590a72ef1b496725cfb5</Application>
  <Pages>2</Pages>
  <Words>194</Words>
  <Characters>1198</Characters>
  <CharactersWithSpaces>1379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2021-04-19T10:30:49Z</cp:lastPrinted>
  <dcterms:modified xsi:type="dcterms:W3CDTF">2021-04-23T07:56:28Z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