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pPr>
        <w:spacing w:before="120" w:line="360" w:lineRule="auto"/>
        <w:jc w:val="center"/>
        <w:widowControl/>
        <w:tabs defTabSz="567"/>
        <w:rPr>
          <w:rFonts w:eastAsia="Calibri"/>
          <w:b/>
        </w:rPr>
      </w:pPr>
      <w:r>
        <w:rPr>
          <w:noProof/>
        </w:rPr>
        <w:drawing>
          <wp:anchor distT="89535" distB="89535" distL="89535" distR="89535" simplePos="0" relativeHeight="251658241" behindDoc="0" locked="0" layoutInCell="0" hidden="0" allowOverlap="1">
            <wp:simplePos x="0" y="0"/>
            <wp:positionH relativeFrom="page">
              <wp:posOffset>899795</wp:posOffset>
            </wp:positionH>
            <wp:positionV relativeFrom="page">
              <wp:posOffset>-812165</wp:posOffset>
            </wp:positionV>
            <wp:extent cx="1716405" cy="812165"/>
            <wp:effectExtent l="0" t="0" r="0" b="0"/>
            <wp:wrapSquare wrapText="bothSides"/>
            <wp:docPr id="1" name="Imagem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3"/>
                    <pic:cNvPicPr>
                      <a:picLocks noChangeAspect="1"/>
                      <a:extLst>
                        <a:ext uri="smNativeData">
                          <sm:smNativeData xmlns:sm="smNativeData" val="SMDATA_16_LolkZRMAAAAlAAAAEQAAAC0BAAAAkAAAAEgAAACQAAAASAAAAAAAAAAB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KIAAAAAAAAAAAAAAAAAAAAAAACJBQAAAAAAAAAAAAAB+///jwoAAP8EAAAAAAAAiQUAAAH7//8oAAAACAAAAAEAAAABAAAA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8121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89535" distB="89535" distL="89535" distR="89535" simplePos="0" relativeHeight="251658242" behindDoc="0" locked="0" layoutInCell="0" hidden="0" allowOverlap="1">
            <wp:simplePos x="0" y="0"/>
            <wp:positionH relativeFrom="page">
              <wp:posOffset>899795</wp:posOffset>
            </wp:positionH>
            <wp:positionV relativeFrom="page">
              <wp:posOffset>-354965</wp:posOffset>
            </wp:positionV>
            <wp:extent cx="749935" cy="354965"/>
            <wp:effectExtent l="0" t="0" r="0" b="0"/>
            <wp:wrapSquare wrapText="bothSides"/>
            <wp:docPr id="2" name="Image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4"/>
                    <pic:cNvPicPr>
                      <a:picLocks noChangeAspect="1"/>
                      <a:extLst>
                        <a:ext uri="smNativeData">
                          <sm:smNativeData xmlns:sm="smNativeData" val="SMDATA_16_LolkZRMAAAAlAAAAEQAAAG0BAAAAkAAAAEgAAACQAAAASAAAAAAAAAAB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KIAAAAAAAAAAAAAAAAAAAAAAACJBQAAAAAAAAAAAADR/f//nQQAAC8CAAAAAAAAiQUAANH9//8oAAAACAAAAAEAAAABAAAA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3549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89535" distB="89535" distL="89535" distR="89535" simplePos="0" relativeHeight="251658243" behindDoc="0" locked="0" layoutInCell="0" hidden="0" allowOverlap="1">
            <wp:simplePos x="0" y="0"/>
            <wp:positionH relativeFrom="page">
              <wp:posOffset>899795</wp:posOffset>
            </wp:positionH>
            <wp:positionV relativeFrom="page">
              <wp:posOffset>-2023745</wp:posOffset>
            </wp:positionV>
            <wp:extent cx="4276725" cy="2023745"/>
            <wp:effectExtent l="0" t="0" r="0" b="0"/>
            <wp:wrapSquare wrapText="bothSides"/>
            <wp:docPr id="3" name="Imagem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5"/>
                    <pic:cNvPicPr>
                      <a:picLocks noChangeAspect="1"/>
                      <a:extLst>
                        <a:ext uri="smNativeData">
                          <sm:smNativeData xmlns:sm="smNativeData" val="SMDATA_16_LolkZRMAAAAlAAAAEQAAAC0BAAAAkAAAAEgAAACQAAAASAAAAAAAAAAB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KIAAAAAAAAAAAAAAAAAAAAAAACJBQAAAAAAAAAAAACN8///TxoAAHMMAAAAAAAAiQUAAI3z//8oAAAACAAAAAEAAAABAAAA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02374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Calibri"/>
          <w:b/>
        </w:rPr>
        <w:t>DELIBERAÇÃO Nº 04/CMMA/2023</w:t>
      </w:r>
    </w:p>
    <w:p>
      <w:pPr>
        <w:ind w:left="4536"/>
        <w:spacing w:before="200" w:line="276" w:lineRule="auto"/>
        <w:jc w:val="both"/>
        <w:widowControl/>
        <w:tabs defTabSz="567"/>
      </w:pPr>
      <w:r>
        <w:t xml:space="preserve">Elege e empossa a Diretoria Colegiada do Conselho Municipal do Meio Ambiente – CMMA </w:t>
      </w:r>
      <w:bookmarkStart w:id="0" w:name="_GoBack"/>
      <w:r/>
      <w:bookmarkEnd w:id="0"/>
      <w:r>
        <w:t>para o Biênio – 2023/2025</w:t>
      </w:r>
    </w:p>
    <w:p>
      <w:pPr>
        <w:ind w:firstLine="1134"/>
        <w:spacing w:line="288" w:lineRule="auto"/>
        <w:jc w:val="both"/>
        <w:widowControl/>
        <w:tabs defTabSz="567"/>
        <w:rPr>
          <w:rFonts w:eastAsia="Calibri"/>
        </w:rPr>
      </w:pPr>
      <w:r>
        <w:rPr>
          <w:rFonts w:eastAsia="Calibri"/>
        </w:rPr>
      </w:r>
    </w:p>
    <w:p>
      <w:pPr>
        <w:ind w:firstLine="1134"/>
        <w:spacing w:line="288" w:lineRule="auto"/>
        <w:jc w:val="both"/>
        <w:widowControl/>
        <w:tabs defTabSz="567"/>
        <w:rPr>
          <w:rFonts w:eastAsia="Calibri"/>
        </w:rPr>
      </w:pPr>
      <w:r>
        <w:rPr>
          <w:rFonts w:eastAsia="Calibri"/>
        </w:rPr>
        <w:t>O Conselho Municipal do Meio Ambiente - CMMA, criado pela Lei Municipal nº 4783, de 29 de julho de 2008, no uso de suas atribuições, e:</w:t>
      </w:r>
    </w:p>
    <w:p>
      <w:pPr>
        <w:ind w:firstLine="1134"/>
        <w:spacing w:line="288" w:lineRule="auto"/>
        <w:jc w:val="both"/>
        <w:widowControl/>
        <w:tabs defTabSz="567"/>
        <w:rPr>
          <w:rFonts w:eastAsia="Calibri"/>
        </w:rPr>
      </w:pPr>
      <w:r>
        <w:rPr>
          <w:rFonts w:eastAsia="Calibri"/>
        </w:rPr>
        <w:t xml:space="preserve">Considerando o processo eleitoral para o preenchimento de vagas no CMMA, convocado através da Deliberação </w:t>
      </w:r>
      <w:r>
        <w:rPr>
          <w:rFonts w:eastAsia="Calibri"/>
          <w:i/>
          <w:iCs/>
        </w:rPr>
        <w:t>Ad Referendum</w:t>
      </w:r>
      <w:r>
        <w:rPr>
          <w:rFonts w:eastAsia="Calibri"/>
        </w:rPr>
        <w:t xml:space="preserve"> nº 01/CMMA/2023 – Edital de Chamamento Público, de 01 de agosto de 2023, publicada no Diário Oficial do Município em 01 de agosto de 2023;</w:t>
      </w:r>
    </w:p>
    <w:p>
      <w:pPr>
        <w:ind w:firstLine="1134"/>
        <w:spacing w:line="288" w:lineRule="auto"/>
        <w:jc w:val="both"/>
        <w:widowControl/>
        <w:tabs defTabSz="567"/>
        <w:rPr>
          <w:rFonts w:eastAsia="Calibri"/>
        </w:rPr>
      </w:pPr>
      <w:r>
        <w:rPr>
          <w:rFonts w:eastAsia="Calibri"/>
        </w:rPr>
        <w:t>Considerando a Deliberação nº 02/CMMA/2023, aprovada em reunião ordinária do dia 28 de setembro de 2023, que habilita os representantes indicados por seus respectivos segmentos da sociedade civil;</w:t>
      </w:r>
    </w:p>
    <w:p>
      <w:pPr>
        <w:ind w:firstLine="1077"/>
        <w:spacing w:line="288" w:lineRule="auto"/>
        <w:jc w:val="both"/>
        <w:widowControl/>
        <w:tabs defTabSz="567"/>
        <w:rPr>
          <w:rFonts w:eastAsia="Calibri"/>
        </w:rPr>
      </w:pPr>
      <w:r>
        <w:rPr>
          <w:rFonts w:eastAsia="Calibri"/>
        </w:rPr>
        <w:t>Considerando o Decreto Municipal nº 4961/2023, de 6 de outubro de 2023, publicado no Diário Oficial do Município em 9 de outubro de 2023, que nomeia os representantes da Sociedade Civil e do Poder Público para compor o Conselho no biênio 2023-2025;</w:t>
      </w:r>
    </w:p>
    <w:p>
      <w:pPr>
        <w:ind w:firstLine="1134"/>
        <w:spacing w:line="288" w:lineRule="auto"/>
        <w:jc w:val="both"/>
        <w:widowControl/>
        <w:tabs defTabSz="567"/>
        <w:rPr>
          <w:rFonts w:eastAsia="Calibri"/>
        </w:rPr>
      </w:pPr>
      <w:r>
        <w:rPr>
          <w:rFonts w:eastAsia="Calibri"/>
        </w:rPr>
        <w:t>Considerando a indicação do Presidente e a eleição do Vice-Presidente e do Secretário(a), dentre os indicados para compor o Conselho no biênio 2023-2025, em reunião plenária realizada em 26 de outubro de 2023;</w:t>
      </w:r>
    </w:p>
    <w:p>
      <w:pPr>
        <w:ind w:firstLine="1701"/>
        <w:spacing w:before="160" w:after="160" w:line="288" w:lineRule="auto"/>
        <w:jc w:val="both"/>
        <w:widowControl/>
        <w:tabs defTabSz="567"/>
        <w:rPr>
          <w:b/>
          <w:bCs/>
        </w:rPr>
      </w:pPr>
      <w:r>
        <w:rPr>
          <w:b/>
          <w:bCs/>
        </w:rPr>
        <w:t>DELIBERA:</w:t>
      </w:r>
    </w:p>
    <w:p>
      <w:pPr>
        <w:pStyle w:val="para6"/>
        <w:numPr>
          <w:ilvl w:val="0"/>
          <w:numId w:val="3"/>
        </w:numPr>
        <w:ind w:left="794" w:hanging="794"/>
        <w:spacing w:after="240" w:line="288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 xml:space="preserve">Fica eleita e empossada a Diretoria Colegiada do CMMA para o biênio 2023/2025, com mandato de 2 (dois) anos, constituída por: </w:t>
      </w:r>
      <w:r>
        <w:rPr>
          <w:rFonts w:ascii="Times New Roman" w:hAnsi="Times New Roman"/>
          <w:sz w:val="24"/>
          <w:szCs w:val="24"/>
        </w:rPr>
      </w:r>
    </w:p>
    <w:p>
      <w:pPr>
        <w:pStyle w:val="para6"/>
        <w:numPr>
          <w:ilvl w:val="1"/>
          <w:numId w:val="3"/>
        </w:numPr>
        <w:ind w:left="567" w:hanging="397"/>
        <w:spacing w:line="240" w:lineRule="auto"/>
        <w:contextualSpacing w:val="0"/>
        <w:jc w:val="both"/>
        <w:tabs defTabSz="567">
          <w:tab w:val="left" w:pos="2268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 xml:space="preserve">Presidente: </w:t>
        <w:tab/>
        <w:t>Agenor Micaeli dos Santos</w:t>
      </w:r>
    </w:p>
    <w:p>
      <w:pPr>
        <w:pStyle w:val="para6"/>
        <w:ind w:left="567" w:hanging="397"/>
        <w:spacing w:after="160" w:line="240" w:lineRule="auto"/>
        <w:contextualSpacing w:val="0"/>
        <w:jc w:val="both"/>
        <w:tabs defTabSz="567">
          <w:tab w:val="left" w:pos="2268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ab/>
        <w:tab/>
        <w:t>Secretaria de Planejamento Urbano e Meio Ambiente;</w:t>
      </w:r>
      <w:r>
        <w:rPr>
          <w:rFonts w:ascii="Times New Roman" w:hAnsi="Times New Roman"/>
          <w:sz w:val="24"/>
          <w:szCs w:val="24"/>
        </w:rPr>
      </w:r>
    </w:p>
    <w:p>
      <w:pPr>
        <w:pStyle w:val="para6"/>
        <w:numPr>
          <w:ilvl w:val="1"/>
          <w:numId w:val="3"/>
        </w:numPr>
        <w:ind w:left="567" w:hanging="397"/>
        <w:spacing w:line="240" w:lineRule="auto"/>
        <w:contextualSpacing w:val="0"/>
        <w:jc w:val="both"/>
        <w:tabs defTabSz="567">
          <w:tab w:val="left" w:pos="2268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 xml:space="preserve">Vice-Presidente: </w:t>
        <w:tab/>
        <w:t>Benedito Dimas Mattos Bitencourt</w:t>
      </w:r>
    </w:p>
    <w:p>
      <w:pPr>
        <w:pStyle w:val="para6"/>
        <w:ind w:left="2324" w:hanging="453"/>
        <w:spacing w:after="160" w:line="240" w:lineRule="auto"/>
        <w:contextualSpacing w:val="0"/>
        <w:jc w:val="both"/>
        <w:tabs defTabSz="567">
          <w:tab w:val="left" w:pos="2268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ab/>
        <w:tab/>
        <w:t xml:space="preserve">Associação Preservacionista dos Moradores da APA da Serra do Palmital; </w:t>
      </w:r>
      <w:r>
        <w:rPr>
          <w:rFonts w:ascii="Times New Roman" w:hAnsi="Times New Roman"/>
          <w:sz w:val="24"/>
          <w:szCs w:val="24"/>
        </w:rPr>
      </w:r>
    </w:p>
    <w:p>
      <w:pPr>
        <w:pStyle w:val="para6"/>
        <w:numPr>
          <w:ilvl w:val="1"/>
          <w:numId w:val="3"/>
        </w:numPr>
        <w:ind w:left="567" w:hanging="397"/>
        <w:spacing w:line="240" w:lineRule="auto"/>
        <w:contextualSpacing w:val="0"/>
        <w:jc w:val="both"/>
        <w:tabs defTabSz="567">
          <w:tab w:val="left" w:pos="2268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 xml:space="preserve">Secretária: </w:t>
      </w:r>
      <w:r>
        <w:rPr>
          <w:rFonts w:ascii="Times New Roman" w:hAnsi="Times New Roman"/>
          <w:sz w:val="24"/>
          <w:szCs w:val="24"/>
        </w:rPr>
        <w:tab/>
        <w:t>Talita Evelyn Santos Martins Félix</w:t>
      </w:r>
    </w:p>
    <w:p>
      <w:pPr>
        <w:pStyle w:val="para6"/>
        <w:ind w:left="-190"/>
        <w:spacing w:line="240" w:lineRule="auto"/>
        <w:contextualSpacing w:val="0"/>
        <w:jc w:val="both"/>
        <w:tabs defTabSz="567">
          <w:tab w:val="left" w:pos="2268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Câmara Municipal de Caçapava/SP.</w:t>
      </w:r>
    </w:p>
    <w:p>
      <w:pPr>
        <w:pStyle w:val="para6"/>
        <w:numPr>
          <w:ilvl w:val="0"/>
          <w:numId w:val="3"/>
        </w:numPr>
        <w:ind w:left="794" w:hanging="794"/>
        <w:spacing w:before="240" w:line="288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Esta Deliberação entra em vigor a partir da data de sua aprovação em plenário, revogadas as disposições em contrário.</w:t>
      </w:r>
      <w:r>
        <w:rPr>
          <w:rFonts w:ascii="Times New Roman" w:hAnsi="Times New Roman"/>
          <w:sz w:val="24"/>
          <w:szCs w:val="24"/>
        </w:rPr>
      </w:r>
    </w:p>
    <w:p>
      <w:pPr>
        <w:spacing w:line="288" w:lineRule="auto"/>
        <w:widowControl/>
        <w:tabs defTabSz="567"/>
      </w:pPr>
      <w:r/>
    </w:p>
    <w:p>
      <w:pPr>
        <w:spacing w:line="288" w:lineRule="auto"/>
        <w:widowControl/>
        <w:tabs defTabSz="567"/>
      </w:pPr>
      <w:r>
        <w:t>Caçapava,  26 de outubro de 2023.</w:t>
      </w:r>
    </w:p>
    <w:p>
      <w:pPr>
        <w:spacing w:line="276" w:lineRule="auto"/>
        <w:jc w:val="center"/>
        <w:widowControl/>
        <w:tabs defTabSz="567"/>
        <w:rPr>
          <w:rFonts w:eastAsia="Calibri"/>
        </w:rPr>
      </w:pPr>
      <w:r>
        <w:rPr>
          <w:rFonts w:eastAsia="Calibri"/>
        </w:rPr>
      </w:r>
    </w:p>
    <w:p>
      <w:pPr>
        <w:ind w:right="5614"/>
        <w:spacing/>
        <w:jc w:val="center"/>
        <w:widowControl/>
        <w:tabs defTabSz="567"/>
        <w:rPr>
          <w:rFonts w:eastAsia="Calibri"/>
        </w:rPr>
      </w:pPr>
      <w:r>
        <w:rPr>
          <w:rFonts w:eastAsia="Calibri"/>
        </w:rPr>
      </w:r>
    </w:p>
    <w:p>
      <w:pPr>
        <w:spacing/>
        <w:jc w:val="center"/>
        <w:widowControl/>
        <w:tabs defTabSz="567"/>
        <w:rPr>
          <w:rFonts w:eastAsia="Calibri"/>
        </w:rPr>
      </w:pPr>
      <w:r>
        <w:rPr>
          <w:rFonts w:eastAsia="Calibri"/>
        </w:rPr>
        <w:t>Eng. Agenor Micaeli dos Santos</w:t>
      </w:r>
    </w:p>
    <w:p>
      <w:pPr>
        <w:spacing/>
        <w:jc w:val="center"/>
        <w:widowControl/>
        <w:tabs defTabSz="567"/>
        <w:rPr>
          <w:rFonts w:eastAsia="Calibri"/>
        </w:rPr>
      </w:pPr>
      <w:r>
        <w:rPr>
          <w:rFonts w:eastAsia="Calibri"/>
        </w:rPr>
        <w:t>Presidente do CMMA – Caçapava</w:t>
      </w:r>
    </w:p>
    <w:p>
      <w:pPr>
        <w:spacing/>
        <w:jc w:val="center"/>
        <w:widowControl/>
        <w:tabs defTabSz="567"/>
        <w:rPr>
          <w:rFonts w:eastAsia="Calibri"/>
        </w:rPr>
      </w:pPr>
      <w:r>
        <w:rPr>
          <w:rFonts w:eastAsia="Calibri"/>
        </w:rPr>
        <w:t>Gestão 2023/2025</w:t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decimal"/>
        <w:numStart w:val="1"/>
        <w:numRestart w:val="continuous"/>
      </w:endnotePr>
      <w:headerReference w:type="default" r:id="rId9"/>
      <w:footerReference w:type="default" r:id="rId10"/>
      <w:type w:val="continuous"/>
      <w:pgSz w:h="16839" w:w="11907"/>
      <w:pgMar w:left="1417" w:top="1417" w:right="907" w:bottom="907" w:header="227" w:footer="170"/>
      <w:paperSrc w:first="0" w:other="0" a="0" b="0"/>
      <w:pgNumType w:fmt="decimal"/>
      <w:tmGutter w:val="1"/>
      <w:mirrorMargins w:val="0"/>
      <w:tmSection w:h="-1">
        <w:tmHeader w:id="0" w:h="0" edge="227" text="0">
          <w:shd w:val="none"/>
        </w:tmHeader>
        <w:tmFooter w:id="0" w:h="0" edge="170" text="0">
          <w:shd w:val="none"/>
          <w:top w:val="single" w:sz="8" w:space="0" w:color="000000" tmln="20, 20, 20, 0, 0"/>
        </w:tmFooter>
      </w:tmSection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00"/>
    <w:family w:val="swiss"/>
    <w:pitch w:val="default"/>
  </w:font>
  <w:font w:name="Comic Sans MS">
    <w:panose1 w:val="030F0702030302020204"/>
    <w:charset w:val="00"/>
    <w:family w:val="script"/>
    <w:pitch w:val="default"/>
  </w:font>
  <w:font w:name="Calibri">
    <w:panose1 w:val="020F0502020204030204"/>
    <w:charset w:val="00"/>
    <w:family w:val="swiss"/>
    <w:pitch w:val="default"/>
  </w:font>
  <w:font w:name="Wingdings">
    <w:panose1 w:val="05000000000000000000"/>
    <w:charset w:val="02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pPr>
      <w:pStyle w:val="para5"/>
      <w:spacing/>
      <w:jc w:val="center"/>
      <w:widowControl/>
      <w:tabs defTabSz="567">
        <w:tab w:val="center" w:pos="4252" w:leader="none"/>
        <w:tab w:val="clear" w:pos="4791" w:leader="none"/>
        <w:tab w:val="right" w:pos="8504" w:leader="none"/>
        <w:tab w:val="clear" w:pos="9583" w:leader="none"/>
      </w:tabs>
      <w:rPr>
        <w:rFonts w:ascii="Calibri" w:hAnsi="Calibri" w:eastAsia="Calibri"/>
        <w:sz w:val="20"/>
        <w:szCs w:val="20"/>
      </w:rPr>
    </w:pPr>
    <w:r>
      <w:rPr>
        <w:rFonts w:ascii="Calibri" w:hAnsi="Calibri" w:eastAsia="Calibri"/>
        <w:sz w:val="20"/>
        <w:szCs w:val="20"/>
      </w:rPr>
      <w:t>Correspondência: Rua Regente Feijó, 18 – Vila Santos – CEP – 12280-034 – Caçapava – SP</w:t>
    </w:r>
  </w:p>
  <w:p>
    <w:pPr>
      <w:pStyle w:val="para5"/>
      <w:spacing/>
      <w:jc w:val="center"/>
      <w:widowControl/>
      <w:tabs defTabSz="567">
        <w:tab w:val="center" w:pos="4252" w:leader="none"/>
        <w:tab w:val="clear" w:pos="4791" w:leader="none"/>
        <w:tab w:val="right" w:pos="8504" w:leader="none"/>
        <w:tab w:val="clear" w:pos="9583" w:leader="none"/>
      </w:tabs>
      <w:rPr>
        <w:rFonts w:ascii="Calibri" w:hAnsi="Calibri" w:eastAsia="Calibri"/>
        <w:sz w:val="20"/>
        <w:szCs w:val="20"/>
      </w:rPr>
    </w:pPr>
    <w:r>
      <w:rPr>
        <w:rFonts w:ascii="Calibri" w:hAnsi="Calibri" w:eastAsia="Calibri"/>
        <w:sz w:val="20"/>
        <w:szCs w:val="20"/>
      </w:rPr>
      <w:t>Reuniões: R. Antonio Guedes Tavares, s/n – Parque Ecológico da Moçota - Vila Menino Jesus</w:t>
    </w:r>
  </w:p>
  <w:p>
    <w:pPr>
      <w:pStyle w:val="para5"/>
      <w:spacing/>
      <w:jc w:val="center"/>
      <w:widowControl/>
      <w:tabs defTabSz="567">
        <w:tab w:val="center" w:pos="4252" w:leader="none"/>
        <w:tab w:val="clear" w:pos="4791" w:leader="none"/>
        <w:tab w:val="right" w:pos="8504" w:leader="none"/>
        <w:tab w:val="clear" w:pos="9583" w:leader="none"/>
      </w:tabs>
      <w:rPr>
        <w:rFonts w:ascii="Calibri" w:hAnsi="Calibri" w:eastAsia="Calibri"/>
        <w:sz w:val="20"/>
        <w:szCs w:val="20"/>
      </w:rPr>
    </w:pPr>
    <w:r>
      <w:rPr>
        <w:rFonts w:ascii="Calibri" w:hAnsi="Calibri" w:eastAsia="Calibri"/>
        <w:sz w:val="20"/>
        <w:szCs w:val="20"/>
      </w:rPr>
      <w:t xml:space="preserve">Fone: (12) 3652-9217           E-mail: </w:t>
    </w:r>
    <w:hyperlink r:id="rId1" w:history="1">
      <w:r>
        <w:rPr>
          <w:rStyle w:val="char1"/>
          <w:rFonts w:ascii="Calibri" w:hAnsi="Calibri" w:eastAsia="Calibri"/>
          <w:sz w:val="20"/>
          <w:szCs w:val="20"/>
        </w:rPr>
        <w:t>conselhoambiente@cacapava.sp.gov.br</w:t>
      </w:r>
    </w:hyperlink>
  </w:p>
  <w:p>
    <w:pPr>
      <w:pStyle w:val="para5"/>
      <w:spacing/>
      <w:jc w:val="center"/>
      <w:widowControl/>
      <w:tabs defTabSz="567">
        <w:tab w:val="center" w:pos="4252" w:leader="none"/>
        <w:tab w:val="clear" w:pos="4791" w:leader="none"/>
        <w:tab w:val="right" w:pos="8504" w:leader="none"/>
        <w:tab w:val="clear" w:pos="9583" w:leader="none"/>
      </w:tabs>
      <w:rPr>
        <w:rFonts w:ascii="Calibri" w:hAnsi="Calibri" w:eastAsia="Calibri"/>
        <w:sz w:val="4"/>
        <w:szCs w:val="4"/>
      </w:rPr>
    </w:pPr>
    <w:r>
      <w:rPr>
        <w:rFonts w:ascii="Calibri" w:hAnsi="Calibri" w:eastAsia="Calibri"/>
        <w:sz w:val="4"/>
        <w:szCs w:val="4"/>
      </w:rPr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pPr>
      <w:pStyle w:val="para4"/>
      <w:spacing/>
      <w:jc w:val="center"/>
      <w:widowControl/>
      <w:tabs defTabSz="567">
        <w:tab w:val="center" w:pos="4252" w:leader="none"/>
        <w:tab w:val="clear" w:pos="4791" w:leader="none"/>
        <w:tab w:val="right" w:pos="8504" w:leader="none"/>
        <w:tab w:val="clear" w:pos="9583" w:leader="none"/>
      </w:tabs>
      <w:rPr>
        <w:rFonts w:ascii="Comic Sans MS" w:hAnsi="Comic Sans MS" w:eastAsia="Comic Sans MS" w:cs="Comic Sans MS"/>
        <w:b/>
        <w:bCs/>
        <w:sz w:val="36"/>
        <w:szCs w:val="36"/>
      </w:rPr>
    </w:pPr>
    <w:r>
      <w:rPr>
        <w:noProof/>
      </w:rPr>
      <w:drawing>
        <wp:anchor distT="0" distB="0" distL="114300" distR="114300" simplePos="0" relativeHeight="251659265" behindDoc="0" locked="0" layoutInCell="0" hidden="0" allowOverlap="1">
          <wp:simplePos x="0" y="0"/>
          <wp:positionH relativeFrom="page">
            <wp:posOffset>871855</wp:posOffset>
          </wp:positionH>
          <wp:positionV relativeFrom="page">
            <wp:posOffset>182245</wp:posOffset>
          </wp:positionV>
          <wp:extent cx="1026160" cy="828040"/>
          <wp:effectExtent l="0" t="0" r="0" b="0"/>
          <wp:wrapNone/>
          <wp:docPr id="1025" name="Imagem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Imagem15"/>
                  <pic:cNvPicPr>
                    <a:picLocks noChangeAspect="1"/>
                    <a:extLst>
                      <a:ext uri="smNativeData">
                        <sm:smNativeData xmlns:sm="smNativeData" val="SMDATA_16_LolkZ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EKAAAAAAAAAAAAAAAQAAAAAAAABdBQAAAQAAAAAAAAAfAQAAUAYAABgFAAAAAAAAXQUAAB8BAAAoAAAACAAAAAEAAAABAAAA"/>
                      </a:ext>
                    </a:extLst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6160" cy="82804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ascii="Comic Sans MS" w:hAnsi="Comic Sans MS" w:eastAsia="Comic Sans MS" w:cs="Comic Sans MS"/>
        <w:b/>
        <w:bCs/>
        <w:sz w:val="36"/>
        <w:szCs w:val="36"/>
      </w:rPr>
      <w:t xml:space="preserve">  Conselho Municipal do Meio Ambiente</w:t>
    </w:r>
  </w:p>
  <w:p>
    <w:pPr>
      <w:pStyle w:val="para4"/>
      <w:spacing/>
      <w:jc w:val="center"/>
      <w:widowControl/>
      <w:tabs defTabSz="567">
        <w:tab w:val="center" w:pos="4252" w:leader="none"/>
        <w:tab w:val="clear" w:pos="4791" w:leader="none"/>
        <w:tab w:val="right" w:pos="8504" w:leader="none"/>
        <w:tab w:val="clear" w:pos="9583" w:leader="none"/>
      </w:tabs>
      <w:rPr>
        <w:rFonts w:ascii="Comic Sans MS" w:hAnsi="Comic Sans MS" w:eastAsia="Comic Sans MS" w:cs="Comic Sans MS"/>
        <w:b/>
        <w:bCs/>
        <w:sz w:val="28"/>
        <w:szCs w:val="28"/>
      </w:rPr>
    </w:pPr>
    <w:r>
      <w:rPr>
        <w:rFonts w:ascii="Comic Sans MS" w:hAnsi="Comic Sans MS" w:eastAsia="Comic Sans MS" w:cs="Comic Sans MS"/>
        <w:b/>
        <w:bCs/>
        <w:sz w:val="28"/>
        <w:szCs w:val="28"/>
      </w:rPr>
      <w:t xml:space="preserve">  Fundo Municipal do Meio Ambiente</w:t>
    </w:r>
  </w:p>
  <w:p>
    <w:pPr>
      <w:pStyle w:val="para4"/>
      <w:spacing/>
      <w:jc w:val="center"/>
      <w:widowControl/>
      <w:tabs defTabSz="567">
        <w:tab w:val="center" w:pos="4252" w:leader="none"/>
        <w:tab w:val="clear" w:pos="4791" w:leader="none"/>
        <w:tab w:val="right" w:pos="8504" w:leader="none"/>
        <w:tab w:val="clear" w:pos="9583" w:leader="none"/>
      </w:tabs>
      <w:rPr>
        <w:sz w:val="20"/>
        <w:szCs w:val="20"/>
      </w:rPr>
    </w:pPr>
    <w:r>
      <w:rPr>
        <w:sz w:val="20"/>
        <w:szCs w:val="20"/>
      </w:rPr>
      <w:t xml:space="preserve">  Lei Municipal nº 4783, de 29 de julho de 2008</w:t>
    </w:r>
  </w:p>
  <w:p>
    <w:pPr>
      <w:pStyle w:val="para4"/>
      <w:spacing/>
      <w:jc w:val="center"/>
      <w:widowControl/>
      <w:tabs defTabSz="567">
        <w:tab w:val="center" w:pos="4252" w:leader="none"/>
        <w:tab w:val="clear" w:pos="4791" w:leader="none"/>
        <w:tab w:val="right" w:pos="8504" w:leader="none"/>
        <w:tab w:val="clear" w:pos="9583" w:leader="none"/>
      </w:tabs>
      <w:rPr>
        <w:sz w:val="20"/>
        <w:szCs w:val="20"/>
      </w:rPr>
    </w:pPr>
    <w:r>
      <w:rPr>
        <w:sz w:val="20"/>
        <w:szCs w:val="20"/>
      </w:rPr>
      <w:t xml:space="preserve">  Caçapava – SP       CNPJ nº 27.844.914/0001-95</w:t>
    </w:r>
  </w:p>
  <w:p>
    <w:pPr>
      <w:pStyle w:val="para4"/>
      <w:tabs defTabSz="708">
        <w:tab w:val="center" w:pos="4791" w:leader="none"/>
        <w:tab w:val="clear" w:pos="9583" w:leader="none"/>
      </w:tabs>
      <w:pBdr>
        <w:top w:val="nil" w:sz="0" w:space="3" w:color="000000" tmln="20, 20, 20, 0, 60"/>
        <w:left w:val="nil" w:sz="0" w:space="3" w:color="000000" tmln="20, 20, 20, 0, 60"/>
        <w:bottom w:val="single" w:sz="8" w:space="3" w:color="000000" tmln="20, 20, 20, 0, 60"/>
        <w:right w:val="nil" w:sz="0" w:space="3" w:color="000000" tmln="20, 20, 20, 0, 60"/>
        <w:between w:val="nil" w:sz="0" w:space="0" w:color="000000" tmln="20, 20, 20, 0, 0"/>
      </w:pBdr>
      <w:shd w:val="none"/>
      <w:rPr>
        <w:rFonts w:ascii="Calibri" w:hAnsi="Calibri" w:eastAsia="Calibri" w:cs="Calibri"/>
        <w:sz w:val="2"/>
        <w:szCs w:val="2"/>
      </w:rPr>
    </w:pPr>
    <w:r>
      <w:rPr>
        <w:rFonts w:ascii="Calibri" w:hAnsi="Calibri" w:eastAsia="Calibri" w:cs="Calibri"/>
        <w:sz w:val="2"/>
        <w:szCs w:val="2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abstractNum w:abstractNumId="0">
    <w:multiLevelType w:val="hybridMultilevel"/>
    <w:tmNoNumList/>
    <w:lvl w:ilvl="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">
    <w:multiLevelType w:val="singleLevel"/>
    <w:name w:val="Bullet 6"/>
    <w:lvl w:ilvl="0">
      <w:start w:val="1"/>
      <w:numFmt w:val="decimal"/>
      <w:suff w:val="tab"/>
      <w:lvlText w:val="%1)"/>
      <w:lvlJc w:val="left"/>
      <w:pPr>
        <w:ind w:left="0" w:hanging="0"/>
      </w:pPr>
    </w:lvl>
  </w:abstractNum>
  <w:abstractNum w:abstractNumId="2">
    <w:multiLevelType w:val="singleLevel"/>
    <w:name w:val="Bullet 2"/>
    <w:lvl w:ilvl="0">
      <w:numFmt w:val="bullet"/>
      <w:suff w:val="tab"/>
      <w:lvlText w:val=""/>
      <w:lvlJc w:val="left"/>
      <w:pPr>
        <w:ind w:left="0" w:hanging="0"/>
      </w:pPr>
      <w:rPr>
        <w:rFonts w:ascii="Wingdings" w:hAnsi="Wingdings" w:eastAsia="Wingdings" w:cs="Wingdings"/>
      </w:rPr>
    </w:lvl>
  </w:abstractNum>
  <w:abstractNum w:abstractNumId="3">
    <w:multiLevelType w:val="hybridMultilevel"/>
    <w:name w:val="Lista numerada 4"/>
    <w:lvl w:ilvl="0">
      <w:start w:val="1"/>
      <w:numFmt w:val="decimal"/>
      <w:suff w:val="tab"/>
      <w:lvlText w:val="Art. %1º"/>
      <w:lvlJc w:val="left"/>
      <w:pPr>
        <w:ind w:left="0" w:hanging="0"/>
      </w:pPr>
    </w:lvl>
    <w:lvl w:ilvl="1">
      <w:start w:val="1"/>
      <w:numFmt w:val="lowerLetter"/>
      <w:suff w:val="tab"/>
      <w:lvlText w:val="%2)"/>
      <w:lvlJc w:val="left"/>
      <w:pPr>
        <w:ind w:left="360" w:hanging="0"/>
      </w:pPr>
    </w:lvl>
    <w:lvl w:ilvl="2">
      <w:start w:val="1"/>
      <w:numFmt w:val="lowerRoman"/>
      <w:suff w:val="tab"/>
      <w:lvlText w:val="%3)"/>
      <w:lvlJc w:val="left"/>
      <w:pPr>
        <w:ind w:left="720" w:hanging="0"/>
      </w:pPr>
    </w:lvl>
    <w:lvl w:ilvl="3">
      <w:start w:val="1"/>
      <w:numFmt w:val="decimal"/>
      <w:suff w:val="tab"/>
      <w:lvlText w:val="(%4)"/>
      <w:lvlJc w:val="left"/>
      <w:pPr>
        <w:ind w:left="1080" w:hanging="0"/>
      </w:pPr>
    </w:lvl>
    <w:lvl w:ilvl="4">
      <w:start w:val="1"/>
      <w:numFmt w:val="lowerLetter"/>
      <w:suff w:val="tab"/>
      <w:lvlText w:val="(%5)"/>
      <w:lvlJc w:val="left"/>
      <w:pPr>
        <w:ind w:left="1440" w:hanging="0"/>
      </w:pPr>
    </w:lvl>
    <w:lvl w:ilvl="5">
      <w:start w:val="1"/>
      <w:numFmt w:val="lowerRoman"/>
      <w:suff w:val="tab"/>
      <w:lvlText w:val="(%6)"/>
      <w:lvlJc w:val="left"/>
      <w:pPr>
        <w:ind w:left="1800" w:hanging="0"/>
      </w:pPr>
    </w:lvl>
    <w:lvl w:ilvl="6">
      <w:start w:val="1"/>
      <w:numFmt w:val="decimal"/>
      <w:suff w:val="tab"/>
      <w:lvlText w:val="%7."/>
      <w:lvlJc w:val="left"/>
      <w:pPr>
        <w:ind w:left="2160" w:hanging="0"/>
      </w:pPr>
    </w:lvl>
    <w:lvl w:ilvl="7">
      <w:start w:val="1"/>
      <w:numFmt w:val="lowerLetter"/>
      <w:suff w:val="tab"/>
      <w:lvlText w:val="%8."/>
      <w:lvlJc w:val="left"/>
      <w:pPr>
        <w:ind w:left="2520" w:hanging="0"/>
      </w:pPr>
    </w:lvl>
    <w:lvl w:ilvl="8">
      <w:start w:val="1"/>
      <w:numFmt w:val="lowerRoman"/>
      <w:suff w:val="tab"/>
      <w:lvlText w:val="%9."/>
      <w:lvlJc w:val="left"/>
      <w:pPr>
        <w:ind w:left="2880" w:hanging="0"/>
      </w:pPr>
    </w:lvl>
  </w:abstractNum>
  <w:abstractNum w:abstractNumId="4">
    <w:multiLevelType w:val="hybridMultilevel"/>
    <w:name w:val="Lista numerada 3"/>
    <w:lvl w:ilvl="0">
      <w:start w:val="1"/>
      <w:numFmt w:val="decimal"/>
      <w:suff w:val="tab"/>
      <w:lvlText w:val="Art. %1º"/>
      <w:lvlJc w:val="left"/>
      <w:pPr>
        <w:ind w:left="2061" w:hanging="0"/>
      </w:pPr>
      <w:rPr>
        <w:b/>
      </w:rPr>
    </w:lvl>
    <w:lvl w:ilvl="1">
      <w:start w:val="1"/>
      <w:numFmt w:val="lowerLetter"/>
      <w:suff w:val="tab"/>
      <w:lvlText w:val="%2."/>
      <w:lvlJc w:val="left"/>
      <w:pPr>
        <w:ind w:left="2781" w:hanging="0"/>
      </w:pPr>
    </w:lvl>
    <w:lvl w:ilvl="2">
      <w:start w:val="1"/>
      <w:numFmt w:val="lowerRoman"/>
      <w:suff w:val="tab"/>
      <w:lvlText w:val="%3."/>
      <w:lvlJc w:val="left"/>
      <w:pPr>
        <w:ind w:left="3681" w:hanging="0"/>
      </w:pPr>
    </w:lvl>
    <w:lvl w:ilvl="3">
      <w:start w:val="1"/>
      <w:numFmt w:val="decimal"/>
      <w:suff w:val="tab"/>
      <w:lvlText w:val="%4."/>
      <w:lvlJc w:val="left"/>
      <w:pPr>
        <w:ind w:left="4221" w:hanging="0"/>
      </w:pPr>
    </w:lvl>
    <w:lvl w:ilvl="4">
      <w:start w:val="1"/>
      <w:numFmt w:val="lowerLetter"/>
      <w:suff w:val="tab"/>
      <w:lvlText w:val="%5."/>
      <w:lvlJc w:val="left"/>
      <w:pPr>
        <w:ind w:left="4941" w:hanging="0"/>
      </w:pPr>
    </w:lvl>
    <w:lvl w:ilvl="5">
      <w:start w:val="1"/>
      <w:numFmt w:val="lowerRoman"/>
      <w:suff w:val="tab"/>
      <w:lvlText w:val="%6."/>
      <w:lvlJc w:val="left"/>
      <w:pPr>
        <w:ind w:left="5841" w:hanging="0"/>
      </w:pPr>
    </w:lvl>
    <w:lvl w:ilvl="6">
      <w:start w:val="1"/>
      <w:numFmt w:val="decimal"/>
      <w:suff w:val="tab"/>
      <w:lvlText w:val="%7."/>
      <w:lvlJc w:val="left"/>
      <w:pPr>
        <w:ind w:left="6381" w:hanging="0"/>
      </w:pPr>
    </w:lvl>
    <w:lvl w:ilvl="7">
      <w:start w:val="1"/>
      <w:numFmt w:val="lowerLetter"/>
      <w:suff w:val="tab"/>
      <w:lvlText w:val="%8."/>
      <w:lvlJc w:val="left"/>
      <w:pPr>
        <w:ind w:left="7101" w:hanging="0"/>
      </w:pPr>
    </w:lvl>
    <w:lvl w:ilvl="8">
      <w:start w:val="1"/>
      <w:numFmt w:val="lowerRoman"/>
      <w:suff w:val="tab"/>
      <w:lvlText w:val="%9."/>
      <w:lvlJc w:val="left"/>
      <w:pPr>
        <w:ind w:left="8001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view w:val="print"/>
  <w:defaultTabStop w:val="708"/>
  <w:autoHyphenation w:val="0"/>
  <w:doNotShadeFormData w:val="1"/>
  <w:captions>
    <w:caption w:name="Tabela" w:pos="below" w:numFmt="decimal"/>
    <w:caption w:name="Figura" w:pos="below" w:numFmt="decimal"/>
    <w:caption w:name="Imagem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decimal"/>
    <w:numStart w:val="1"/>
    <w:numRestart w:val="continuous"/>
  </w:endnotePr>
  <w:compat>
    <w:doNotUseHTMLParagraphAutoSpacing w:val="1"/>
    <w:compatSetting w:name="compatibilityMode" w:uri="http://schemas.microsoft.com/office/word" w:val="15"/>
  </w:compat>
  <w:shapeDefaults>
    <o:shapedefaults v:ext="edit" spidmax="3073"/>
    <o:shapelayout v:ext="edit">
      <o:rules v:ext="edit"/>
    </o:shapelayout>
  </w:shapeDefaults>
  <w:tmPrefOne w:val="16"/>
  <w:tmPrefTwo w:val="1"/>
  <w:tmFmtPref w:val="54538251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30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1"/>
  </w:tmReviewPr>
  <w:tmLastPos>
    <w:tmLastPosPage w:val="0"/>
    <w:tmLastPosSelect w:val="0"/>
    <w:tmLastPosFrameIdx w:val="0"/>
    <w:tmLastPosCaret>
      <w:tmLastPosPgfIdx w:val="13"/>
      <w:tmLastPosIdx w:val="13"/>
    </w:tmLastPosCaret>
    <w:tmLastPosAnchor>
      <w:tmLastPosPgfIdx w:val="0"/>
      <w:tmLastPosIdx w:val="0"/>
    </w:tmLastPosAnchor>
    <w:tmLastPosTblRect w:left="0" w:top="0" w:right="0" w:bottom="0"/>
  </w:tmLastPos>
  <w:tmAppRevision w:date="1701087534" w:val="1068" w:fileVer="342" w:fileVerOS="4"/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hAnsi="Times New Roman" w:eastAsia="Times New Roman" w:cs="Times New Roman"/>
        <w:kern w:val="1"/>
        <w:sz w:val="24"/>
        <w:szCs w:val="24"/>
        <w:lang w:val="pt-br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paragraph" w:styleId="para1">
    <w:name w:val="heading 1"/>
    <w:qFormat/>
    <w:basedOn w:val="para0"/>
    <w:next w:val="para0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  <w:key w:val="1073"/>
  </w:style>
  <w:style w:type="paragraph" w:styleId="para2">
    <w:name w:val="heading 2"/>
    <w:qFormat/>
    <w:basedOn w:val="para1"/>
    <w:next w:val="para0"/>
    <w:pPr>
      <w:outlineLvl w:val="1"/>
    </w:pPr>
    <w:rPr>
      <w:sz w:val="32"/>
      <w:szCs w:val="32"/>
    </w:rPr>
    <w:key w:val="1074"/>
  </w:style>
  <w:style w:type="paragraph" w:styleId="para3">
    <w:name w:val="heading 3"/>
    <w:qFormat/>
    <w:basedOn w:val="para2"/>
    <w:next w:val="para0"/>
    <w:pPr>
      <w:outlineLvl w:val="2"/>
    </w:pPr>
    <w:rPr>
      <w:sz w:val="28"/>
      <w:szCs w:val="28"/>
    </w:rPr>
    <w:key w:val="1075"/>
  </w:style>
  <w:style w:type="paragraph" w:styleId="para4">
    <w:name w:val="Header"/>
    <w:qFormat/>
    <w:basedOn w:val="para0"/>
    <w:pPr>
      <w:tabs defTabSz="708">
        <w:tab w:val="center" w:pos="4791" w:leader="none"/>
        <w:tab w:val="right" w:pos="9583" w:leader="none"/>
      </w:tabs>
    </w:pPr>
  </w:style>
  <w:style w:type="paragraph" w:styleId="para5">
    <w:name w:val="Footer"/>
    <w:qFormat/>
    <w:basedOn w:val="para0"/>
    <w:pPr>
      <w:tabs defTabSz="708">
        <w:tab w:val="center" w:pos="4791" w:leader="none"/>
        <w:tab w:val="right" w:pos="9583" w:leader="none"/>
      </w:tabs>
    </w:pPr>
  </w:style>
  <w:style w:type="paragraph" w:styleId="para6">
    <w:name w:val="List Paragraph"/>
    <w:qFormat/>
    <w:basedOn w:val="para0"/>
    <w:pPr>
      <w:ind w:left="720"/>
      <w:spacing w:line="276" w:lineRule="auto"/>
      <w:contextualSpacing/>
      <w:widowControl/>
      <w:tabs defTabSz="567"/>
    </w:pPr>
    <w:rPr>
      <w:rFonts w:ascii="Calibri" w:hAnsi="Calibri" w:eastAsia="Calibri"/>
      <w:sz w:val="22"/>
      <w:szCs w:val="22"/>
    </w:rPr>
  </w:style>
  <w:style w:type="character" w:styleId="char0" w:default="1">
    <w:name w:val="Default Paragraph Font"/>
  </w:style>
  <w:style w:type="character" w:styleId="char1">
    <w:name w:val="Hyperlink"/>
    <w:basedOn w:val="char0"/>
    <w:rPr>
      <w:color w:val="0000ff"/>
      <w:u w:color="auto" w:val="single"/>
    </w:rPr>
  </w:style>
  <w:style w:type="table" w:default="1" w:styleId="TableNormal">
    <w:name w:val="Tabela normal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ela com grade"/>
    <w:tblPr>
      <w:tblInd w:w="0" w:type="dxa"/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Times New Roman" w:hAnsi="Times New Roman" w:eastAsia="Times New Roman" w:cs="Times New Roman"/>
        <w:kern w:val="1"/>
        <w:sz w:val="24"/>
        <w:szCs w:val="24"/>
        <w:lang w:val="pt-br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paragraph" w:styleId="para1">
    <w:name w:val="heading 1"/>
    <w:qFormat/>
    <w:basedOn w:val="para0"/>
    <w:next w:val="para0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  <w:key w:val="1073"/>
  </w:style>
  <w:style w:type="paragraph" w:styleId="para2">
    <w:name w:val="heading 2"/>
    <w:qFormat/>
    <w:basedOn w:val="para1"/>
    <w:next w:val="para0"/>
    <w:pPr>
      <w:outlineLvl w:val="1"/>
    </w:pPr>
    <w:rPr>
      <w:sz w:val="32"/>
      <w:szCs w:val="32"/>
    </w:rPr>
    <w:key w:val="1074"/>
  </w:style>
  <w:style w:type="paragraph" w:styleId="para3">
    <w:name w:val="heading 3"/>
    <w:qFormat/>
    <w:basedOn w:val="para2"/>
    <w:next w:val="para0"/>
    <w:pPr>
      <w:outlineLvl w:val="2"/>
    </w:pPr>
    <w:rPr>
      <w:sz w:val="28"/>
      <w:szCs w:val="28"/>
    </w:rPr>
    <w:key w:val="1075"/>
  </w:style>
  <w:style w:type="paragraph" w:styleId="para4">
    <w:name w:val="Header"/>
    <w:qFormat/>
    <w:basedOn w:val="para0"/>
    <w:pPr>
      <w:tabs defTabSz="708">
        <w:tab w:val="center" w:pos="4791" w:leader="none"/>
        <w:tab w:val="right" w:pos="9583" w:leader="none"/>
      </w:tabs>
    </w:pPr>
  </w:style>
  <w:style w:type="paragraph" w:styleId="para5">
    <w:name w:val="Footer"/>
    <w:qFormat/>
    <w:basedOn w:val="para0"/>
    <w:pPr>
      <w:tabs defTabSz="708">
        <w:tab w:val="center" w:pos="4791" w:leader="none"/>
        <w:tab w:val="right" w:pos="9583" w:leader="none"/>
      </w:tabs>
    </w:pPr>
  </w:style>
  <w:style w:type="paragraph" w:styleId="para6">
    <w:name w:val="List Paragraph"/>
    <w:qFormat/>
    <w:basedOn w:val="para0"/>
    <w:pPr>
      <w:ind w:left="720"/>
      <w:spacing w:line="276" w:lineRule="auto"/>
      <w:contextualSpacing/>
      <w:widowControl/>
      <w:tabs defTabSz="567"/>
    </w:pPr>
    <w:rPr>
      <w:rFonts w:ascii="Calibri" w:hAnsi="Calibri" w:eastAsia="Calibri"/>
      <w:sz w:val="22"/>
      <w:szCs w:val="22"/>
    </w:rPr>
  </w:style>
  <w:style w:type="character" w:styleId="char0" w:default="1">
    <w:name w:val="Default Paragraph Font"/>
  </w:style>
  <w:style w:type="character" w:styleId="char1">
    <w:name w:val="Hyperlink"/>
    <w:basedOn w:val="char0"/>
    <w:rPr>
      <w:color w:val="0000ff"/>
      <w:u w:color="auto" w:val="single"/>
    </w:rPr>
  </w:style>
  <w:style w:type="table" w:default="1" w:styleId="TableNormal">
    <w:name w:val="Tabela normal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ela com grade"/>
    <w:tblPr>
      <w:tblInd w:w="0" w:type="dxa"/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 ?>
<Relationships xmlns="http://schemas.openxmlformats.org/package/2006/relationships"><Relationship Id="rId1" Type="http://schemas.openxmlformats.org/officeDocument/2006/relationships/hyperlink" Target="mailto:conselhoambiente@cacapava.sp.gov.br" TargetMode="External"/></Relationships>
</file>

<file path=word/_rels/header1.xml.rels><?xml version="1.0" encoding="UTF-8" standalone="yes" 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Times New Roman"/>
        <a:cs typeface="Arial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rev.1068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Agenor Micaeli</cp:lastModifiedBy>
  <cp:revision>30</cp:revision>
  <cp:lastPrinted>2021-10-25T14:22:35Z</cp:lastPrinted>
  <dcterms:created xsi:type="dcterms:W3CDTF">2021-08-10T12:15:07Z</dcterms:created>
  <dcterms:modified xsi:type="dcterms:W3CDTF">2023-11-27T12:18:54Z</dcterms:modified>
</cp:coreProperties>
</file>