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8" w:tblpY="0"/>
        <w:tblW w:w="8505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b w:val="1"/>
                <w:color w:val="ffffff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highlight w:val="black"/>
                <w:u w:val="single"/>
                <w:rtl w:val="0"/>
              </w:rPr>
              <w:t xml:space="preserve">ANEXO I</w:t>
              <w:br w:type="textWrapping"/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highlight w:val="black"/>
                <w:rtl w:val="0"/>
              </w:rPr>
              <w:t xml:space="preserve">LPG Nº 001/2023 - FOMENTO AUDIOVISUAL</w:t>
            </w:r>
          </w:p>
        </w:tc>
      </w:tr>
    </w:tbl>
    <w:p w:rsidR="00000000" w:rsidDel="00000000" w:rsidP="00000000" w:rsidRDefault="00000000" w:rsidRPr="00000000" w14:paraId="00000003">
      <w:pPr>
        <w:spacing w:after="0" w:before="240" w:line="276" w:lineRule="auto"/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DETALHAMENTO DO OBJETO E FINANCIAMENTO CATEGORIAS  DE APOIO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RECURSOS DO EDITAL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O presente edital possui valor total de </w:t>
      </w:r>
      <w:r w:rsidDel="00000000" w:rsidR="00000000" w:rsidRPr="00000000">
        <w:rPr>
          <w:b w:val="1"/>
          <w:rtl w:val="0"/>
        </w:rPr>
        <w:t xml:space="preserve">R$ </w:t>
      </w:r>
      <w:r w:rsidDel="00000000" w:rsidR="00000000" w:rsidRPr="00000000">
        <w:rPr>
          <w:b w:val="1"/>
          <w:sz w:val="20"/>
          <w:szCs w:val="20"/>
          <w:rtl w:val="0"/>
        </w:rPr>
        <w:t xml:space="preserve"> </w:t>
      </w:r>
      <w:r w:rsidDel="00000000" w:rsidR="00000000" w:rsidRPr="00000000">
        <w:rPr>
          <w:b w:val="1"/>
          <w:rtl w:val="0"/>
        </w:rPr>
        <w:t xml:space="preserve">R$ 12.114,20 (Doze Mil, cento e quatorze Reais e vinte  Centavos)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distribuídos da seguinte forma: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="240" w:lineRule="auto"/>
        <w:ind w:left="720" w:right="120" w:hanging="36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DOCUMENTÁRIOS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224" w:firstLine="0"/>
        <w:jc w:val="both"/>
        <w:rPr/>
      </w:pPr>
      <w:r w:rsidDel="00000000" w:rsidR="00000000" w:rsidRPr="00000000">
        <w:rPr>
          <w:rtl w:val="0"/>
        </w:rPr>
        <w:t xml:space="preserve">Para se caracterizar como DOCUMENTÁRIO considera-se aquela produção </w:t>
      </w:r>
      <w:r w:rsidDel="00000000" w:rsidR="00000000" w:rsidRPr="00000000">
        <w:rPr>
          <w:u w:val="single"/>
          <w:rtl w:val="0"/>
        </w:rPr>
        <w:t xml:space="preserve">com </w:t>
      </w:r>
      <w:r w:rsidDel="00000000" w:rsidR="00000000" w:rsidRPr="00000000">
        <w:rPr>
          <w:u w:val="singl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1213485</wp:posOffset>
            </wp:positionH>
            <wp:positionV relativeFrom="page">
              <wp:posOffset>9879330</wp:posOffset>
            </wp:positionV>
            <wp:extent cx="5399730" cy="787400"/>
            <wp:effectExtent b="0" l="0" r="0" t="0"/>
            <wp:wrapNone/>
            <wp:docPr id="14757712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u w:val="single"/>
          <w:rtl w:val="0"/>
        </w:rPr>
        <w:t xml:space="preserve">duração mínima de 45 minutos</w:t>
      </w:r>
      <w:r w:rsidDel="00000000" w:rsidR="00000000" w:rsidRPr="00000000">
        <w:rPr>
          <w:rtl w:val="0"/>
        </w:rPr>
        <w:t xml:space="preserve">, incluindo os créditos, a ficha técnica do filme, finalizada ou não em 35mm, acompanhada de cópia física, cujo roteiro, até a data de assinatura do Termo de Compromisso, ainda não tenha sido produzido.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before="120" w:line="240" w:lineRule="auto"/>
        <w:ind w:left="1440" w:right="120" w:hanging="36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 temática do roteiro é a cidade de Cambuí-MG</w:t>
      </w:r>
      <w:r w:rsidDel="00000000" w:rsidR="00000000" w:rsidRPr="00000000">
        <w:rPr>
          <w:rtl w:val="0"/>
        </w:rPr>
        <w:t xml:space="preserve">, através da captação de produção e integra de uma peça teatral que aborde a história da cidade, relacionada às memórias de pessoas, lugares e costumes, ficcionais ou não, independente do gênero e estilo de narrativa.  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before="120" w:line="240" w:lineRule="auto"/>
        <w:ind w:left="1440" w:right="120" w:hanging="360"/>
        <w:jc w:val="both"/>
        <w:rPr/>
      </w:pPr>
      <w:r w:rsidDel="00000000" w:rsidR="00000000" w:rsidRPr="00000000">
        <w:rPr>
          <w:rtl w:val="0"/>
        </w:rPr>
        <w:t xml:space="preserve">Sugere-se a perspectiva de narrativa e vivência local, capaz de valorizar e apresentar a cidade principalmente seus </w:t>
      </w:r>
      <w:r w:rsidDel="00000000" w:rsidR="00000000" w:rsidRPr="00000000">
        <w:rPr>
          <w:u w:val="single"/>
          <w:rtl w:val="0"/>
        </w:rPr>
        <w:t xml:space="preserve">Patrimônios Materiais</w:t>
      </w:r>
      <w:r w:rsidDel="00000000" w:rsidR="00000000" w:rsidRPr="00000000">
        <w:rPr>
          <w:rtl w:val="0"/>
        </w:rPr>
        <w:t xml:space="preserve"> (arquiteturas, documentos, fatos históricos, pessoas), </w:t>
      </w:r>
      <w:r w:rsidDel="00000000" w:rsidR="00000000" w:rsidRPr="00000000">
        <w:rPr>
          <w:u w:val="single"/>
          <w:rtl w:val="0"/>
        </w:rPr>
        <w:t xml:space="preserve">Imateriais</w:t>
      </w:r>
      <w:r w:rsidDel="00000000" w:rsidR="00000000" w:rsidRPr="00000000">
        <w:rPr>
          <w:rtl w:val="0"/>
        </w:rPr>
        <w:t xml:space="preserve"> (Modos de fazer, histórias populares, costumes, causos, receitas e rituais) bem como os </w:t>
      </w:r>
      <w:r w:rsidDel="00000000" w:rsidR="00000000" w:rsidRPr="00000000">
        <w:rPr>
          <w:u w:val="single"/>
          <w:rtl w:val="0"/>
        </w:rPr>
        <w:t xml:space="preserve">Roteiros Turísticos</w:t>
      </w:r>
      <w:r w:rsidDel="00000000" w:rsidR="00000000" w:rsidRPr="00000000">
        <w:rPr>
          <w:rtl w:val="0"/>
        </w:rPr>
        <w:t xml:space="preserve"> da cidade (Café, Criatividade, Fé, Sabores, Tecnologia, Natureza)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76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Recomendamos incluir formas de acessibilidade para que pessoas com algum tipo de deficiência possam ser incluídas no acesso aos conteúdos ou como parte de equipe técnica.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120" w:line="240" w:lineRule="auto"/>
        <w:ind w:left="1440" w:right="120" w:hanging="360"/>
        <w:jc w:val="both"/>
        <w:rPr/>
      </w:pPr>
      <w:r w:rsidDel="00000000" w:rsidR="00000000" w:rsidRPr="00000000">
        <w:rPr>
          <w:rtl w:val="0"/>
        </w:rPr>
        <w:t xml:space="preserve">O valor poderá variar de acordo com a pontuação recebida na avaliação geral, seguindo os critérios estabelecidos neste chamamento. 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44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Parágrafo único: </w:t>
      </w:r>
      <w:r w:rsidDel="00000000" w:rsidR="00000000" w:rsidRPr="00000000">
        <w:rPr>
          <w:rtl w:val="0"/>
        </w:rPr>
        <w:t xml:space="preserve">todas as obras deverão fornecer, com até </w:t>
      </w:r>
      <w:r w:rsidDel="00000000" w:rsidR="00000000" w:rsidRPr="00000000">
        <w:rPr>
          <w:b w:val="1"/>
          <w:u w:val="single"/>
          <w:rtl w:val="0"/>
        </w:rPr>
        <w:t xml:space="preserve">quinze dias</w:t>
      </w:r>
      <w:r w:rsidDel="00000000" w:rsidR="00000000" w:rsidRPr="00000000">
        <w:rPr>
          <w:rtl w:val="0"/>
        </w:rPr>
        <w:t xml:space="preserve"> de antecedência, um trailer ou teaser para divulgação, além da “arte” de divulgação do mesmo, via e-mail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culturacambui@gmail.com</w:t>
        </w:r>
      </w:hyperlink>
      <w:r w:rsidDel="00000000" w:rsidR="00000000" w:rsidRPr="00000000">
        <w:rPr>
          <w:rtl w:val="0"/>
        </w:rPr>
        <w:t xml:space="preserve"> Os projetos que não fornecerem as informações serão penalizados, sob risco de reprovação em suas prestações de contas, obrigando-se à devolução do recurso total aprovado, sob pena de consequências legais se não cumprido.</w:t>
      </w:r>
    </w:p>
    <w:tbl>
      <w:tblPr>
        <w:tblStyle w:val="Table2"/>
        <w:tblW w:w="901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2235"/>
        <w:gridCol w:w="2310"/>
        <w:tblGridChange w:id="0">
          <w:tblGrid>
            <w:gridCol w:w="2235"/>
            <w:gridCol w:w="2235"/>
            <w:gridCol w:w="2235"/>
            <w:gridCol w:w="23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QUANTOS PROJETOS SERÃO CONTEMPLADOS?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 VALOR DE CADA PROPOSTA?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 VALOR DISPONÍVEL DA CATEGORIA?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QUEM PODE APRESENTAR PROPOSTAS?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R$ 12.114,20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R$ 12.114,20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Pessoa Física</w:t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="240" w:lineRule="auto"/>
        <w:ind w:left="0" w:right="12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Cambuí, 04 de abril de 2024.</w:t>
      </w:r>
    </w:p>
    <w:p w:rsidR="00000000" w:rsidDel="00000000" w:rsidP="00000000" w:rsidRDefault="00000000" w:rsidRPr="00000000" w14:paraId="00000017">
      <w:pPr>
        <w:tabs>
          <w:tab w:val="left" w:leader="none" w:pos="851"/>
        </w:tabs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851"/>
        </w:tabs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Sebastião Mário de Moura</w:t>
      </w:r>
    </w:p>
    <w:p w:rsidR="00000000" w:rsidDel="00000000" w:rsidP="00000000" w:rsidRDefault="00000000" w:rsidRPr="00000000" w14:paraId="00000019">
      <w:pPr>
        <w:tabs>
          <w:tab w:val="left" w:leader="none" w:pos="851"/>
        </w:tabs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Secretário Interino de Governo e Cultura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1232535</wp:posOffset>
            </wp:positionH>
            <wp:positionV relativeFrom="page">
              <wp:posOffset>9967113</wp:posOffset>
            </wp:positionV>
            <wp:extent cx="5399730" cy="787400"/>
            <wp:effectExtent b="0" l="0" r="0" t="0"/>
            <wp:wrapNone/>
            <wp:docPr id="14757712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1108710</wp:posOffset>
          </wp:positionH>
          <wp:positionV relativeFrom="page">
            <wp:posOffset>11430</wp:posOffset>
          </wp:positionV>
          <wp:extent cx="5399730" cy="787400"/>
          <wp:effectExtent b="0" l="0" r="0" t="0"/>
          <wp:wrapNone/>
          <wp:docPr id="14757712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8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Calibri" w:cs="Calibri" w:eastAsia="Calibri" w:hAnsi="Calibri"/>
        <w:b w:val="1"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cs="Calibri" w:eastAsia="Calibri" w:hAnsi="Calibri"/>
        <w:b w:val="1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Calibri" w:cs="Calibri" w:eastAsia="Calibri" w:hAnsi="Calibri"/>
        <w:b w:val="1"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E49CE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9040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90405"/>
  </w:style>
  <w:style w:type="paragraph" w:styleId="Rodap">
    <w:name w:val="footer"/>
    <w:basedOn w:val="Normal"/>
    <w:link w:val="RodapChar"/>
    <w:uiPriority w:val="99"/>
    <w:unhideWhenUsed w:val="1"/>
    <w:rsid w:val="00A9040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90405"/>
  </w:style>
  <w:style w:type="paragraph" w:styleId="PargrafodaLista">
    <w:name w:val="List Paragraph"/>
    <w:basedOn w:val="Normal"/>
    <w:uiPriority w:val="34"/>
    <w:qFormat w:val="1"/>
    <w:rsid w:val="00CF450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ulturacambui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4GkEKtvd6hGvB4IS6y1eoXvSEw==">CgMxLjA4AHIhMVVDelRIaGlyakhhNDRTYmtWX0NQYkVRd3pZRm5GUVlU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2023-09-04T20:14:00Z</dcterms:created>
  <dc:creator>Maura Pícoli</dc:creator>
</cp:coreProperties>
</file>