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8" w:tblpY="0"/>
        <w:tblW w:w="8505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b w:val="1"/>
                <w:color w:val="ffff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highlight w:val="black"/>
                <w:u w:val="single"/>
                <w:rtl w:val="0"/>
              </w:rPr>
              <w:t xml:space="preserve">ANEXO I</w:t>
              <w:br w:type="textWrapping"/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LPG Nº 002/2024 - FOMENTO DEMAIS ÁREAS DA CULTURA</w:t>
            </w:r>
          </w:p>
        </w:tc>
      </w:tr>
    </w:tbl>
    <w:p w:rsidR="00000000" w:rsidDel="00000000" w:rsidP="00000000" w:rsidRDefault="00000000" w:rsidRPr="00000000" w14:paraId="00000003">
      <w:pPr>
        <w:spacing w:after="0" w:before="240" w:line="276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DETALHAMENTO DO OBJETO E FINANCIAMENTO CATEGORIAS DE APOIO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RECURSOS DO EDITAL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O presente edital possui valor total de </w:t>
      </w:r>
      <w:r w:rsidDel="00000000" w:rsidR="00000000" w:rsidRPr="00000000">
        <w:rPr>
          <w:b w:val="1"/>
          <w:rtl w:val="0"/>
        </w:rPr>
        <w:t xml:space="preserve">R$22.101,89 (Vinte e Dois Mil, cento e um Reais e oitenta e nove Centavos</w:t>
      </w:r>
      <w:r w:rsidDel="00000000" w:rsidR="00000000" w:rsidRPr="00000000">
        <w:rPr>
          <w:b w:val="1"/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  <w:t xml:space="preserve">distribuídos da seguinte forma: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40" w:line="276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PRODUÇÃO CULTURAL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Um projeto para produção cultural de um evento local que ocorrerá nos dia 29 e 30 de maio, e 01 e 02 de junho de 2024, devendo conter no mínimo 12 atrações que serão divididas entre os referidos dias. </w:t>
      </w:r>
    </w:p>
    <w:p w:rsidR="00000000" w:rsidDel="00000000" w:rsidP="00000000" w:rsidRDefault="00000000" w:rsidRPr="00000000" w14:paraId="00000008">
      <w:pPr>
        <w:spacing w:after="200" w:before="24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As atrações devem ser voltadas para o público infantil e adulto, devendo ter no mínimo 10 (dez) atrações musicais, voltada para MÚSICA POPULAR BRASILEIRA, e no mínimo 02 (duas) atrações infanto-juvenil (palhaços, pula-pula, musicais, entre outras). </w:t>
      </w: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Ind w:w="-200.0" w:type="dxa"/>
        <w:tblLayout w:type="fixed"/>
        <w:tblLook w:val="0400"/>
      </w:tblPr>
      <w:tblGrid>
        <w:gridCol w:w="2625"/>
        <w:gridCol w:w="1965"/>
        <w:gridCol w:w="2415"/>
        <w:gridCol w:w="2070"/>
        <w:tblGridChange w:id="0">
          <w:tblGrid>
            <w:gridCol w:w="2625"/>
            <w:gridCol w:w="1965"/>
            <w:gridCol w:w="2415"/>
            <w:gridCol w:w="20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ATÉ QUANTOS PROJETOS SERÃO CONTEMPLADOS?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 O VALOR PARA CADA PROPOSTA?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 VALOR TOTAL DISPONÍVEL PARA ESSA CATEGORIA?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QUEM PODE APRESENTAR PROPOSTAS?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R$ 22.101,89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R$ 22.101,89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Pessoa Física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Cambuí, 04 de abril de 2024.</w:t>
      </w:r>
    </w:p>
    <w:p w:rsidR="00000000" w:rsidDel="00000000" w:rsidP="00000000" w:rsidRDefault="00000000" w:rsidRPr="00000000" w14:paraId="00000017">
      <w:pPr>
        <w:tabs>
          <w:tab w:val="left" w:leader="none" w:pos="851"/>
        </w:tabs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51"/>
        </w:tabs>
        <w:spacing w:after="0" w:lineRule="auto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851"/>
        </w:tabs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Sebastião Mário de Moura</w:t>
      </w:r>
    </w:p>
    <w:p w:rsidR="00000000" w:rsidDel="00000000" w:rsidP="00000000" w:rsidRDefault="00000000" w:rsidRPr="00000000" w14:paraId="0000001B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Secretário Interino de Governo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1232535</wp:posOffset>
            </wp:positionH>
            <wp:positionV relativeFrom="page">
              <wp:posOffset>9792205</wp:posOffset>
            </wp:positionV>
            <wp:extent cx="5399730" cy="787400"/>
            <wp:effectExtent b="0" l="0" r="0" t="0"/>
            <wp:wrapNone/>
            <wp:docPr id="14757712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1108710</wp:posOffset>
          </wp:positionH>
          <wp:positionV relativeFrom="page">
            <wp:posOffset>30480</wp:posOffset>
          </wp:positionV>
          <wp:extent cx="5400675" cy="869315"/>
          <wp:effectExtent b="0" l="0" r="0" t="0"/>
          <wp:wrapNone/>
          <wp:docPr id="14757712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8693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49CE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9040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90405"/>
  </w:style>
  <w:style w:type="paragraph" w:styleId="Rodap">
    <w:name w:val="footer"/>
    <w:basedOn w:val="Normal"/>
    <w:link w:val="RodapChar"/>
    <w:uiPriority w:val="99"/>
    <w:unhideWhenUsed w:val="1"/>
    <w:rsid w:val="00A9040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90405"/>
  </w:style>
  <w:style w:type="paragraph" w:styleId="PargrafodaLista">
    <w:name w:val="List Paragraph"/>
    <w:basedOn w:val="Normal"/>
    <w:uiPriority w:val="34"/>
    <w:qFormat w:val="1"/>
    <w:rsid w:val="00CF450D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163F6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gj8s/BaafZjN8qcNNfvbpDwNVg==">CgMxLjAyCGguZ2pkZ3hzMgloLjMwajB6bGw4AHIhMUZlVndDZEd2blhlWVczV1ZBNnVtSGozMEV0UmRYLU8t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2023-09-04T20:14:00Z</dcterms:created>
  <dc:creator>Maura Pícoli</dc:creator>
</cp:coreProperties>
</file>