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67E78" w14:textId="77777777" w:rsidR="00C15D18" w:rsidRDefault="00C15D18" w:rsidP="000A3CFC">
      <w:pPr>
        <w:pBdr>
          <w:bottom w:val="single" w:sz="4" w:space="1" w:color="auto"/>
        </w:pBdr>
        <w:spacing w:after="0" w:line="240" w:lineRule="auto"/>
        <w:ind w:left="-142"/>
        <w:jc w:val="center"/>
        <w:rPr>
          <w:rFonts w:cstheme="minorHAnsi"/>
          <w:b/>
          <w:bCs/>
          <w:sz w:val="18"/>
          <w:szCs w:val="18"/>
        </w:rPr>
      </w:pPr>
      <w:bookmarkStart w:id="0" w:name="_Hlk187842369"/>
    </w:p>
    <w:p w14:paraId="4FA932BC" w14:textId="131722BF" w:rsidR="00831149" w:rsidRPr="008A3184" w:rsidRDefault="00831149" w:rsidP="000A3CFC">
      <w:pPr>
        <w:pBdr>
          <w:bottom w:val="single" w:sz="4" w:space="1" w:color="auto"/>
        </w:pBdr>
        <w:spacing w:after="0" w:line="240" w:lineRule="auto"/>
        <w:ind w:left="-142"/>
        <w:jc w:val="center"/>
        <w:rPr>
          <w:rFonts w:cstheme="minorHAnsi"/>
          <w:b/>
          <w:bCs/>
          <w:sz w:val="24"/>
          <w:szCs w:val="24"/>
        </w:rPr>
      </w:pPr>
      <w:r w:rsidRPr="008A3184">
        <w:rPr>
          <w:rFonts w:cstheme="minorHAnsi"/>
          <w:b/>
          <w:bCs/>
          <w:sz w:val="24"/>
          <w:szCs w:val="24"/>
        </w:rPr>
        <w:t>TERMO DE REFERÊNCIA – CONTRATAÇÃO DIRETA</w:t>
      </w:r>
    </w:p>
    <w:p w14:paraId="68FA8C1A" w14:textId="77777777" w:rsidR="00C15D18" w:rsidRPr="000A3CFC" w:rsidRDefault="00C15D18" w:rsidP="000A3CFC">
      <w:pPr>
        <w:pBdr>
          <w:bottom w:val="single" w:sz="4" w:space="1" w:color="auto"/>
        </w:pBdr>
        <w:spacing w:after="0" w:line="240" w:lineRule="auto"/>
        <w:ind w:left="-142"/>
        <w:jc w:val="center"/>
        <w:rPr>
          <w:rFonts w:cstheme="minorHAnsi"/>
          <w:b/>
          <w:bCs/>
          <w:sz w:val="18"/>
          <w:szCs w:val="18"/>
        </w:rPr>
      </w:pPr>
    </w:p>
    <w:p w14:paraId="53AAFFDE" w14:textId="77777777" w:rsidR="00831149" w:rsidRPr="000A3CFC" w:rsidRDefault="00831149" w:rsidP="000A3CFC">
      <w:pPr>
        <w:spacing w:after="0" w:line="240" w:lineRule="auto"/>
        <w:ind w:left="-142"/>
        <w:jc w:val="both"/>
        <w:rPr>
          <w:rFonts w:cstheme="minorHAnsi"/>
          <w:sz w:val="18"/>
          <w:szCs w:val="18"/>
        </w:rPr>
      </w:pPr>
    </w:p>
    <w:p w14:paraId="6226D6EA" w14:textId="63AF7239" w:rsidR="00831149" w:rsidRPr="000A3CFC" w:rsidRDefault="00831149" w:rsidP="000A3CFC">
      <w:pPr>
        <w:spacing w:after="0" w:line="240" w:lineRule="auto"/>
        <w:ind w:left="-142"/>
        <w:jc w:val="both"/>
        <w:rPr>
          <w:rFonts w:cstheme="minorHAnsi"/>
          <w:sz w:val="18"/>
          <w:szCs w:val="18"/>
        </w:rPr>
      </w:pPr>
      <w:r w:rsidRPr="000A3CFC">
        <w:rPr>
          <w:rFonts w:cstheme="minorHAnsi"/>
          <w:b/>
          <w:bCs/>
          <w:sz w:val="18"/>
          <w:szCs w:val="18"/>
        </w:rPr>
        <w:t>UNIDADE SOLICITANTE</w:t>
      </w:r>
      <w:r w:rsidRPr="000A3CFC">
        <w:rPr>
          <w:rFonts w:cstheme="minorHAnsi"/>
          <w:sz w:val="18"/>
          <w:szCs w:val="18"/>
        </w:rPr>
        <w:t xml:space="preserve">: </w:t>
      </w:r>
      <w:r w:rsidR="00866A75" w:rsidRPr="000A3CFC">
        <w:rPr>
          <w:rFonts w:cstheme="minorHAnsi"/>
          <w:sz w:val="18"/>
          <w:szCs w:val="18"/>
        </w:rPr>
        <w:t>PREFEITURA MUNICIPAL</w:t>
      </w:r>
      <w:r w:rsidR="00DC5AA4" w:rsidRPr="000A3CFC">
        <w:rPr>
          <w:rFonts w:cstheme="minorHAnsi"/>
          <w:sz w:val="18"/>
          <w:szCs w:val="18"/>
        </w:rPr>
        <w:t xml:space="preserve"> </w:t>
      </w:r>
      <w:r w:rsidR="00EA1A6B" w:rsidRPr="000A3CFC">
        <w:rPr>
          <w:rFonts w:cstheme="minorHAnsi"/>
          <w:sz w:val="18"/>
          <w:szCs w:val="18"/>
        </w:rPr>
        <w:t xml:space="preserve">DE </w:t>
      </w:r>
      <w:r w:rsidR="000A3CFC">
        <w:rPr>
          <w:rFonts w:cstheme="minorHAnsi"/>
          <w:sz w:val="18"/>
          <w:szCs w:val="18"/>
        </w:rPr>
        <w:t>URÂNIA (SP)</w:t>
      </w:r>
    </w:p>
    <w:p w14:paraId="070FC519" w14:textId="77777777" w:rsidR="00831149" w:rsidRPr="000A3CFC" w:rsidRDefault="00831149" w:rsidP="000A3CFC">
      <w:pPr>
        <w:spacing w:after="0" w:line="240" w:lineRule="auto"/>
        <w:ind w:left="-142"/>
        <w:jc w:val="both"/>
        <w:rPr>
          <w:rFonts w:cstheme="minorHAnsi"/>
          <w:sz w:val="18"/>
          <w:szCs w:val="18"/>
        </w:rPr>
      </w:pPr>
    </w:p>
    <w:p w14:paraId="1FB62760" w14:textId="6A2E48F0" w:rsidR="00730657" w:rsidRPr="000A3CFC" w:rsidRDefault="00831149" w:rsidP="000A3CFC">
      <w:pPr>
        <w:pStyle w:val="PargrafodaLista"/>
        <w:numPr>
          <w:ilvl w:val="0"/>
          <w:numId w:val="1"/>
        </w:numPr>
        <w:pBdr>
          <w:top w:val="single" w:sz="4" w:space="1" w:color="auto"/>
          <w:left w:val="single" w:sz="4" w:space="4" w:color="auto"/>
          <w:bottom w:val="single" w:sz="4" w:space="1" w:color="auto"/>
          <w:right w:val="single" w:sz="4" w:space="4" w:color="auto"/>
        </w:pBdr>
        <w:spacing w:after="0" w:line="240" w:lineRule="auto"/>
        <w:ind w:left="-142" w:firstLine="0"/>
        <w:jc w:val="both"/>
        <w:rPr>
          <w:rFonts w:cstheme="minorHAnsi"/>
          <w:b/>
          <w:bCs/>
          <w:sz w:val="18"/>
          <w:szCs w:val="18"/>
        </w:rPr>
      </w:pPr>
      <w:r w:rsidRPr="000A3CFC">
        <w:rPr>
          <w:rFonts w:cstheme="minorHAnsi"/>
          <w:b/>
          <w:bCs/>
          <w:sz w:val="18"/>
          <w:szCs w:val="18"/>
        </w:rPr>
        <w:t xml:space="preserve">OBJETO </w:t>
      </w:r>
    </w:p>
    <w:p w14:paraId="563FBAF0" w14:textId="3681CCBF" w:rsidR="00300993" w:rsidRPr="000A3CFC" w:rsidRDefault="00A22BEC" w:rsidP="000A3CFC">
      <w:pPr>
        <w:pStyle w:val="PargrafodaLista"/>
        <w:pBdr>
          <w:top w:val="single" w:sz="4" w:space="1" w:color="auto"/>
          <w:left w:val="single" w:sz="4" w:space="4" w:color="auto"/>
          <w:bottom w:val="single" w:sz="4" w:space="1" w:color="auto"/>
          <w:right w:val="single" w:sz="4" w:space="4" w:color="auto"/>
        </w:pBdr>
        <w:spacing w:after="0" w:line="240" w:lineRule="auto"/>
        <w:ind w:left="-142"/>
        <w:jc w:val="both"/>
        <w:rPr>
          <w:rFonts w:cstheme="minorHAnsi"/>
          <w:sz w:val="18"/>
          <w:szCs w:val="18"/>
        </w:rPr>
      </w:pPr>
      <w:bookmarkStart w:id="1" w:name="_Hlk187836512"/>
      <w:r w:rsidRPr="000A3CFC">
        <w:rPr>
          <w:rFonts w:cstheme="minorHAnsi"/>
          <w:sz w:val="18"/>
          <w:szCs w:val="18"/>
        </w:rPr>
        <w:t>Contratação de empresa especializada em assessoria para gestão de plataformas como TRANSFERE GOV (antiga Plataforma +Brasil), SEM PAPEL e SIMEC - Módulo PAR</w:t>
      </w:r>
      <w:r w:rsidR="00E12A91" w:rsidRPr="000A3CFC">
        <w:rPr>
          <w:rFonts w:cstheme="minorHAnsi"/>
          <w:sz w:val="18"/>
          <w:szCs w:val="18"/>
        </w:rPr>
        <w:t xml:space="preserve"> e outras, </w:t>
      </w:r>
      <w:r w:rsidRPr="000A3CFC">
        <w:rPr>
          <w:rFonts w:cstheme="minorHAnsi"/>
          <w:sz w:val="18"/>
          <w:szCs w:val="18"/>
        </w:rPr>
        <w:t>incluindo captação de recursos, formalização de convênios, cadastro de propostas, elaboração de projetos, acompanhamento de empenhos, licitações, contratos, execução financeira e prestação de contas.</w:t>
      </w:r>
    </w:p>
    <w:bookmarkEnd w:id="1"/>
    <w:p w14:paraId="5B1382DC" w14:textId="77777777" w:rsidR="00A22BEC" w:rsidRPr="000A3CFC" w:rsidRDefault="00A22BEC" w:rsidP="000A3CFC">
      <w:pPr>
        <w:pStyle w:val="PargrafodaLista"/>
        <w:spacing w:after="0" w:line="240" w:lineRule="auto"/>
        <w:ind w:left="-142"/>
        <w:jc w:val="both"/>
        <w:rPr>
          <w:rFonts w:cstheme="minorHAnsi"/>
          <w:sz w:val="18"/>
          <w:szCs w:val="18"/>
        </w:rPr>
      </w:pPr>
    </w:p>
    <w:p w14:paraId="5389B7F9" w14:textId="77777777" w:rsidR="00831149" w:rsidRPr="000A3CFC" w:rsidRDefault="00831149" w:rsidP="000A3CFC">
      <w:pPr>
        <w:pStyle w:val="PargrafodaLista"/>
        <w:numPr>
          <w:ilvl w:val="0"/>
          <w:numId w:val="1"/>
        </w:numPr>
        <w:pBdr>
          <w:top w:val="single" w:sz="4" w:space="1" w:color="auto"/>
          <w:left w:val="single" w:sz="4" w:space="4" w:color="auto"/>
          <w:bottom w:val="single" w:sz="4" w:space="1" w:color="auto"/>
          <w:right w:val="single" w:sz="4" w:space="4" w:color="auto"/>
        </w:pBdr>
        <w:spacing w:after="0" w:line="240" w:lineRule="auto"/>
        <w:ind w:left="-142" w:firstLine="0"/>
        <w:jc w:val="both"/>
        <w:rPr>
          <w:rFonts w:cstheme="minorHAnsi"/>
          <w:b/>
          <w:bCs/>
          <w:sz w:val="18"/>
          <w:szCs w:val="18"/>
        </w:rPr>
      </w:pPr>
      <w:r w:rsidRPr="000A3CFC">
        <w:rPr>
          <w:rFonts w:cstheme="minorHAnsi"/>
          <w:b/>
          <w:bCs/>
          <w:sz w:val="18"/>
          <w:szCs w:val="18"/>
        </w:rPr>
        <w:t xml:space="preserve">JUSTIFICATIVA E OBJETIVO DA CONTRATAÇÃO </w:t>
      </w:r>
    </w:p>
    <w:p w14:paraId="78DC26AF" w14:textId="77777777" w:rsidR="000920A4" w:rsidRPr="000A3CFC" w:rsidRDefault="000920A4" w:rsidP="000A3CF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sz w:val="18"/>
          <w:szCs w:val="18"/>
        </w:rPr>
      </w:pPr>
    </w:p>
    <w:p w14:paraId="1EC05BF1" w14:textId="77777777" w:rsidR="000E14E3" w:rsidRPr="000A3CFC" w:rsidRDefault="000E14E3" w:rsidP="000A3CFC">
      <w:pPr>
        <w:pStyle w:val="SemEspaamento"/>
        <w:pBdr>
          <w:top w:val="single" w:sz="4" w:space="1" w:color="auto"/>
          <w:left w:val="single" w:sz="4" w:space="4" w:color="auto"/>
          <w:bottom w:val="single" w:sz="4" w:space="1" w:color="auto"/>
          <w:right w:val="single" w:sz="4" w:space="4" w:color="auto"/>
        </w:pBdr>
        <w:ind w:left="-142"/>
        <w:jc w:val="both"/>
        <w:rPr>
          <w:rFonts w:cstheme="minorHAnsi"/>
          <w:sz w:val="18"/>
          <w:szCs w:val="18"/>
        </w:rPr>
      </w:pPr>
      <w:r w:rsidRPr="000A3CFC">
        <w:rPr>
          <w:rFonts w:cstheme="minorHAnsi"/>
          <w:sz w:val="18"/>
          <w:szCs w:val="18"/>
        </w:rPr>
        <w:t>A contratação de uma empresa especializada na gestão de convênios representa um avanço estratégico para o município de Turmalina, permitindo não apenas otimizar a captação de recursos, mas também aumentar a eficiência e a agilidade na execução de projetos.</w:t>
      </w:r>
    </w:p>
    <w:p w14:paraId="5493F109" w14:textId="77777777" w:rsidR="000E14E3" w:rsidRPr="000A3CFC" w:rsidRDefault="000E14E3" w:rsidP="000A3CFC">
      <w:pPr>
        <w:pStyle w:val="SemEspaamento"/>
        <w:pBdr>
          <w:top w:val="single" w:sz="4" w:space="1" w:color="auto"/>
          <w:left w:val="single" w:sz="4" w:space="4" w:color="auto"/>
          <w:bottom w:val="single" w:sz="4" w:space="1" w:color="auto"/>
          <w:right w:val="single" w:sz="4" w:space="4" w:color="auto"/>
        </w:pBdr>
        <w:ind w:left="-142"/>
        <w:rPr>
          <w:rFonts w:cstheme="minorHAnsi"/>
          <w:sz w:val="18"/>
          <w:szCs w:val="18"/>
        </w:rPr>
      </w:pPr>
    </w:p>
    <w:p w14:paraId="4A92C0DC" w14:textId="77777777" w:rsidR="000E14E3" w:rsidRPr="000A3CFC" w:rsidRDefault="000E14E3" w:rsidP="000A3CFC">
      <w:pPr>
        <w:pStyle w:val="SemEspaamento"/>
        <w:pBdr>
          <w:top w:val="single" w:sz="4" w:space="1" w:color="auto"/>
          <w:left w:val="single" w:sz="4" w:space="4" w:color="auto"/>
          <w:bottom w:val="single" w:sz="4" w:space="1" w:color="auto"/>
          <w:right w:val="single" w:sz="4" w:space="4" w:color="auto"/>
        </w:pBdr>
        <w:ind w:left="-142"/>
        <w:rPr>
          <w:rFonts w:cstheme="minorHAnsi"/>
          <w:sz w:val="18"/>
          <w:szCs w:val="18"/>
        </w:rPr>
      </w:pPr>
      <w:r w:rsidRPr="000A3CFC">
        <w:rPr>
          <w:rFonts w:cstheme="minorHAnsi"/>
          <w:sz w:val="18"/>
          <w:szCs w:val="18"/>
        </w:rPr>
        <w:t>Com o suporte de sistemas e plataformas especializados, o município consegue acessar recursos voluntários de forma mais estruturada e organizada, ampliando suas fontes de financiamento. Esse processo é essencial para viabilizar projetos que atendam às necessidades da população, promovendo a melhoria dos serviços públicos e garantindo o pleno exercício dos direitos dos cidadãos.</w:t>
      </w:r>
    </w:p>
    <w:p w14:paraId="7AFD828C" w14:textId="77777777" w:rsidR="000E14E3" w:rsidRPr="000A3CFC" w:rsidRDefault="000E14E3" w:rsidP="000A3CFC">
      <w:pPr>
        <w:pStyle w:val="SemEspaamento"/>
        <w:pBdr>
          <w:top w:val="single" w:sz="4" w:space="1" w:color="auto"/>
          <w:left w:val="single" w:sz="4" w:space="4" w:color="auto"/>
          <w:bottom w:val="single" w:sz="4" w:space="1" w:color="auto"/>
          <w:right w:val="single" w:sz="4" w:space="4" w:color="auto"/>
        </w:pBdr>
        <w:ind w:left="-142"/>
        <w:rPr>
          <w:rFonts w:cstheme="minorHAnsi"/>
          <w:sz w:val="18"/>
          <w:szCs w:val="18"/>
        </w:rPr>
      </w:pPr>
    </w:p>
    <w:p w14:paraId="0FCBB148" w14:textId="6A8631C3" w:rsidR="00EA1A6B" w:rsidRDefault="000E14E3" w:rsidP="000A3CFC">
      <w:pPr>
        <w:pStyle w:val="SemEspaamento"/>
        <w:pBdr>
          <w:top w:val="single" w:sz="4" w:space="1" w:color="auto"/>
          <w:left w:val="single" w:sz="4" w:space="4" w:color="auto"/>
          <w:bottom w:val="single" w:sz="4" w:space="1" w:color="auto"/>
          <w:right w:val="single" w:sz="4" w:space="4" w:color="auto"/>
        </w:pBdr>
        <w:ind w:left="-142"/>
        <w:rPr>
          <w:rFonts w:cstheme="minorHAnsi"/>
          <w:sz w:val="18"/>
          <w:szCs w:val="18"/>
        </w:rPr>
      </w:pPr>
      <w:r w:rsidRPr="000A3CFC">
        <w:rPr>
          <w:rFonts w:cstheme="minorHAnsi"/>
          <w:sz w:val="18"/>
          <w:szCs w:val="18"/>
        </w:rPr>
        <w:t>Além disso, a gestão eficiente dos convênios contribui para a transparência e o controle no uso dos recursos públicos, evitando desperdícios e maximizando os resultados obtidos. Dessa forma, o município fortalece sua capacidade de planejamento e execução, com impactos positivos no desenvolvimento local e na qualidade de vida da comunidade.</w:t>
      </w:r>
    </w:p>
    <w:p w14:paraId="3EA2EA99" w14:textId="77777777" w:rsidR="000A3CFC" w:rsidRPr="000A3CFC" w:rsidRDefault="000A3CFC" w:rsidP="000A3CFC">
      <w:pPr>
        <w:pStyle w:val="SemEspaamento"/>
        <w:pBdr>
          <w:top w:val="single" w:sz="4" w:space="1" w:color="auto"/>
          <w:left w:val="single" w:sz="4" w:space="4" w:color="auto"/>
          <w:bottom w:val="single" w:sz="4" w:space="1" w:color="auto"/>
          <w:right w:val="single" w:sz="4" w:space="4" w:color="auto"/>
        </w:pBdr>
        <w:ind w:left="-142"/>
        <w:rPr>
          <w:rFonts w:cstheme="minorHAnsi"/>
          <w:sz w:val="14"/>
          <w:szCs w:val="14"/>
        </w:rPr>
      </w:pPr>
    </w:p>
    <w:p w14:paraId="517A4418" w14:textId="77777777" w:rsidR="000A3CFC" w:rsidRDefault="000A3CFC" w:rsidP="000A3CFC">
      <w:pPr>
        <w:pStyle w:val="PargrafodaLista"/>
        <w:spacing w:after="0" w:line="240" w:lineRule="auto"/>
        <w:ind w:left="-142"/>
        <w:jc w:val="both"/>
        <w:rPr>
          <w:rFonts w:cstheme="minorHAnsi"/>
          <w:b/>
          <w:bCs/>
          <w:sz w:val="18"/>
          <w:szCs w:val="18"/>
        </w:rPr>
      </w:pPr>
    </w:p>
    <w:p w14:paraId="6F6DD477" w14:textId="0B0ECA79" w:rsidR="00831149" w:rsidRPr="000A3CFC" w:rsidRDefault="00831149" w:rsidP="000A3CFC">
      <w:pPr>
        <w:pStyle w:val="PargrafodaLista"/>
        <w:numPr>
          <w:ilvl w:val="0"/>
          <w:numId w:val="1"/>
        </w:numPr>
        <w:pBdr>
          <w:top w:val="single" w:sz="4" w:space="1" w:color="auto"/>
          <w:left w:val="single" w:sz="4" w:space="4" w:color="auto"/>
          <w:bottom w:val="single" w:sz="4" w:space="1" w:color="auto"/>
          <w:right w:val="single" w:sz="4" w:space="4" w:color="auto"/>
        </w:pBdr>
        <w:spacing w:after="0" w:line="240" w:lineRule="auto"/>
        <w:ind w:left="-142" w:firstLine="0"/>
        <w:jc w:val="both"/>
        <w:rPr>
          <w:rFonts w:cstheme="minorHAnsi"/>
          <w:b/>
          <w:bCs/>
          <w:sz w:val="18"/>
          <w:szCs w:val="18"/>
        </w:rPr>
      </w:pPr>
      <w:r w:rsidRPr="000A3CFC">
        <w:rPr>
          <w:rFonts w:cstheme="minorHAnsi"/>
          <w:b/>
          <w:bCs/>
          <w:sz w:val="18"/>
          <w:szCs w:val="18"/>
        </w:rPr>
        <w:t>ESPECIFICAÇÃO DO OBJETO</w:t>
      </w:r>
    </w:p>
    <w:p w14:paraId="0A420082" w14:textId="77777777" w:rsidR="00475682" w:rsidRPr="000A3CFC" w:rsidRDefault="00475682" w:rsidP="000A3CFC">
      <w:pPr>
        <w:pStyle w:val="PargrafodaLista"/>
        <w:spacing w:after="0" w:line="240" w:lineRule="auto"/>
        <w:ind w:left="-142"/>
        <w:jc w:val="both"/>
        <w:rPr>
          <w:rFonts w:cstheme="minorHAnsi"/>
          <w:b/>
          <w:bCs/>
          <w:sz w:val="18"/>
          <w:szCs w:val="18"/>
        </w:rPr>
      </w:pPr>
    </w:p>
    <w:tbl>
      <w:tblPr>
        <w:tblStyle w:val="TabeladeGrade5Escura"/>
        <w:tblW w:w="9782" w:type="dxa"/>
        <w:tblInd w:w="-289" w:type="dxa"/>
        <w:tblLook w:val="04A0" w:firstRow="1" w:lastRow="0" w:firstColumn="1" w:lastColumn="0" w:noHBand="0" w:noVBand="1"/>
      </w:tblPr>
      <w:tblGrid>
        <w:gridCol w:w="487"/>
        <w:gridCol w:w="635"/>
        <w:gridCol w:w="533"/>
        <w:gridCol w:w="8127"/>
      </w:tblGrid>
      <w:tr w:rsidR="000920A4" w:rsidRPr="000A3CFC" w14:paraId="283D3F1B" w14:textId="77777777" w:rsidTr="000A3CFC">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0" w:type="auto"/>
            <w:hideMark/>
          </w:tcPr>
          <w:p w14:paraId="09612BD2" w14:textId="77777777" w:rsidR="000920A4" w:rsidRPr="000A3CFC" w:rsidRDefault="000920A4" w:rsidP="000A3CFC">
            <w:pPr>
              <w:ind w:left="-142"/>
              <w:jc w:val="center"/>
              <w:rPr>
                <w:rFonts w:cstheme="minorHAnsi"/>
                <w:b w:val="0"/>
                <w:bCs w:val="0"/>
                <w:color w:val="FFFFFF"/>
                <w:sz w:val="16"/>
                <w:szCs w:val="16"/>
                <w:lang w:eastAsia="pt-BR"/>
              </w:rPr>
            </w:pPr>
            <w:bookmarkStart w:id="2" w:name="_Hlk187837469"/>
            <w:r w:rsidRPr="000A3CFC">
              <w:rPr>
                <w:rFonts w:cstheme="minorHAnsi"/>
                <w:b w:val="0"/>
                <w:bCs w:val="0"/>
                <w:color w:val="FFFFFF"/>
                <w:sz w:val="16"/>
                <w:szCs w:val="16"/>
                <w:lang w:eastAsia="pt-BR"/>
              </w:rPr>
              <w:t>ITEM</w:t>
            </w:r>
          </w:p>
        </w:tc>
        <w:tc>
          <w:tcPr>
            <w:tcW w:w="0" w:type="auto"/>
            <w:hideMark/>
          </w:tcPr>
          <w:p w14:paraId="6FDAD5C7" w14:textId="77777777" w:rsidR="000920A4" w:rsidRPr="000A3CFC" w:rsidRDefault="000920A4" w:rsidP="000A3CFC">
            <w:pPr>
              <w:ind w:left="-142"/>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 w:val="16"/>
                <w:szCs w:val="16"/>
                <w:lang w:eastAsia="pt-BR"/>
              </w:rPr>
            </w:pPr>
            <w:r w:rsidRPr="000A3CFC">
              <w:rPr>
                <w:rFonts w:cstheme="minorHAnsi"/>
                <w:b w:val="0"/>
                <w:bCs w:val="0"/>
                <w:color w:val="FFFFFF"/>
                <w:sz w:val="16"/>
                <w:szCs w:val="16"/>
                <w:lang w:eastAsia="pt-BR"/>
              </w:rPr>
              <w:t>QUANT</w:t>
            </w:r>
          </w:p>
        </w:tc>
        <w:tc>
          <w:tcPr>
            <w:tcW w:w="0" w:type="auto"/>
            <w:hideMark/>
          </w:tcPr>
          <w:p w14:paraId="39481FDD" w14:textId="77777777" w:rsidR="000920A4" w:rsidRPr="000A3CFC" w:rsidRDefault="000920A4" w:rsidP="000A3CFC">
            <w:pPr>
              <w:ind w:left="-142"/>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 w:val="16"/>
                <w:szCs w:val="16"/>
                <w:lang w:eastAsia="pt-BR"/>
              </w:rPr>
            </w:pPr>
            <w:r w:rsidRPr="000A3CFC">
              <w:rPr>
                <w:rFonts w:cstheme="minorHAnsi"/>
                <w:b w:val="0"/>
                <w:bCs w:val="0"/>
                <w:color w:val="FFFFFF"/>
                <w:sz w:val="16"/>
                <w:szCs w:val="16"/>
                <w:lang w:eastAsia="pt-BR"/>
              </w:rPr>
              <w:t>UNI</w:t>
            </w:r>
          </w:p>
        </w:tc>
        <w:tc>
          <w:tcPr>
            <w:tcW w:w="8127" w:type="dxa"/>
            <w:hideMark/>
          </w:tcPr>
          <w:p w14:paraId="1EFB42C5" w14:textId="77777777" w:rsidR="000920A4" w:rsidRPr="000A3CFC" w:rsidRDefault="000920A4" w:rsidP="000A3CFC">
            <w:pPr>
              <w:ind w:left="-142"/>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 w:val="16"/>
                <w:szCs w:val="16"/>
                <w:lang w:eastAsia="pt-BR"/>
              </w:rPr>
            </w:pPr>
            <w:r w:rsidRPr="000A3CFC">
              <w:rPr>
                <w:rFonts w:cstheme="minorHAnsi"/>
                <w:b w:val="0"/>
                <w:bCs w:val="0"/>
                <w:color w:val="FFFFFF"/>
                <w:sz w:val="16"/>
                <w:szCs w:val="16"/>
                <w:lang w:eastAsia="pt-BR"/>
              </w:rPr>
              <w:t>DESCRITIVO</w:t>
            </w:r>
          </w:p>
        </w:tc>
      </w:tr>
      <w:tr w:rsidR="000920A4" w:rsidRPr="000A3CFC" w14:paraId="45D8ABCB" w14:textId="77777777" w:rsidTr="000A3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0AAC9D9" w14:textId="77777777" w:rsidR="000920A4" w:rsidRPr="000A3CFC" w:rsidRDefault="000920A4" w:rsidP="000A3CFC">
            <w:pPr>
              <w:ind w:left="-142"/>
              <w:jc w:val="center"/>
              <w:rPr>
                <w:rFonts w:cstheme="minorHAnsi"/>
                <w:b w:val="0"/>
                <w:bCs w:val="0"/>
                <w:color w:val="auto"/>
                <w:sz w:val="14"/>
                <w:szCs w:val="14"/>
                <w:lang w:eastAsia="pt-BR"/>
              </w:rPr>
            </w:pPr>
            <w:r w:rsidRPr="000A3CFC">
              <w:rPr>
                <w:rFonts w:cstheme="minorHAnsi"/>
                <w:b w:val="0"/>
                <w:bCs w:val="0"/>
                <w:color w:val="auto"/>
                <w:sz w:val="14"/>
                <w:szCs w:val="14"/>
                <w:lang w:eastAsia="pt-BR"/>
              </w:rPr>
              <w:t>01</w:t>
            </w:r>
          </w:p>
        </w:tc>
        <w:tc>
          <w:tcPr>
            <w:tcW w:w="0" w:type="auto"/>
            <w:hideMark/>
          </w:tcPr>
          <w:p w14:paraId="430E57E8" w14:textId="77777777" w:rsidR="000920A4" w:rsidRPr="000A3CFC" w:rsidRDefault="000920A4" w:rsidP="000A3CFC">
            <w:pPr>
              <w:ind w:left="-142"/>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eastAsia="pt-BR"/>
              </w:rPr>
            </w:pPr>
            <w:r w:rsidRPr="000A3CFC">
              <w:rPr>
                <w:rFonts w:cstheme="minorHAnsi"/>
                <w:b/>
                <w:bCs/>
                <w:sz w:val="14"/>
                <w:szCs w:val="14"/>
                <w:lang w:eastAsia="pt-BR"/>
              </w:rPr>
              <w:t>12</w:t>
            </w:r>
          </w:p>
        </w:tc>
        <w:tc>
          <w:tcPr>
            <w:tcW w:w="0" w:type="auto"/>
            <w:hideMark/>
          </w:tcPr>
          <w:p w14:paraId="184F4377" w14:textId="77777777" w:rsidR="000920A4" w:rsidRPr="000A3CFC" w:rsidRDefault="000920A4" w:rsidP="000A3CFC">
            <w:pPr>
              <w:ind w:left="-142"/>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eastAsia="pt-BR"/>
              </w:rPr>
            </w:pPr>
            <w:r w:rsidRPr="000A3CFC">
              <w:rPr>
                <w:rFonts w:cstheme="minorHAnsi"/>
                <w:b/>
                <w:bCs/>
                <w:sz w:val="14"/>
                <w:szCs w:val="14"/>
                <w:lang w:eastAsia="pt-BR"/>
              </w:rPr>
              <w:t>MESES</w:t>
            </w:r>
          </w:p>
        </w:tc>
        <w:tc>
          <w:tcPr>
            <w:tcW w:w="8127" w:type="dxa"/>
            <w:hideMark/>
          </w:tcPr>
          <w:p w14:paraId="33DBDA16" w14:textId="77777777" w:rsidR="000920A4" w:rsidRPr="000A3CFC" w:rsidRDefault="000920A4" w:rsidP="000A3CF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A3CFC">
              <w:rPr>
                <w:rFonts w:cstheme="minorHAnsi"/>
                <w:sz w:val="20"/>
                <w:szCs w:val="20"/>
              </w:rPr>
              <w:t>•</w:t>
            </w:r>
            <w:r w:rsidRPr="000A3CFC">
              <w:rPr>
                <w:rFonts w:cstheme="minorHAnsi"/>
                <w:sz w:val="20"/>
                <w:szCs w:val="20"/>
              </w:rPr>
              <w:tab/>
              <w:t xml:space="preserve">Prestação de serviços especializados, referentes ao TRANSFERE GOV, antiga Plataforma + Brasil, que visa possibilitar o cadastramento, consulta a programas do governo Federal, destinados à captação de recursos, cadastramento de propostas, inclusão de projetos básicos e/ou termos de referência, acompanhamento de empenhos, classificação de ingressos de recursos, licitações, contratos, documentos de liquidação, relatórios de execução e prestação de contas. </w:t>
            </w:r>
          </w:p>
          <w:p w14:paraId="144A5E21" w14:textId="77777777" w:rsidR="000920A4" w:rsidRPr="000A3CFC" w:rsidRDefault="000920A4" w:rsidP="000A3CF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A3CFC">
              <w:rPr>
                <w:rFonts w:cstheme="minorHAnsi"/>
                <w:sz w:val="20"/>
                <w:szCs w:val="20"/>
              </w:rPr>
              <w:t>•</w:t>
            </w:r>
            <w:r w:rsidRPr="000A3CFC">
              <w:rPr>
                <w:rFonts w:cstheme="minorHAnsi"/>
                <w:sz w:val="20"/>
                <w:szCs w:val="20"/>
              </w:rPr>
              <w:tab/>
              <w:t xml:space="preserve">Assessoria técnica na Plataforma SEM PAPEL, destinada a captação de recursos no âmbito Estadual, desde a fase de captação de recursos, celebração, execução, fiscalização e prestação de contas. </w:t>
            </w:r>
          </w:p>
          <w:p w14:paraId="0409CD31" w14:textId="77777777" w:rsidR="000920A4" w:rsidRPr="000A3CFC" w:rsidRDefault="000920A4" w:rsidP="000A3CF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A3CFC">
              <w:rPr>
                <w:rFonts w:cstheme="minorHAnsi"/>
                <w:sz w:val="20"/>
                <w:szCs w:val="20"/>
              </w:rPr>
              <w:t>•</w:t>
            </w:r>
            <w:r w:rsidRPr="000A3CFC">
              <w:rPr>
                <w:rFonts w:cstheme="minorHAnsi"/>
                <w:sz w:val="20"/>
                <w:szCs w:val="20"/>
              </w:rPr>
              <w:tab/>
              <w:t>Prestação de serviços no setor da Educação, referentes ao PLANO DE AÇÕES ARTICULADAS - PAR, por meio do sistema SIMEC - Módulo PAR.</w:t>
            </w:r>
          </w:p>
          <w:p w14:paraId="071182EE" w14:textId="77777777" w:rsidR="000920A4" w:rsidRPr="000A3CFC" w:rsidRDefault="000920A4" w:rsidP="000A3CF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eastAsia="pt-BR"/>
              </w:rPr>
            </w:pPr>
            <w:r w:rsidRPr="000A3CFC">
              <w:rPr>
                <w:rFonts w:cstheme="minorHAnsi"/>
                <w:sz w:val="20"/>
                <w:szCs w:val="20"/>
              </w:rPr>
              <w:t>•</w:t>
            </w:r>
            <w:r w:rsidRPr="000A3CFC">
              <w:rPr>
                <w:rFonts w:cstheme="minorHAnsi"/>
                <w:sz w:val="20"/>
                <w:szCs w:val="20"/>
              </w:rPr>
              <w:tab/>
              <w:t>Serviços referentes a captação de recursos no setor da Cultura, cadastros de projetos e programas disponíveis em plataformas estaduais e/ou federais, realizando o cadastro, acompanhamento, fiscalização e prestação de contas.</w:t>
            </w:r>
          </w:p>
        </w:tc>
      </w:tr>
      <w:bookmarkEnd w:id="2"/>
    </w:tbl>
    <w:p w14:paraId="79F064AA" w14:textId="77777777" w:rsidR="00857059" w:rsidRDefault="00857059" w:rsidP="000A3CFC">
      <w:pPr>
        <w:spacing w:after="0" w:line="240" w:lineRule="auto"/>
        <w:ind w:left="-142"/>
        <w:jc w:val="both"/>
        <w:rPr>
          <w:rFonts w:cstheme="minorHAnsi"/>
          <w:b/>
          <w:bCs/>
          <w:sz w:val="18"/>
          <w:szCs w:val="18"/>
        </w:rPr>
      </w:pPr>
    </w:p>
    <w:p w14:paraId="4F6A374E" w14:textId="477FCF01" w:rsidR="00084DC6" w:rsidRPr="000A3CFC" w:rsidRDefault="00084DC6" w:rsidP="000A3CFC">
      <w:pPr>
        <w:pStyle w:val="PargrafodaLista"/>
        <w:numPr>
          <w:ilvl w:val="0"/>
          <w:numId w:val="1"/>
        </w:numPr>
        <w:pBdr>
          <w:top w:val="single" w:sz="4" w:space="1" w:color="auto"/>
          <w:left w:val="single" w:sz="4" w:space="27" w:color="auto"/>
          <w:bottom w:val="single" w:sz="4" w:space="1" w:color="auto"/>
          <w:right w:val="single" w:sz="4" w:space="4" w:color="auto"/>
        </w:pBdr>
        <w:spacing w:after="0" w:line="240" w:lineRule="auto"/>
        <w:ind w:left="284" w:firstLine="0"/>
        <w:jc w:val="both"/>
        <w:rPr>
          <w:rFonts w:cstheme="minorHAnsi"/>
          <w:b/>
          <w:bCs/>
        </w:rPr>
      </w:pPr>
      <w:r w:rsidRPr="000A3CFC">
        <w:rPr>
          <w:rFonts w:cstheme="minorHAnsi"/>
          <w:b/>
          <w:bCs/>
        </w:rPr>
        <w:t xml:space="preserve">NATUREZA DO OBJETO </w:t>
      </w:r>
    </w:p>
    <w:p w14:paraId="380D7DB7" w14:textId="51E65598" w:rsidR="00866A75" w:rsidRDefault="00084DC6" w:rsidP="000A3CFC">
      <w:pPr>
        <w:pBdr>
          <w:top w:val="single" w:sz="4" w:space="1" w:color="auto"/>
          <w:left w:val="single" w:sz="4" w:space="27" w:color="auto"/>
          <w:bottom w:val="single" w:sz="4" w:space="1" w:color="auto"/>
          <w:right w:val="single" w:sz="4" w:space="4" w:color="auto"/>
        </w:pBdr>
        <w:spacing w:after="0" w:line="240" w:lineRule="auto"/>
        <w:ind w:left="284"/>
        <w:jc w:val="both"/>
        <w:rPr>
          <w:rFonts w:cstheme="minorHAnsi"/>
        </w:rPr>
      </w:pPr>
      <w:r w:rsidRPr="000A3CFC">
        <w:rPr>
          <w:rFonts w:cstheme="minorHAnsi"/>
        </w:rPr>
        <w:t>O objeto a ser contratado categoriza como bem comum devido ao mesmo se enquadrar no descrito no art. 6º, XIII da Lei nº 14.133/2021. "Bens comuns são aqueles cujos padrões de desempenho e qualidade possam ser objetivamente definidos pelo edital, por meio de especificações reconhecidas e usuais do mercado”.</w:t>
      </w:r>
    </w:p>
    <w:p w14:paraId="2FDD8A7D" w14:textId="77777777" w:rsidR="000A3CFC" w:rsidRPr="000A3CFC" w:rsidRDefault="000A3CFC" w:rsidP="000A3CFC">
      <w:pPr>
        <w:spacing w:after="0" w:line="240" w:lineRule="auto"/>
        <w:ind w:left="-142" w:firstLine="709"/>
        <w:jc w:val="both"/>
        <w:rPr>
          <w:rFonts w:cstheme="minorHAnsi"/>
        </w:rPr>
      </w:pPr>
    </w:p>
    <w:p w14:paraId="0A320094" w14:textId="77777777" w:rsidR="00F24E5C" w:rsidRPr="000A3CFC" w:rsidRDefault="00F24E5C" w:rsidP="000A3CFC">
      <w:pPr>
        <w:spacing w:after="0" w:line="240" w:lineRule="auto"/>
        <w:ind w:left="-142" w:firstLine="709"/>
        <w:jc w:val="both"/>
        <w:rPr>
          <w:rFonts w:cstheme="minorHAnsi"/>
          <w:sz w:val="16"/>
          <w:szCs w:val="16"/>
        </w:rPr>
      </w:pPr>
    </w:p>
    <w:p w14:paraId="1F04D06B" w14:textId="4327F53C" w:rsidR="000920A4" w:rsidRPr="000A3CFC" w:rsidRDefault="00831149" w:rsidP="000A3CFC">
      <w:pPr>
        <w:pStyle w:val="PargrafodaLista"/>
        <w:numPr>
          <w:ilvl w:val="0"/>
          <w:numId w:val="1"/>
        </w:numPr>
        <w:pBdr>
          <w:top w:val="single" w:sz="4" w:space="1" w:color="auto"/>
          <w:left w:val="single" w:sz="4" w:space="4" w:color="auto"/>
          <w:bottom w:val="single" w:sz="4" w:space="1" w:color="auto"/>
          <w:right w:val="single" w:sz="4" w:space="4" w:color="auto"/>
        </w:pBdr>
        <w:spacing w:after="0" w:line="240" w:lineRule="auto"/>
        <w:ind w:left="-142" w:firstLine="0"/>
        <w:jc w:val="both"/>
        <w:rPr>
          <w:rFonts w:cstheme="minorHAnsi"/>
          <w:b/>
          <w:bCs/>
          <w:sz w:val="16"/>
          <w:szCs w:val="16"/>
        </w:rPr>
      </w:pPr>
      <w:r w:rsidRPr="000A3CFC">
        <w:rPr>
          <w:rFonts w:cstheme="minorHAnsi"/>
          <w:b/>
          <w:bCs/>
          <w:sz w:val="16"/>
          <w:szCs w:val="16"/>
        </w:rPr>
        <w:t>JUSTIFICATIVA DE QUANTIDADE</w:t>
      </w:r>
    </w:p>
    <w:p w14:paraId="07587975" w14:textId="77777777" w:rsidR="00E12A91" w:rsidRPr="000A3CFC" w:rsidRDefault="00E12A91" w:rsidP="000A3CFC">
      <w:pPr>
        <w:pBdr>
          <w:top w:val="single" w:sz="4" w:space="1" w:color="auto"/>
          <w:left w:val="single" w:sz="4" w:space="4" w:color="auto"/>
          <w:bottom w:val="single" w:sz="4" w:space="1" w:color="auto"/>
          <w:right w:val="single" w:sz="4" w:space="4" w:color="auto"/>
        </w:pBdr>
        <w:spacing w:after="0" w:line="240" w:lineRule="auto"/>
        <w:ind w:left="-142" w:firstLine="708"/>
        <w:jc w:val="both"/>
        <w:rPr>
          <w:rFonts w:cstheme="minorHAnsi"/>
          <w:sz w:val="18"/>
          <w:szCs w:val="18"/>
        </w:rPr>
      </w:pPr>
      <w:r w:rsidRPr="000A3CFC">
        <w:rPr>
          <w:rFonts w:cstheme="minorHAnsi"/>
          <w:sz w:val="18"/>
          <w:szCs w:val="18"/>
        </w:rPr>
        <w:t>A prestação do serviço, com duração prevista de 12 meses, é caracterizada como contínua devido à necessidade permanente de suporte aos setores envolvidos. Essa continuidade assegura a gestão eficiente das plataformas e o cumprimento das demandas relacionadas à captação de recursos, convênios e prestação de contas, essenciais para o funcionamento e o atendimento às obrigações institucionais.</w:t>
      </w:r>
    </w:p>
    <w:p w14:paraId="26C18D1F" w14:textId="77777777" w:rsidR="006A3DAE" w:rsidRPr="000A3CFC" w:rsidRDefault="006A3DAE" w:rsidP="000A3CFC">
      <w:pPr>
        <w:spacing w:after="0" w:line="240" w:lineRule="auto"/>
        <w:ind w:left="-142"/>
        <w:jc w:val="both"/>
        <w:rPr>
          <w:rFonts w:cstheme="minorHAnsi"/>
          <w:sz w:val="14"/>
          <w:szCs w:val="14"/>
        </w:rPr>
      </w:pPr>
    </w:p>
    <w:p w14:paraId="5CD59AF4" w14:textId="4595A5FB" w:rsidR="00831149" w:rsidRPr="000A3CFC" w:rsidRDefault="00831149" w:rsidP="000A3CFC">
      <w:pPr>
        <w:pStyle w:val="PargrafodaLista"/>
        <w:widowControl w:val="0"/>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b/>
          <w:bCs/>
          <w:sz w:val="16"/>
          <w:szCs w:val="16"/>
        </w:rPr>
      </w:pPr>
      <w:r w:rsidRPr="000A3CFC">
        <w:rPr>
          <w:rFonts w:cstheme="minorHAnsi"/>
          <w:b/>
          <w:bCs/>
          <w:sz w:val="16"/>
          <w:szCs w:val="16"/>
        </w:rPr>
        <w:t>LEGISLAÇÃO UTILIZADA</w:t>
      </w:r>
    </w:p>
    <w:p w14:paraId="44235092" w14:textId="7123E2AA" w:rsidR="00DC5AA4" w:rsidRDefault="00831149" w:rsidP="000A3CFC">
      <w:pPr>
        <w:widowControl w:val="0"/>
        <w:pBdr>
          <w:top w:val="single" w:sz="4" w:space="1" w:color="auto"/>
          <w:left w:val="single" w:sz="4" w:space="4" w:color="auto"/>
          <w:bottom w:val="single" w:sz="4" w:space="1" w:color="auto"/>
          <w:right w:val="single" w:sz="4" w:space="4" w:color="auto"/>
        </w:pBdr>
        <w:spacing w:after="0" w:line="240" w:lineRule="auto"/>
        <w:jc w:val="both"/>
        <w:rPr>
          <w:rFonts w:cstheme="minorHAnsi"/>
          <w:sz w:val="18"/>
          <w:szCs w:val="18"/>
        </w:rPr>
      </w:pPr>
      <w:r w:rsidRPr="000A3CFC">
        <w:rPr>
          <w:rFonts w:cstheme="minorHAnsi"/>
          <w:sz w:val="18"/>
          <w:szCs w:val="18"/>
        </w:rPr>
        <w:t>Processo de dispensa de licitação em conformidade com Art. 75, inciso II, da Lei Federal N. 14.133/2021</w:t>
      </w:r>
      <w:r w:rsidR="000A3CFC">
        <w:rPr>
          <w:rFonts w:cstheme="minorHAnsi"/>
          <w:sz w:val="18"/>
          <w:szCs w:val="18"/>
        </w:rPr>
        <w:t>.</w:t>
      </w:r>
    </w:p>
    <w:p w14:paraId="147D4557" w14:textId="77777777" w:rsidR="000A3CFC" w:rsidRPr="000A3CFC" w:rsidRDefault="000A3CFC" w:rsidP="000A3CFC">
      <w:pPr>
        <w:widowControl w:val="0"/>
        <w:spacing w:after="0" w:line="240" w:lineRule="auto"/>
        <w:jc w:val="both"/>
        <w:rPr>
          <w:rFonts w:cstheme="minorHAnsi"/>
          <w:sz w:val="18"/>
          <w:szCs w:val="18"/>
        </w:rPr>
      </w:pPr>
    </w:p>
    <w:p w14:paraId="5FB37119" w14:textId="77777777" w:rsidR="00DC5AA4" w:rsidRPr="000A3CFC" w:rsidRDefault="00DC5AA4" w:rsidP="000A3CFC">
      <w:pPr>
        <w:pStyle w:val="SemEspaamento"/>
        <w:rPr>
          <w:rFonts w:cstheme="minorHAnsi"/>
          <w:sz w:val="12"/>
          <w:szCs w:val="12"/>
        </w:rPr>
      </w:pPr>
    </w:p>
    <w:p w14:paraId="4DE3501B" w14:textId="33D46733" w:rsidR="00831149" w:rsidRPr="000A3CFC" w:rsidRDefault="00831149" w:rsidP="000A3CFC">
      <w:pPr>
        <w:pStyle w:val="PargrafodaLista"/>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b/>
          <w:bCs/>
          <w:sz w:val="16"/>
          <w:szCs w:val="16"/>
        </w:rPr>
      </w:pPr>
      <w:r w:rsidRPr="000A3CFC">
        <w:rPr>
          <w:rFonts w:cstheme="minorHAnsi"/>
          <w:b/>
          <w:bCs/>
          <w:sz w:val="16"/>
          <w:szCs w:val="16"/>
        </w:rPr>
        <w:t>ESTIMATIVA DO</w:t>
      </w:r>
      <w:r w:rsidR="00084DC6" w:rsidRPr="000A3CFC">
        <w:rPr>
          <w:rFonts w:cstheme="minorHAnsi"/>
          <w:b/>
          <w:bCs/>
          <w:sz w:val="16"/>
          <w:szCs w:val="16"/>
        </w:rPr>
        <w:t xml:space="preserve"> VALOR E M</w:t>
      </w:r>
      <w:r w:rsidR="00393781" w:rsidRPr="000A3CFC">
        <w:rPr>
          <w:rFonts w:cstheme="minorHAnsi"/>
          <w:b/>
          <w:bCs/>
          <w:sz w:val="16"/>
          <w:szCs w:val="16"/>
        </w:rPr>
        <w:t>E</w:t>
      </w:r>
      <w:r w:rsidR="00084DC6" w:rsidRPr="000A3CFC">
        <w:rPr>
          <w:rFonts w:cstheme="minorHAnsi"/>
          <w:b/>
          <w:bCs/>
          <w:sz w:val="16"/>
          <w:szCs w:val="16"/>
        </w:rPr>
        <w:t>TODOLOGIA ADOTADA</w:t>
      </w:r>
      <w:r w:rsidRPr="000A3CFC">
        <w:rPr>
          <w:rFonts w:cstheme="minorHAnsi"/>
          <w:b/>
          <w:bCs/>
          <w:sz w:val="16"/>
          <w:szCs w:val="16"/>
        </w:rPr>
        <w:t xml:space="preserve"> </w:t>
      </w:r>
    </w:p>
    <w:p w14:paraId="543C2D69" w14:textId="762B3333" w:rsidR="00393781" w:rsidRPr="000A3CFC" w:rsidRDefault="00EA1A6B" w:rsidP="000A3CFC">
      <w:pPr>
        <w:pStyle w:val="SemEspaamento"/>
        <w:pBdr>
          <w:top w:val="single" w:sz="4" w:space="1" w:color="auto"/>
          <w:left w:val="single" w:sz="4" w:space="4" w:color="auto"/>
          <w:bottom w:val="single" w:sz="4" w:space="1" w:color="auto"/>
          <w:right w:val="single" w:sz="4" w:space="4" w:color="auto"/>
        </w:pBdr>
        <w:jc w:val="both"/>
        <w:rPr>
          <w:rFonts w:cstheme="minorHAnsi"/>
          <w:sz w:val="18"/>
          <w:szCs w:val="18"/>
        </w:rPr>
      </w:pPr>
      <w:r w:rsidRPr="000A3CFC">
        <w:rPr>
          <w:rFonts w:cstheme="minorHAnsi"/>
          <w:sz w:val="18"/>
          <w:szCs w:val="18"/>
        </w:rPr>
        <w:t xml:space="preserve">Para iniciar o presente processo administrativo, a Administração conduziu um processo de cotação de preços junto a empresas do ramo na região através de e-mails, visando preservar o princípio da economicidade. </w:t>
      </w:r>
    </w:p>
    <w:p w14:paraId="5CB171CC" w14:textId="77777777" w:rsidR="00866A75" w:rsidRPr="000A3CFC" w:rsidRDefault="00866A75" w:rsidP="000A3CFC">
      <w:pPr>
        <w:pStyle w:val="SemEspaamento"/>
        <w:ind w:left="-142"/>
        <w:rPr>
          <w:rFonts w:cstheme="minorHAnsi"/>
          <w:sz w:val="14"/>
          <w:szCs w:val="14"/>
        </w:rPr>
      </w:pPr>
    </w:p>
    <w:p w14:paraId="1E700FCF" w14:textId="77777777" w:rsidR="00F24E5C" w:rsidRPr="000A3CFC" w:rsidRDefault="00AF1230" w:rsidP="000A3CFC">
      <w:pPr>
        <w:pStyle w:val="NormalWeb"/>
        <w:numPr>
          <w:ilvl w:val="0"/>
          <w:numId w:val="1"/>
        </w:numPr>
        <w:pBdr>
          <w:top w:val="single" w:sz="4" w:space="1" w:color="auto"/>
          <w:left w:val="single" w:sz="4" w:space="4" w:color="auto"/>
          <w:bottom w:val="single" w:sz="4" w:space="1" w:color="auto"/>
          <w:right w:val="single" w:sz="4" w:space="4" w:color="auto"/>
        </w:pBdr>
        <w:spacing w:before="0" w:beforeAutospacing="0" w:after="0" w:afterAutospacing="0"/>
        <w:ind w:left="-142" w:firstLine="0"/>
        <w:jc w:val="both"/>
        <w:rPr>
          <w:rFonts w:asciiTheme="minorHAnsi" w:hAnsiTheme="minorHAnsi" w:cstheme="minorHAnsi"/>
          <w:b/>
          <w:bCs/>
          <w:color w:val="000000" w:themeColor="text1"/>
          <w:sz w:val="18"/>
          <w:szCs w:val="18"/>
        </w:rPr>
      </w:pPr>
      <w:r w:rsidRPr="000A3CFC">
        <w:rPr>
          <w:rFonts w:asciiTheme="minorHAnsi" w:hAnsiTheme="minorHAnsi" w:cstheme="minorHAnsi"/>
          <w:b/>
          <w:sz w:val="18"/>
          <w:szCs w:val="18"/>
        </w:rPr>
        <w:t xml:space="preserve">PRAZO DA CONTRATAÇÃO E POSSIBILIDADE DE SUA PRORROGAÇÃO </w:t>
      </w:r>
      <w:r w:rsidR="00D71408" w:rsidRPr="000A3CFC">
        <w:rPr>
          <w:rFonts w:asciiTheme="minorHAnsi" w:hAnsiTheme="minorHAnsi" w:cstheme="minorHAnsi"/>
          <w:b/>
          <w:sz w:val="18"/>
          <w:szCs w:val="18"/>
        </w:rPr>
        <w:t xml:space="preserve"> </w:t>
      </w:r>
    </w:p>
    <w:p w14:paraId="4D94AD69" w14:textId="77777777" w:rsidR="00F24E5C" w:rsidRPr="000A3CFC" w:rsidRDefault="00F24E5C" w:rsidP="000A3CFC">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42"/>
        <w:jc w:val="both"/>
        <w:rPr>
          <w:rFonts w:asciiTheme="minorHAnsi" w:hAnsiTheme="minorHAnsi" w:cstheme="minorHAnsi"/>
          <w:b/>
          <w:bCs/>
          <w:color w:val="000000" w:themeColor="text1"/>
          <w:sz w:val="18"/>
          <w:szCs w:val="18"/>
        </w:rPr>
      </w:pPr>
    </w:p>
    <w:p w14:paraId="2052E997" w14:textId="4C1B478C" w:rsidR="00F24E5C" w:rsidRPr="000A3CFC" w:rsidRDefault="00F24E5C" w:rsidP="000A3CFC">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42"/>
        <w:jc w:val="both"/>
        <w:rPr>
          <w:rFonts w:asciiTheme="minorHAnsi" w:hAnsiTheme="minorHAnsi" w:cstheme="minorHAnsi"/>
          <w:b/>
          <w:bCs/>
          <w:color w:val="000000" w:themeColor="text1"/>
          <w:sz w:val="18"/>
          <w:szCs w:val="18"/>
        </w:rPr>
      </w:pPr>
      <w:r w:rsidRPr="000A3CFC">
        <w:rPr>
          <w:rFonts w:asciiTheme="minorHAnsi" w:hAnsiTheme="minorHAnsi" w:cstheme="minorHAnsi"/>
          <w:color w:val="000000" w:themeColor="text1"/>
          <w:sz w:val="18"/>
          <w:szCs w:val="18"/>
        </w:rPr>
        <w:t>O prazo inicial do contrato será de 12 (doze) meses (Art. 106 da Lei 14.133/21).</w:t>
      </w:r>
    </w:p>
    <w:p w14:paraId="734FC968" w14:textId="77777777" w:rsidR="00F24E5C" w:rsidRPr="000A3CFC" w:rsidRDefault="00F24E5C" w:rsidP="000A3CFC">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42"/>
        <w:jc w:val="both"/>
        <w:rPr>
          <w:rFonts w:asciiTheme="minorHAnsi" w:hAnsiTheme="minorHAnsi" w:cstheme="minorHAnsi"/>
          <w:color w:val="000000" w:themeColor="text1"/>
          <w:sz w:val="18"/>
          <w:szCs w:val="18"/>
        </w:rPr>
      </w:pPr>
    </w:p>
    <w:p w14:paraId="476D34C9" w14:textId="5BCD7008" w:rsidR="000920A4" w:rsidRPr="000A3CFC" w:rsidRDefault="00F24E5C" w:rsidP="000A3CFC">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42"/>
        <w:jc w:val="both"/>
        <w:rPr>
          <w:rFonts w:asciiTheme="minorHAnsi" w:hAnsiTheme="minorHAnsi" w:cstheme="minorHAnsi"/>
          <w:color w:val="000000" w:themeColor="text1"/>
          <w:sz w:val="18"/>
          <w:szCs w:val="18"/>
        </w:rPr>
      </w:pPr>
      <w:r w:rsidRPr="000A3CFC">
        <w:rPr>
          <w:rFonts w:asciiTheme="minorHAnsi" w:hAnsiTheme="minorHAnsi" w:cstheme="minorHAnsi"/>
          <w:color w:val="000000" w:themeColor="text1"/>
          <w:sz w:val="18"/>
          <w:szCs w:val="18"/>
        </w:rPr>
        <w:t>O contrato é de serviços contínuos, podendo ter seu prazo prorrogado sucessivamente, respeitado a vigência máxima decenal, desde que haja previsão em edital e que a autoridade competente ateste que as condições e os preços permaneçam vantajosos para a administração, permita a negociação com o contratado ou a extinção contratual sem ônus para qualquer das partes (Art. 107 da Lei 14.133/21).</w:t>
      </w:r>
    </w:p>
    <w:p w14:paraId="4A46907D" w14:textId="77777777" w:rsidR="000A3CFC" w:rsidRPr="000A3CFC" w:rsidRDefault="000A3CFC" w:rsidP="000A3CFC">
      <w:pPr>
        <w:pStyle w:val="NormalWeb"/>
        <w:spacing w:before="0" w:beforeAutospacing="0" w:after="0" w:afterAutospacing="0"/>
        <w:ind w:left="-142"/>
        <w:jc w:val="both"/>
        <w:rPr>
          <w:rFonts w:asciiTheme="minorHAnsi" w:hAnsiTheme="minorHAnsi" w:cstheme="minorHAnsi"/>
          <w:color w:val="000000" w:themeColor="text1"/>
          <w:sz w:val="18"/>
          <w:szCs w:val="18"/>
        </w:rPr>
      </w:pPr>
    </w:p>
    <w:p w14:paraId="026F9941" w14:textId="77777777" w:rsidR="000920A4" w:rsidRPr="000A3CFC" w:rsidRDefault="00831149" w:rsidP="000A3CFC">
      <w:pPr>
        <w:pStyle w:val="NormalWeb"/>
        <w:numPr>
          <w:ilvl w:val="0"/>
          <w:numId w:val="1"/>
        </w:numPr>
        <w:pBdr>
          <w:top w:val="single" w:sz="4" w:space="1" w:color="auto"/>
          <w:left w:val="single" w:sz="4" w:space="4" w:color="auto"/>
          <w:bottom w:val="single" w:sz="4" w:space="1" w:color="auto"/>
          <w:right w:val="single" w:sz="4" w:space="4" w:color="auto"/>
        </w:pBdr>
        <w:spacing w:before="0" w:beforeAutospacing="0" w:after="0" w:afterAutospacing="0"/>
        <w:ind w:left="-142" w:firstLine="0"/>
        <w:jc w:val="both"/>
        <w:rPr>
          <w:rFonts w:asciiTheme="minorHAnsi" w:hAnsiTheme="minorHAnsi" w:cstheme="minorHAnsi"/>
          <w:b/>
          <w:sz w:val="18"/>
          <w:szCs w:val="18"/>
        </w:rPr>
      </w:pPr>
      <w:r w:rsidRPr="000A3CFC">
        <w:rPr>
          <w:rFonts w:asciiTheme="minorHAnsi" w:hAnsiTheme="minorHAnsi" w:cstheme="minorHAnsi"/>
          <w:b/>
          <w:sz w:val="18"/>
          <w:szCs w:val="18"/>
        </w:rPr>
        <w:t>C</w:t>
      </w:r>
      <w:r w:rsidR="00EA1A6B" w:rsidRPr="000A3CFC">
        <w:rPr>
          <w:rFonts w:asciiTheme="minorHAnsi" w:hAnsiTheme="minorHAnsi" w:cstheme="minorHAnsi"/>
          <w:b/>
          <w:sz w:val="18"/>
          <w:szCs w:val="18"/>
        </w:rPr>
        <w:t>R</w:t>
      </w:r>
      <w:r w:rsidRPr="000A3CFC">
        <w:rPr>
          <w:rFonts w:asciiTheme="minorHAnsi" w:hAnsiTheme="minorHAnsi" w:cstheme="minorHAnsi"/>
          <w:b/>
          <w:sz w:val="18"/>
          <w:szCs w:val="18"/>
        </w:rPr>
        <w:t>ITÉRIO PARA SELEÇÃO DO FORNECEDOR</w:t>
      </w:r>
    </w:p>
    <w:p w14:paraId="1DF2E40A" w14:textId="77777777" w:rsidR="00475682" w:rsidRPr="000A3CFC" w:rsidRDefault="00475682" w:rsidP="000A3CFC">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42" w:firstLine="709"/>
        <w:jc w:val="both"/>
        <w:rPr>
          <w:rFonts w:asciiTheme="minorHAnsi" w:hAnsiTheme="minorHAnsi" w:cstheme="minorHAnsi"/>
          <w:bCs/>
          <w:sz w:val="18"/>
          <w:szCs w:val="18"/>
        </w:rPr>
      </w:pPr>
    </w:p>
    <w:p w14:paraId="02C21823" w14:textId="397947B8" w:rsidR="00D71408" w:rsidRPr="000A3CFC" w:rsidRDefault="00AF1230" w:rsidP="000A3CFC">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42" w:firstLine="1"/>
        <w:jc w:val="both"/>
        <w:rPr>
          <w:rFonts w:asciiTheme="minorHAnsi" w:hAnsiTheme="minorHAnsi" w:cstheme="minorHAnsi"/>
          <w:bCs/>
          <w:sz w:val="18"/>
          <w:szCs w:val="18"/>
        </w:rPr>
      </w:pPr>
      <w:r w:rsidRPr="000A3CFC">
        <w:rPr>
          <w:rFonts w:asciiTheme="minorHAnsi" w:hAnsiTheme="minorHAnsi" w:cstheme="minorHAnsi"/>
          <w:bCs/>
          <w:sz w:val="18"/>
          <w:szCs w:val="18"/>
        </w:rPr>
        <w:t>Contratação através de dispensa de licitação, com critério de seleção de</w:t>
      </w:r>
      <w:r w:rsidR="00BB3EAC" w:rsidRPr="000A3CFC">
        <w:rPr>
          <w:rFonts w:asciiTheme="minorHAnsi" w:hAnsiTheme="minorHAnsi" w:cstheme="minorHAnsi"/>
          <w:bCs/>
          <w:sz w:val="18"/>
          <w:szCs w:val="18"/>
        </w:rPr>
        <w:t xml:space="preserve"> </w:t>
      </w:r>
      <w:r w:rsidRPr="000A3CFC">
        <w:rPr>
          <w:rFonts w:asciiTheme="minorHAnsi" w:hAnsiTheme="minorHAnsi" w:cstheme="minorHAnsi"/>
          <w:bCs/>
          <w:sz w:val="18"/>
          <w:szCs w:val="18"/>
        </w:rPr>
        <w:t xml:space="preserve">menor preço </w:t>
      </w:r>
      <w:r w:rsidR="00F24E5C" w:rsidRPr="000A3CFC">
        <w:rPr>
          <w:rFonts w:asciiTheme="minorHAnsi" w:hAnsiTheme="minorHAnsi" w:cstheme="minorHAnsi"/>
          <w:b/>
          <w:sz w:val="18"/>
          <w:szCs w:val="18"/>
        </w:rPr>
        <w:t>GLOBAL</w:t>
      </w:r>
      <w:r w:rsidR="00866A75" w:rsidRPr="000A3CFC">
        <w:rPr>
          <w:rFonts w:asciiTheme="minorHAnsi" w:hAnsiTheme="minorHAnsi" w:cstheme="minorHAnsi"/>
          <w:bCs/>
          <w:sz w:val="18"/>
          <w:szCs w:val="18"/>
        </w:rPr>
        <w:t>.</w:t>
      </w:r>
    </w:p>
    <w:p w14:paraId="7CC13F8C" w14:textId="1CAFD8AB" w:rsidR="008C6B93" w:rsidRPr="000A3CFC" w:rsidRDefault="008C6B93" w:rsidP="000A3CFC">
      <w:pPr>
        <w:pStyle w:val="NormalWeb"/>
        <w:spacing w:before="0" w:beforeAutospacing="0" w:after="0" w:afterAutospacing="0"/>
        <w:ind w:left="-142" w:firstLine="1"/>
        <w:jc w:val="both"/>
        <w:rPr>
          <w:rFonts w:asciiTheme="minorHAnsi" w:hAnsiTheme="minorHAnsi" w:cstheme="minorHAnsi"/>
          <w:bCs/>
          <w:sz w:val="18"/>
          <w:szCs w:val="18"/>
        </w:rPr>
      </w:pPr>
    </w:p>
    <w:p w14:paraId="2C0B52DC" w14:textId="3C3C720D" w:rsidR="00BE4E2A" w:rsidRPr="000A3CFC" w:rsidRDefault="00475682" w:rsidP="000A3CFC">
      <w:pPr>
        <w:pBdr>
          <w:top w:val="single" w:sz="4" w:space="1" w:color="auto"/>
          <w:left w:val="single" w:sz="4" w:space="4" w:color="auto"/>
          <w:bottom w:val="single" w:sz="4" w:space="1" w:color="auto"/>
          <w:right w:val="single" w:sz="4" w:space="4" w:color="auto"/>
        </w:pBdr>
        <w:tabs>
          <w:tab w:val="left" w:pos="709"/>
        </w:tabs>
        <w:spacing w:after="0" w:line="240" w:lineRule="auto"/>
        <w:ind w:left="-142"/>
        <w:jc w:val="both"/>
        <w:rPr>
          <w:rFonts w:cstheme="minorHAnsi"/>
          <w:b/>
          <w:bCs/>
          <w:sz w:val="18"/>
          <w:szCs w:val="18"/>
        </w:rPr>
      </w:pPr>
      <w:r w:rsidRPr="000A3CFC">
        <w:rPr>
          <w:rFonts w:cstheme="minorHAnsi"/>
          <w:b/>
          <w:bCs/>
          <w:sz w:val="18"/>
          <w:szCs w:val="18"/>
        </w:rPr>
        <w:t>11.</w:t>
      </w:r>
      <w:r w:rsidRPr="000A3CFC">
        <w:rPr>
          <w:rFonts w:cstheme="minorHAnsi"/>
          <w:b/>
          <w:bCs/>
          <w:sz w:val="18"/>
          <w:szCs w:val="18"/>
        </w:rPr>
        <w:tab/>
      </w:r>
      <w:r w:rsidR="00831149" w:rsidRPr="000A3CFC">
        <w:rPr>
          <w:rFonts w:cstheme="minorHAnsi"/>
          <w:b/>
          <w:bCs/>
          <w:sz w:val="18"/>
          <w:szCs w:val="18"/>
        </w:rPr>
        <w:t>FORMA DE EXECUÇÃO DO OBJETO</w:t>
      </w:r>
    </w:p>
    <w:p w14:paraId="2F4B728C" w14:textId="29B0026E" w:rsidR="00E12A91" w:rsidRPr="000A3CFC" w:rsidRDefault="00E12A91" w:rsidP="000A3CFC">
      <w:pPr>
        <w:pStyle w:val="PargrafodaLista"/>
        <w:numPr>
          <w:ilvl w:val="0"/>
          <w:numId w:val="19"/>
        </w:numPr>
        <w:pBdr>
          <w:top w:val="single" w:sz="4" w:space="1" w:color="auto"/>
          <w:left w:val="single" w:sz="4" w:space="10"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Os serviços deverão ser realizados presencialmente na sede da Prefeitura Municipal de Turmalina/SP, com atendimento "in loco" por um (1) profissional, por no mínimo </w:t>
      </w:r>
      <w:r w:rsidR="00F24E5C" w:rsidRPr="000A3CFC">
        <w:rPr>
          <w:rFonts w:cstheme="minorHAnsi"/>
          <w:sz w:val="18"/>
          <w:szCs w:val="18"/>
        </w:rPr>
        <w:t>quatro</w:t>
      </w:r>
      <w:r w:rsidRPr="000A3CFC">
        <w:rPr>
          <w:rFonts w:cstheme="minorHAnsi"/>
          <w:sz w:val="18"/>
          <w:szCs w:val="18"/>
        </w:rPr>
        <w:t xml:space="preserve"> (</w:t>
      </w:r>
      <w:r w:rsidR="00F24E5C" w:rsidRPr="000A3CFC">
        <w:rPr>
          <w:rFonts w:cstheme="minorHAnsi"/>
          <w:sz w:val="18"/>
          <w:szCs w:val="18"/>
        </w:rPr>
        <w:t>4</w:t>
      </w:r>
      <w:r w:rsidRPr="000A3CFC">
        <w:rPr>
          <w:rFonts w:cstheme="minorHAnsi"/>
          <w:sz w:val="18"/>
          <w:szCs w:val="18"/>
        </w:rPr>
        <w:t>) horas semanais.</w:t>
      </w:r>
    </w:p>
    <w:p w14:paraId="050B9AA4" w14:textId="77777777" w:rsidR="00E12A91" w:rsidRPr="000A3CFC" w:rsidRDefault="00E12A91" w:rsidP="000A3CFC">
      <w:pPr>
        <w:pStyle w:val="PargrafodaLista"/>
        <w:numPr>
          <w:ilvl w:val="0"/>
          <w:numId w:val="19"/>
        </w:numPr>
        <w:pBdr>
          <w:top w:val="single" w:sz="4" w:space="1" w:color="auto"/>
          <w:left w:val="single" w:sz="4" w:space="10"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Poderá ser solicitado atendimento remoto conforme necessário, com suporte técnico oferecido por meio de acesso remoto, telefone, e-mails e redes sociais, durante o horário de funcionamento da Prefeitura Municipal.</w:t>
      </w:r>
    </w:p>
    <w:p w14:paraId="6909DF2A" w14:textId="77777777" w:rsidR="00E12A91" w:rsidRPr="000A3CFC" w:rsidRDefault="00E12A91" w:rsidP="000A3CFC">
      <w:pPr>
        <w:pStyle w:val="PargrafodaLista"/>
        <w:numPr>
          <w:ilvl w:val="0"/>
          <w:numId w:val="19"/>
        </w:numPr>
        <w:pBdr>
          <w:top w:val="single" w:sz="4" w:space="1" w:color="auto"/>
          <w:left w:val="single" w:sz="4" w:space="10"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A empresa contratada deverá:</w:t>
      </w:r>
    </w:p>
    <w:p w14:paraId="718F926A" w14:textId="77777777" w:rsidR="00E12A91" w:rsidRPr="000A3CFC" w:rsidRDefault="00E12A91" w:rsidP="000A3CFC">
      <w:pPr>
        <w:pStyle w:val="PargrafodaLista"/>
        <w:numPr>
          <w:ilvl w:val="1"/>
          <w:numId w:val="21"/>
        </w:numPr>
        <w:pBdr>
          <w:top w:val="single" w:sz="4" w:space="1" w:color="auto"/>
          <w:left w:val="single" w:sz="4" w:space="10"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Realizar manutenção, planejamento e cadastro de propostas nos portais de convênios das esferas estadual e federal.</w:t>
      </w:r>
    </w:p>
    <w:p w14:paraId="3316359A" w14:textId="77777777" w:rsidR="00E12A91" w:rsidRPr="000A3CFC" w:rsidRDefault="00E12A91" w:rsidP="000A3CFC">
      <w:pPr>
        <w:pStyle w:val="PargrafodaLista"/>
        <w:numPr>
          <w:ilvl w:val="1"/>
          <w:numId w:val="21"/>
        </w:numPr>
        <w:pBdr>
          <w:top w:val="single" w:sz="4" w:space="1" w:color="auto"/>
          <w:left w:val="single" w:sz="4" w:space="10"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Inserir propostas, monitorar processos, incluir documentos e realizar a prestação de contas por meio dos referidos portais.</w:t>
      </w:r>
    </w:p>
    <w:p w14:paraId="5CED8C23" w14:textId="77777777" w:rsidR="00E12A91" w:rsidRPr="000A3CFC" w:rsidRDefault="00E12A91" w:rsidP="000A3CFC">
      <w:pPr>
        <w:pStyle w:val="PargrafodaLista"/>
        <w:numPr>
          <w:ilvl w:val="1"/>
          <w:numId w:val="21"/>
        </w:numPr>
        <w:pBdr>
          <w:top w:val="single" w:sz="4" w:space="1" w:color="auto"/>
          <w:left w:val="single" w:sz="4" w:space="10"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Prestar assistência técnica e suporte aos profissionais efetivos dos setores relacionados, com atenção especial ao gestor municipal de convênios.</w:t>
      </w:r>
    </w:p>
    <w:p w14:paraId="2FC99A3A" w14:textId="77777777" w:rsidR="00E12A91" w:rsidRPr="000A3CFC" w:rsidRDefault="00E12A91" w:rsidP="000A3CFC">
      <w:pPr>
        <w:pStyle w:val="PargrafodaLista"/>
        <w:numPr>
          <w:ilvl w:val="0"/>
          <w:numId w:val="20"/>
        </w:numPr>
        <w:pBdr>
          <w:top w:val="single" w:sz="4" w:space="1" w:color="auto"/>
          <w:left w:val="single" w:sz="4" w:space="10"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Emitir relatórios mensais detalhando as atividades realizadas, para controle e acompanhamento pela administração pública.</w:t>
      </w:r>
    </w:p>
    <w:p w14:paraId="2B5B575A" w14:textId="77777777" w:rsidR="00E12A91" w:rsidRPr="000A3CFC" w:rsidRDefault="00E12A91" w:rsidP="000A3CFC">
      <w:pPr>
        <w:pStyle w:val="PargrafodaLista"/>
        <w:numPr>
          <w:ilvl w:val="0"/>
          <w:numId w:val="20"/>
        </w:numPr>
        <w:pBdr>
          <w:top w:val="single" w:sz="4" w:space="1" w:color="auto"/>
          <w:left w:val="single" w:sz="4" w:space="10"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Realizar visitas presenciais semanais à instituição contratante, com frequência mínima de uma (1) vez por semana.</w:t>
      </w:r>
    </w:p>
    <w:p w14:paraId="77AB01E5" w14:textId="73632012" w:rsidR="00D1104D" w:rsidRPr="00425BDE" w:rsidRDefault="00E12A91" w:rsidP="000A3CFC">
      <w:pPr>
        <w:pStyle w:val="PargrafodaLista"/>
        <w:numPr>
          <w:ilvl w:val="0"/>
          <w:numId w:val="20"/>
        </w:numPr>
        <w:pBdr>
          <w:top w:val="single" w:sz="4" w:space="1" w:color="auto"/>
          <w:left w:val="single" w:sz="4" w:space="10"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Enviar a nota fiscal obrigatoriamente para o e-mail do setor de compras do </w:t>
      </w:r>
      <w:r w:rsidRPr="00425BDE">
        <w:rPr>
          <w:rFonts w:cstheme="minorHAnsi"/>
          <w:sz w:val="18"/>
          <w:szCs w:val="18"/>
        </w:rPr>
        <w:t xml:space="preserve">município: </w:t>
      </w:r>
      <w:r w:rsidR="00C15D18" w:rsidRPr="00425BDE">
        <w:rPr>
          <w:rFonts w:cstheme="minorHAnsi"/>
          <w:sz w:val="18"/>
          <w:szCs w:val="18"/>
        </w:rPr>
        <w:t>licitacao2</w:t>
      </w:r>
      <w:r w:rsidRPr="00425BDE">
        <w:rPr>
          <w:rFonts w:cstheme="minorHAnsi"/>
          <w:sz w:val="18"/>
          <w:szCs w:val="18"/>
        </w:rPr>
        <w:t>@</w:t>
      </w:r>
      <w:r w:rsidR="000A3CFC" w:rsidRPr="00425BDE">
        <w:rPr>
          <w:rFonts w:cstheme="minorHAnsi"/>
          <w:sz w:val="18"/>
          <w:szCs w:val="18"/>
        </w:rPr>
        <w:t>urania</w:t>
      </w:r>
      <w:r w:rsidRPr="00425BDE">
        <w:rPr>
          <w:rFonts w:cstheme="minorHAnsi"/>
          <w:sz w:val="18"/>
          <w:szCs w:val="18"/>
        </w:rPr>
        <w:t>.sp.gov.br.</w:t>
      </w:r>
    </w:p>
    <w:p w14:paraId="3D831C4C" w14:textId="77777777" w:rsidR="00E12A91" w:rsidRDefault="00E12A91" w:rsidP="000A3CFC">
      <w:pPr>
        <w:pStyle w:val="PargrafodaLista"/>
        <w:spacing w:after="0" w:line="240" w:lineRule="auto"/>
        <w:ind w:left="-142"/>
        <w:jc w:val="both"/>
        <w:rPr>
          <w:rFonts w:cstheme="minorHAnsi"/>
          <w:sz w:val="18"/>
          <w:szCs w:val="18"/>
        </w:rPr>
      </w:pPr>
    </w:p>
    <w:p w14:paraId="14E54548" w14:textId="77777777" w:rsidR="000A3CFC" w:rsidRPr="000A3CFC" w:rsidRDefault="000A3CFC" w:rsidP="000A3CFC">
      <w:pPr>
        <w:pStyle w:val="PargrafodaLista"/>
        <w:spacing w:after="0" w:line="240" w:lineRule="auto"/>
        <w:ind w:left="-142"/>
        <w:jc w:val="both"/>
        <w:rPr>
          <w:rFonts w:cstheme="minorHAnsi"/>
          <w:sz w:val="18"/>
          <w:szCs w:val="18"/>
        </w:rPr>
      </w:pPr>
    </w:p>
    <w:p w14:paraId="1F78A9DB" w14:textId="08185DE2" w:rsidR="00325174" w:rsidRPr="000A3CFC" w:rsidRDefault="00831149" w:rsidP="00745435">
      <w:pPr>
        <w:pStyle w:val="PargrafodaLista"/>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firstLine="0"/>
        <w:jc w:val="both"/>
        <w:rPr>
          <w:rFonts w:cstheme="minorHAnsi"/>
          <w:b/>
          <w:bCs/>
          <w:sz w:val="18"/>
          <w:szCs w:val="18"/>
        </w:rPr>
      </w:pPr>
      <w:r w:rsidRPr="000A3CFC">
        <w:rPr>
          <w:rFonts w:cstheme="minorHAnsi"/>
          <w:b/>
          <w:bCs/>
          <w:sz w:val="18"/>
          <w:szCs w:val="18"/>
        </w:rPr>
        <w:t>GERENCIAMENTO</w:t>
      </w:r>
      <w:r w:rsidR="00745435">
        <w:rPr>
          <w:rFonts w:cstheme="minorHAnsi"/>
          <w:b/>
          <w:bCs/>
          <w:sz w:val="18"/>
          <w:szCs w:val="18"/>
        </w:rPr>
        <w:t xml:space="preserve"> e</w:t>
      </w:r>
      <w:r w:rsidRPr="000A3CFC">
        <w:rPr>
          <w:rFonts w:cstheme="minorHAnsi"/>
          <w:b/>
          <w:bCs/>
          <w:sz w:val="18"/>
          <w:szCs w:val="18"/>
        </w:rPr>
        <w:t xml:space="preserve"> FISCALIZAÇÃO</w:t>
      </w:r>
    </w:p>
    <w:p w14:paraId="127A6AD5" w14:textId="537EF192" w:rsidR="00745435" w:rsidRDefault="00831149" w:rsidP="00745435">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cstheme="minorHAnsi"/>
          <w:sz w:val="18"/>
          <w:szCs w:val="18"/>
        </w:rPr>
      </w:pPr>
      <w:r w:rsidRPr="000A3CFC">
        <w:rPr>
          <w:rFonts w:cstheme="minorHAnsi"/>
          <w:sz w:val="18"/>
          <w:szCs w:val="18"/>
        </w:rPr>
        <w:t xml:space="preserve">A Administração reserva-se do direito de fiscalizar e acompanhar a </w:t>
      </w:r>
      <w:r w:rsidR="000920A4" w:rsidRPr="000A3CFC">
        <w:rPr>
          <w:rFonts w:cstheme="minorHAnsi"/>
          <w:sz w:val="18"/>
          <w:szCs w:val="18"/>
        </w:rPr>
        <w:t>prestação de serviço</w:t>
      </w:r>
      <w:r w:rsidRPr="000A3CFC">
        <w:rPr>
          <w:rFonts w:cstheme="minorHAnsi"/>
          <w:sz w:val="18"/>
          <w:szCs w:val="18"/>
        </w:rPr>
        <w:t xml:space="preserve"> do objeto contratual e, para tanto, nomeia </w:t>
      </w:r>
      <w:r w:rsidR="00DA7AE7">
        <w:rPr>
          <w:rFonts w:cstheme="minorHAnsi"/>
          <w:b/>
          <w:bCs/>
          <w:sz w:val="18"/>
          <w:szCs w:val="18"/>
        </w:rPr>
        <w:t>Gustavo Pereira Ferrari</w:t>
      </w:r>
      <w:r w:rsidR="000920A4" w:rsidRPr="000A3CFC">
        <w:rPr>
          <w:rFonts w:cstheme="minorHAnsi"/>
          <w:b/>
          <w:bCs/>
          <w:sz w:val="18"/>
          <w:szCs w:val="18"/>
        </w:rPr>
        <w:t>, Chefe de Gabinete</w:t>
      </w:r>
      <w:r w:rsidR="00236230" w:rsidRPr="000A3CFC">
        <w:rPr>
          <w:rFonts w:cstheme="minorHAnsi"/>
          <w:sz w:val="18"/>
          <w:szCs w:val="18"/>
        </w:rPr>
        <w:t>,</w:t>
      </w:r>
      <w:r w:rsidR="00EA1A6B" w:rsidRPr="000A3CFC">
        <w:rPr>
          <w:rFonts w:cstheme="minorHAnsi"/>
          <w:sz w:val="18"/>
          <w:szCs w:val="18"/>
        </w:rPr>
        <w:t xml:space="preserve"> </w:t>
      </w:r>
      <w:r w:rsidRPr="000A3CFC">
        <w:rPr>
          <w:rFonts w:cstheme="minorHAnsi"/>
          <w:sz w:val="18"/>
          <w:szCs w:val="18"/>
        </w:rPr>
        <w:t xml:space="preserve">para a função de </w:t>
      </w:r>
      <w:r w:rsidRPr="000A3CFC">
        <w:rPr>
          <w:rFonts w:cstheme="minorHAnsi"/>
          <w:b/>
          <w:bCs/>
          <w:sz w:val="18"/>
          <w:szCs w:val="18"/>
        </w:rPr>
        <w:t>gestor</w:t>
      </w:r>
      <w:r w:rsidR="00EA1A6B" w:rsidRPr="000A3CFC">
        <w:rPr>
          <w:rFonts w:cstheme="minorHAnsi"/>
          <w:b/>
          <w:bCs/>
          <w:sz w:val="18"/>
          <w:szCs w:val="18"/>
        </w:rPr>
        <w:t xml:space="preserve"> </w:t>
      </w:r>
      <w:r w:rsidRPr="000A3CFC">
        <w:rPr>
          <w:rFonts w:cstheme="minorHAnsi"/>
          <w:b/>
          <w:bCs/>
          <w:sz w:val="18"/>
          <w:szCs w:val="18"/>
        </w:rPr>
        <w:t>contratua</w:t>
      </w:r>
      <w:r w:rsidR="00EA1A6B" w:rsidRPr="000A3CFC">
        <w:rPr>
          <w:rFonts w:cstheme="minorHAnsi"/>
          <w:b/>
          <w:bCs/>
          <w:sz w:val="18"/>
          <w:szCs w:val="18"/>
        </w:rPr>
        <w:t>l</w:t>
      </w:r>
      <w:r w:rsidRPr="000A3CFC">
        <w:rPr>
          <w:rFonts w:cstheme="minorHAnsi"/>
          <w:sz w:val="18"/>
          <w:szCs w:val="18"/>
        </w:rPr>
        <w:t xml:space="preserve">. </w:t>
      </w:r>
    </w:p>
    <w:p w14:paraId="10B234B1" w14:textId="77777777" w:rsidR="00745435" w:rsidRDefault="00745435" w:rsidP="00745435">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cstheme="minorHAnsi"/>
          <w:sz w:val="18"/>
          <w:szCs w:val="18"/>
        </w:rPr>
      </w:pPr>
    </w:p>
    <w:p w14:paraId="0B4B1CF9" w14:textId="7EAA0885" w:rsidR="00143AFE" w:rsidRPr="00745435" w:rsidRDefault="00831149" w:rsidP="00745435">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cstheme="minorHAnsi"/>
          <w:sz w:val="18"/>
          <w:szCs w:val="18"/>
        </w:rPr>
      </w:pPr>
      <w:r w:rsidRPr="00745435">
        <w:rPr>
          <w:rFonts w:cstheme="minorHAnsi"/>
          <w:sz w:val="18"/>
          <w:szCs w:val="18"/>
        </w:rPr>
        <w:t xml:space="preserve">Nomeia também para </w:t>
      </w:r>
      <w:r w:rsidRPr="00745435">
        <w:rPr>
          <w:rFonts w:cstheme="minorHAnsi"/>
          <w:b/>
          <w:bCs/>
          <w:sz w:val="18"/>
          <w:szCs w:val="18"/>
        </w:rPr>
        <w:t>fisca</w:t>
      </w:r>
      <w:r w:rsidR="00EA1A6B" w:rsidRPr="00745435">
        <w:rPr>
          <w:rFonts w:cstheme="minorHAnsi"/>
          <w:b/>
          <w:bCs/>
          <w:sz w:val="18"/>
          <w:szCs w:val="18"/>
        </w:rPr>
        <w:t>l</w:t>
      </w:r>
      <w:r w:rsidRPr="00745435">
        <w:rPr>
          <w:rFonts w:cstheme="minorHAnsi"/>
          <w:b/>
          <w:bCs/>
          <w:sz w:val="18"/>
          <w:szCs w:val="18"/>
        </w:rPr>
        <w:t xml:space="preserve"> do contrato</w:t>
      </w:r>
      <w:r w:rsidR="00236230" w:rsidRPr="00745435">
        <w:rPr>
          <w:rFonts w:cstheme="minorHAnsi"/>
          <w:sz w:val="18"/>
          <w:szCs w:val="18"/>
        </w:rPr>
        <w:t xml:space="preserve">, </w:t>
      </w:r>
      <w:r w:rsidR="00236230" w:rsidRPr="00745435">
        <w:rPr>
          <w:rFonts w:cstheme="minorHAnsi"/>
          <w:b/>
          <w:bCs/>
          <w:sz w:val="18"/>
          <w:szCs w:val="18"/>
        </w:rPr>
        <w:t xml:space="preserve">o </w:t>
      </w:r>
      <w:proofErr w:type="spellStart"/>
      <w:proofErr w:type="gramStart"/>
      <w:r w:rsidR="00F700EE" w:rsidRPr="00745435">
        <w:rPr>
          <w:rFonts w:cstheme="minorHAnsi"/>
          <w:b/>
          <w:bCs/>
          <w:sz w:val="18"/>
          <w:szCs w:val="18"/>
        </w:rPr>
        <w:t>Sr</w:t>
      </w:r>
      <w:proofErr w:type="spellEnd"/>
      <w:r w:rsidR="00745435">
        <w:rPr>
          <w:rFonts w:cstheme="minorHAnsi"/>
          <w:b/>
          <w:bCs/>
          <w:sz w:val="18"/>
          <w:szCs w:val="18"/>
        </w:rPr>
        <w:t>(</w:t>
      </w:r>
      <w:proofErr w:type="gramEnd"/>
      <w:r w:rsidR="00745435">
        <w:rPr>
          <w:rFonts w:cstheme="minorHAnsi"/>
          <w:b/>
          <w:bCs/>
          <w:sz w:val="18"/>
          <w:szCs w:val="18"/>
        </w:rPr>
        <w:t>a)</w:t>
      </w:r>
      <w:r w:rsidR="00F700EE" w:rsidRPr="00745435">
        <w:rPr>
          <w:rFonts w:cstheme="minorHAnsi"/>
          <w:b/>
          <w:bCs/>
          <w:sz w:val="18"/>
          <w:szCs w:val="18"/>
        </w:rPr>
        <w:t>.</w:t>
      </w:r>
      <w:r w:rsidR="00745435">
        <w:rPr>
          <w:rFonts w:cstheme="minorHAnsi"/>
          <w:b/>
          <w:bCs/>
          <w:sz w:val="18"/>
          <w:szCs w:val="18"/>
        </w:rPr>
        <w:t>.</w:t>
      </w:r>
      <w:r w:rsidR="00DA7AE7">
        <w:rPr>
          <w:rFonts w:cstheme="minorHAnsi"/>
          <w:b/>
          <w:bCs/>
          <w:sz w:val="18"/>
          <w:szCs w:val="18"/>
        </w:rPr>
        <w:t>XXXXXXX</w:t>
      </w:r>
      <w:r w:rsidR="00745435">
        <w:rPr>
          <w:rFonts w:cstheme="minorHAnsi"/>
          <w:b/>
          <w:bCs/>
          <w:sz w:val="18"/>
          <w:szCs w:val="18"/>
        </w:rPr>
        <w:t>.........................</w:t>
      </w:r>
    </w:p>
    <w:p w14:paraId="1DB188DF" w14:textId="77777777" w:rsidR="00E12A91" w:rsidRPr="000A3CFC" w:rsidRDefault="00E12A91" w:rsidP="000A3CFC">
      <w:pPr>
        <w:pStyle w:val="PargrafodaLista"/>
        <w:autoSpaceDE w:val="0"/>
        <w:autoSpaceDN w:val="0"/>
        <w:adjustRightInd w:val="0"/>
        <w:spacing w:after="0" w:line="240" w:lineRule="auto"/>
        <w:ind w:left="-142" w:firstLine="709"/>
        <w:jc w:val="both"/>
        <w:rPr>
          <w:rFonts w:cstheme="minorHAnsi"/>
          <w:b/>
          <w:bCs/>
          <w:sz w:val="18"/>
          <w:szCs w:val="18"/>
        </w:rPr>
      </w:pPr>
    </w:p>
    <w:p w14:paraId="44B64271" w14:textId="6BE021ED" w:rsidR="00AF1230" w:rsidRPr="000A3CFC" w:rsidRDefault="00AF1230" w:rsidP="00745435">
      <w:pPr>
        <w:pStyle w:val="PargrafodaLista"/>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firstLine="0"/>
        <w:jc w:val="both"/>
        <w:rPr>
          <w:rFonts w:cstheme="minorHAnsi"/>
          <w:b/>
          <w:bCs/>
          <w:sz w:val="18"/>
          <w:szCs w:val="18"/>
        </w:rPr>
      </w:pPr>
      <w:r w:rsidRPr="000A3CFC">
        <w:rPr>
          <w:rFonts w:cstheme="minorHAnsi"/>
          <w:b/>
          <w:bCs/>
          <w:sz w:val="18"/>
          <w:szCs w:val="18"/>
        </w:rPr>
        <w:t>QUALIFICAÇÃO TÉCNICA</w:t>
      </w:r>
    </w:p>
    <w:p w14:paraId="72D72B30" w14:textId="525B3E17" w:rsidR="00685BE0" w:rsidRPr="000A3CFC" w:rsidRDefault="00685BE0" w:rsidP="00745435">
      <w:pPr>
        <w:numPr>
          <w:ilvl w:val="1"/>
          <w:numId w:val="0"/>
        </w:numPr>
        <w:pBdr>
          <w:top w:val="single" w:sz="4" w:space="1" w:color="auto"/>
          <w:left w:val="single" w:sz="4" w:space="4" w:color="auto"/>
          <w:bottom w:val="single" w:sz="4" w:space="1" w:color="auto"/>
          <w:right w:val="single" w:sz="4" w:space="4" w:color="auto"/>
        </w:pBdr>
        <w:tabs>
          <w:tab w:val="num" w:pos="-284"/>
          <w:tab w:val="left" w:pos="709"/>
        </w:tabs>
        <w:suppressAutoHyphens/>
        <w:spacing w:after="0" w:line="240" w:lineRule="auto"/>
        <w:ind w:left="-142"/>
        <w:contextualSpacing/>
        <w:jc w:val="both"/>
        <w:rPr>
          <w:rFonts w:cstheme="minorHAnsi"/>
          <w:b/>
          <w:sz w:val="18"/>
          <w:szCs w:val="18"/>
          <w:lang w:eastAsia="ar-SA"/>
        </w:rPr>
      </w:pPr>
      <w:r w:rsidRPr="000A3CFC">
        <w:rPr>
          <w:rFonts w:eastAsia="WenQuanYi Micro Hei" w:cstheme="minorHAnsi"/>
          <w:color w:val="000000"/>
          <w:sz w:val="18"/>
          <w:szCs w:val="18"/>
          <w:lang w:eastAsia="zh-CN" w:bidi="hi-IN"/>
        </w:rPr>
        <w:tab/>
        <w:t>As exigências de habilitação a serem atendidas pelo fornecedor são aquelas discriminadas nos itens a seguir:</w:t>
      </w:r>
      <w:r w:rsidRPr="000A3CFC">
        <w:rPr>
          <w:rFonts w:cstheme="minorHAnsi"/>
          <w:sz w:val="18"/>
          <w:szCs w:val="18"/>
        </w:rPr>
        <w:t xml:space="preserve"> </w:t>
      </w:r>
    </w:p>
    <w:p w14:paraId="21CCEBE3" w14:textId="77777777" w:rsidR="00C26364" w:rsidRDefault="00C26364" w:rsidP="00745435">
      <w:pPr>
        <w:pStyle w:val="PargrafodaLista"/>
        <w:numPr>
          <w:ilvl w:val="2"/>
          <w:numId w:val="0"/>
        </w:numPr>
        <w:pBdr>
          <w:top w:val="single" w:sz="4" w:space="1" w:color="auto"/>
          <w:left w:val="single" w:sz="4" w:space="4" w:color="auto"/>
          <w:bottom w:val="single" w:sz="4" w:space="1" w:color="auto"/>
          <w:right w:val="single" w:sz="4" w:space="4" w:color="auto"/>
        </w:pBdr>
        <w:tabs>
          <w:tab w:val="num" w:pos="-720"/>
          <w:tab w:val="left" w:pos="567"/>
        </w:tabs>
        <w:suppressAutoHyphens/>
        <w:spacing w:after="0" w:line="240" w:lineRule="auto"/>
        <w:ind w:left="-142"/>
        <w:jc w:val="both"/>
        <w:rPr>
          <w:rFonts w:eastAsia="WenQuanYi Micro Hei" w:cstheme="minorHAnsi"/>
          <w:b/>
          <w:bCs/>
          <w:color w:val="000000"/>
          <w:sz w:val="18"/>
          <w:szCs w:val="18"/>
          <w:lang w:eastAsia="zh-CN" w:bidi="hi-IN"/>
        </w:rPr>
      </w:pPr>
    </w:p>
    <w:p w14:paraId="453D1726" w14:textId="3D2DD18D" w:rsidR="00685BE0" w:rsidRPr="000A3CFC" w:rsidRDefault="00E12A91" w:rsidP="00745435">
      <w:pPr>
        <w:pStyle w:val="PargrafodaLista"/>
        <w:numPr>
          <w:ilvl w:val="2"/>
          <w:numId w:val="0"/>
        </w:numPr>
        <w:pBdr>
          <w:top w:val="single" w:sz="4" w:space="1" w:color="auto"/>
          <w:left w:val="single" w:sz="4" w:space="4" w:color="auto"/>
          <w:bottom w:val="single" w:sz="4" w:space="1" w:color="auto"/>
          <w:right w:val="single" w:sz="4" w:space="4" w:color="auto"/>
        </w:pBdr>
        <w:tabs>
          <w:tab w:val="num" w:pos="-720"/>
          <w:tab w:val="left" w:pos="567"/>
        </w:tabs>
        <w:suppressAutoHyphens/>
        <w:spacing w:after="0" w:line="240" w:lineRule="auto"/>
        <w:ind w:left="-142"/>
        <w:jc w:val="both"/>
        <w:rPr>
          <w:rFonts w:eastAsia="WenQuanYi Micro Hei" w:cstheme="minorHAnsi"/>
          <w:b/>
          <w:bCs/>
          <w:color w:val="000000"/>
          <w:sz w:val="18"/>
          <w:szCs w:val="18"/>
          <w:lang w:eastAsia="zh-CN" w:bidi="hi-IN"/>
        </w:rPr>
      </w:pPr>
      <w:r w:rsidRPr="000A3CFC">
        <w:rPr>
          <w:rFonts w:eastAsia="WenQuanYi Micro Hei" w:cstheme="minorHAnsi"/>
          <w:b/>
          <w:bCs/>
          <w:color w:val="000000"/>
          <w:sz w:val="18"/>
          <w:szCs w:val="18"/>
          <w:lang w:eastAsia="zh-CN" w:bidi="hi-IN"/>
        </w:rPr>
        <w:t xml:space="preserve">13.1 </w:t>
      </w:r>
      <w:r w:rsidR="00685BE0" w:rsidRPr="000A3CFC">
        <w:rPr>
          <w:rFonts w:eastAsia="WenQuanYi Micro Hei" w:cstheme="minorHAnsi"/>
          <w:b/>
          <w:bCs/>
          <w:color w:val="000000"/>
          <w:sz w:val="18"/>
          <w:szCs w:val="18"/>
          <w:lang w:eastAsia="zh-CN" w:bidi="hi-IN"/>
        </w:rPr>
        <w:t xml:space="preserve">HABILITAÇÃO JURÍDICA: </w:t>
      </w:r>
    </w:p>
    <w:p w14:paraId="52B24B63" w14:textId="77777777" w:rsidR="00685BE0" w:rsidRPr="000A3CFC" w:rsidRDefault="00685BE0" w:rsidP="00745435">
      <w:pPr>
        <w:pStyle w:val="PargrafodaLista"/>
        <w:numPr>
          <w:ilvl w:val="2"/>
          <w:numId w:val="0"/>
        </w:numPr>
        <w:pBdr>
          <w:top w:val="single" w:sz="4" w:space="1" w:color="auto"/>
          <w:left w:val="single" w:sz="4" w:space="4" w:color="auto"/>
          <w:bottom w:val="single" w:sz="4" w:space="1" w:color="auto"/>
          <w:right w:val="single" w:sz="4" w:space="4" w:color="auto"/>
        </w:pBdr>
        <w:tabs>
          <w:tab w:val="num" w:pos="-720"/>
          <w:tab w:val="left" w:pos="567"/>
        </w:tabs>
        <w:suppressAutoHyphens/>
        <w:spacing w:after="0" w:line="240" w:lineRule="auto"/>
        <w:ind w:left="-142"/>
        <w:jc w:val="both"/>
        <w:rPr>
          <w:rFonts w:eastAsia="WenQuanYi Micro Hei" w:cstheme="minorHAnsi"/>
          <w:b/>
          <w:bCs/>
          <w:color w:val="000000"/>
          <w:sz w:val="18"/>
          <w:szCs w:val="18"/>
          <w:lang w:eastAsia="zh-CN" w:bidi="hi-IN"/>
        </w:rPr>
      </w:pPr>
    </w:p>
    <w:p w14:paraId="3A9216FC" w14:textId="77777777" w:rsidR="00E12A91" w:rsidRPr="000A3CFC" w:rsidRDefault="00685BE0" w:rsidP="00745435">
      <w:pPr>
        <w:pStyle w:val="PargrafodaLista"/>
        <w:numPr>
          <w:ilvl w:val="0"/>
          <w:numId w:val="22"/>
        </w:num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142" w:hanging="207"/>
        <w:jc w:val="both"/>
        <w:rPr>
          <w:rFonts w:cstheme="minorHAnsi"/>
          <w:sz w:val="18"/>
          <w:szCs w:val="18"/>
        </w:rPr>
      </w:pPr>
      <w:r w:rsidRPr="000A3CFC">
        <w:rPr>
          <w:rFonts w:cstheme="minorHAnsi"/>
          <w:b/>
          <w:iCs/>
          <w:sz w:val="18"/>
          <w:szCs w:val="18"/>
        </w:rPr>
        <w:t>Empresário individual</w:t>
      </w:r>
      <w:r w:rsidRPr="000A3CFC">
        <w:rPr>
          <w:rFonts w:cstheme="minorHAnsi"/>
          <w:iCs/>
          <w:sz w:val="18"/>
          <w:szCs w:val="18"/>
        </w:rPr>
        <w:t xml:space="preserve">: Inscrição no Registro Público de Empresas Mercantis, a cargo da Junta Comercial da respectiva sede; </w:t>
      </w:r>
    </w:p>
    <w:p w14:paraId="0CAD16A6" w14:textId="7AEB93CD" w:rsidR="00E12A91" w:rsidRPr="000A3CFC" w:rsidRDefault="00685BE0" w:rsidP="00745435">
      <w:pPr>
        <w:pStyle w:val="PargrafodaLista"/>
        <w:numPr>
          <w:ilvl w:val="0"/>
          <w:numId w:val="22"/>
        </w:num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142" w:hanging="207"/>
        <w:jc w:val="both"/>
        <w:rPr>
          <w:rFonts w:cstheme="minorHAnsi"/>
          <w:sz w:val="18"/>
          <w:szCs w:val="18"/>
        </w:rPr>
      </w:pPr>
      <w:r w:rsidRPr="000A3CFC">
        <w:rPr>
          <w:rFonts w:cstheme="minorHAnsi"/>
          <w:b/>
          <w:sz w:val="18"/>
          <w:szCs w:val="18"/>
        </w:rPr>
        <w:t>Microempreendedor Individual - MEI</w:t>
      </w:r>
      <w:r w:rsidRPr="000A3CFC">
        <w:rPr>
          <w:rFonts w:cstheme="minorHAnsi"/>
          <w:sz w:val="18"/>
          <w:szCs w:val="18"/>
        </w:rPr>
        <w:t xml:space="preserve">: Certificado da Condição de </w:t>
      </w:r>
      <w:r w:rsidRPr="000A3CFC">
        <w:rPr>
          <w:rFonts w:cstheme="minorHAnsi"/>
          <w:b/>
          <w:iCs/>
          <w:sz w:val="18"/>
          <w:szCs w:val="18"/>
        </w:rPr>
        <w:t>Microempreendedor</w:t>
      </w:r>
      <w:r w:rsidRPr="000A3CFC">
        <w:rPr>
          <w:rFonts w:cstheme="minorHAnsi"/>
          <w:sz w:val="18"/>
          <w:szCs w:val="18"/>
        </w:rPr>
        <w:t xml:space="preserve"> Individual - CCMEI, cuja aceitação ficará condicionada à verificação da autenticidade no sítio </w:t>
      </w:r>
      <w:hyperlink r:id="rId7" w:history="1">
        <w:r w:rsidRPr="000A3CFC">
          <w:rPr>
            <w:rStyle w:val="Hyperlink"/>
            <w:rFonts w:cstheme="minorHAnsi"/>
            <w:sz w:val="18"/>
            <w:szCs w:val="18"/>
          </w:rPr>
          <w:t>https://www.gov.br/empresas-e-negocios/pt-br/empreendedor</w:t>
        </w:r>
      </w:hyperlink>
      <w:r w:rsidRPr="000A3CFC">
        <w:rPr>
          <w:rFonts w:cstheme="minorHAnsi"/>
          <w:sz w:val="18"/>
          <w:szCs w:val="18"/>
        </w:rPr>
        <w:t>;</w:t>
      </w:r>
    </w:p>
    <w:p w14:paraId="315787E2" w14:textId="77777777" w:rsidR="00E12A91" w:rsidRPr="000A3CFC" w:rsidRDefault="00685BE0" w:rsidP="00745435">
      <w:pPr>
        <w:pStyle w:val="PargrafodaLista"/>
        <w:numPr>
          <w:ilvl w:val="0"/>
          <w:numId w:val="22"/>
        </w:num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142" w:hanging="207"/>
        <w:jc w:val="both"/>
        <w:rPr>
          <w:rFonts w:cstheme="minorHAnsi"/>
          <w:color w:val="000000"/>
          <w:sz w:val="18"/>
          <w:szCs w:val="18"/>
        </w:rPr>
      </w:pPr>
      <w:r w:rsidRPr="000A3CFC">
        <w:rPr>
          <w:rFonts w:cstheme="minorHAnsi"/>
          <w:b/>
          <w:color w:val="000000"/>
          <w:sz w:val="18"/>
          <w:szCs w:val="18"/>
        </w:rPr>
        <w:t>Sociedade empresária, sociedade limitada unipessoal – SLU ou sociedade identificada como empresa individual de responsabilidade limitada - EIRELI</w:t>
      </w:r>
      <w:r w:rsidRPr="000A3CFC">
        <w:rPr>
          <w:rFonts w:cstheme="minorHAnsi"/>
          <w:color w:val="000000"/>
          <w:sz w:val="18"/>
          <w:szCs w:val="18"/>
        </w:rPr>
        <w:t>: Inscrição do ato constitutivo, estatuto ou contrato social no</w:t>
      </w:r>
      <w:r w:rsidRPr="000A3CFC">
        <w:rPr>
          <w:rFonts w:cstheme="minorHAnsi"/>
          <w:sz w:val="18"/>
          <w:szCs w:val="18"/>
        </w:rPr>
        <w:t xml:space="preserve"> </w:t>
      </w:r>
      <w:r w:rsidRPr="000A3CFC">
        <w:rPr>
          <w:rFonts w:cstheme="minorHAnsi"/>
          <w:color w:val="000000"/>
          <w:sz w:val="18"/>
          <w:szCs w:val="18"/>
        </w:rPr>
        <w:t xml:space="preserve">Registro Público de Empresas Mercantis, a cargo da Junta Comercial da respectiva sede, acompanhada de documento comprobatório de seus administradores; </w:t>
      </w:r>
    </w:p>
    <w:p w14:paraId="7E363A8C" w14:textId="77777777" w:rsidR="00E12A91" w:rsidRPr="000A3CFC" w:rsidRDefault="00685BE0" w:rsidP="00745435">
      <w:pPr>
        <w:pStyle w:val="PargrafodaLista"/>
        <w:numPr>
          <w:ilvl w:val="0"/>
          <w:numId w:val="22"/>
        </w:num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142" w:hanging="207"/>
        <w:jc w:val="both"/>
        <w:rPr>
          <w:rFonts w:cstheme="minorHAnsi"/>
          <w:color w:val="000000"/>
          <w:sz w:val="18"/>
          <w:szCs w:val="18"/>
        </w:rPr>
      </w:pPr>
      <w:r w:rsidRPr="000A3CFC">
        <w:rPr>
          <w:rFonts w:cstheme="minorHAnsi"/>
          <w:b/>
          <w:color w:val="000000"/>
          <w:sz w:val="18"/>
          <w:szCs w:val="18"/>
        </w:rPr>
        <w:t>Sociedade empresária estrangeira com atuação permanente no País</w:t>
      </w:r>
      <w:r w:rsidRPr="000A3CFC">
        <w:rPr>
          <w:rFonts w:cstheme="minorHAnsi"/>
          <w:color w:val="000000"/>
          <w:sz w:val="18"/>
          <w:szCs w:val="1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6B425736" w14:textId="77777777" w:rsidR="00E12A91" w:rsidRPr="000A3CFC" w:rsidRDefault="00685BE0" w:rsidP="00745435">
      <w:pPr>
        <w:pStyle w:val="PargrafodaLista"/>
        <w:numPr>
          <w:ilvl w:val="0"/>
          <w:numId w:val="22"/>
        </w:num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142" w:hanging="207"/>
        <w:jc w:val="both"/>
        <w:rPr>
          <w:rFonts w:cstheme="minorHAnsi"/>
          <w:color w:val="000000"/>
          <w:sz w:val="18"/>
          <w:szCs w:val="18"/>
        </w:rPr>
      </w:pPr>
      <w:r w:rsidRPr="000A3CFC">
        <w:rPr>
          <w:rFonts w:cstheme="minorHAnsi"/>
          <w:b/>
          <w:color w:val="000000"/>
          <w:sz w:val="18"/>
          <w:szCs w:val="18"/>
        </w:rPr>
        <w:t>Sociedade simples</w:t>
      </w:r>
      <w:r w:rsidRPr="000A3CFC">
        <w:rPr>
          <w:rFonts w:cstheme="minorHAnsi"/>
          <w:color w:val="000000"/>
          <w:sz w:val="18"/>
          <w:szCs w:val="18"/>
        </w:rPr>
        <w:t>: inscrição do ato constitutivo no Registro Civil de Pessoas Jurídicas do local de sua sede, acompanhada de documento comprobatório de seus administradores;</w:t>
      </w:r>
    </w:p>
    <w:p w14:paraId="09A7E08C" w14:textId="40374D3B" w:rsidR="00685BE0" w:rsidRPr="000A3CFC" w:rsidRDefault="00685BE0" w:rsidP="00745435">
      <w:pPr>
        <w:pStyle w:val="PargrafodaLista"/>
        <w:numPr>
          <w:ilvl w:val="0"/>
          <w:numId w:val="22"/>
        </w:num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142" w:hanging="207"/>
        <w:jc w:val="both"/>
        <w:rPr>
          <w:rFonts w:cstheme="minorHAnsi"/>
          <w:iCs/>
          <w:sz w:val="18"/>
          <w:szCs w:val="18"/>
        </w:rPr>
      </w:pPr>
      <w:r w:rsidRPr="000A3CFC">
        <w:rPr>
          <w:rFonts w:cstheme="minorHAnsi"/>
          <w:b/>
          <w:color w:val="000000"/>
          <w:sz w:val="18"/>
          <w:szCs w:val="18"/>
        </w:rPr>
        <w:t>Filial, sucursal ou agência</w:t>
      </w:r>
      <w:r w:rsidRPr="000A3CFC">
        <w:rPr>
          <w:rFonts w:cstheme="minorHAnsi"/>
          <w:color w:val="000000"/>
          <w:sz w:val="18"/>
          <w:szCs w:val="18"/>
        </w:rPr>
        <w:t xml:space="preserve"> </w:t>
      </w:r>
      <w:r w:rsidRPr="000A3CFC">
        <w:rPr>
          <w:rFonts w:cstheme="minorHAnsi"/>
          <w:b/>
          <w:color w:val="000000"/>
          <w:sz w:val="18"/>
          <w:szCs w:val="18"/>
        </w:rPr>
        <w:t>de sociedade simples ou empresária</w:t>
      </w:r>
      <w:r w:rsidRPr="000A3CFC">
        <w:rPr>
          <w:rFonts w:cstheme="minorHAnsi"/>
          <w:color w:val="000000"/>
          <w:sz w:val="18"/>
          <w:szCs w:val="18"/>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85DFEE7" w14:textId="249AB73D" w:rsidR="00685BE0" w:rsidRPr="000A3CFC" w:rsidRDefault="00685BE0" w:rsidP="00745435">
      <w:pPr>
        <w:pStyle w:val="PargrafodaLista"/>
        <w:numPr>
          <w:ilvl w:val="0"/>
          <w:numId w:val="22"/>
        </w:numPr>
        <w:pBdr>
          <w:top w:val="single" w:sz="4" w:space="1" w:color="auto"/>
          <w:left w:val="single" w:sz="4" w:space="4" w:color="auto"/>
          <w:bottom w:val="single" w:sz="4" w:space="1" w:color="auto"/>
          <w:right w:val="single" w:sz="4" w:space="4" w:color="auto"/>
        </w:pBdr>
        <w:suppressAutoHyphens/>
        <w:snapToGrid w:val="0"/>
        <w:spacing w:after="0" w:line="240" w:lineRule="auto"/>
        <w:ind w:left="-142" w:hanging="207"/>
        <w:jc w:val="both"/>
        <w:rPr>
          <w:rFonts w:cstheme="minorHAnsi"/>
          <w:bCs/>
          <w:color w:val="000000"/>
          <w:sz w:val="18"/>
          <w:szCs w:val="18"/>
        </w:rPr>
      </w:pPr>
      <w:r w:rsidRPr="000A3CFC">
        <w:rPr>
          <w:rFonts w:cstheme="minorHAnsi"/>
          <w:bCs/>
          <w:color w:val="000000"/>
          <w:sz w:val="18"/>
          <w:szCs w:val="18"/>
        </w:rPr>
        <w:lastRenderedPageBreak/>
        <w:t>Os documentos apresentados deverão estar acompanhados de todas as alterações ou da consolidação respectiva.</w:t>
      </w:r>
    </w:p>
    <w:p w14:paraId="631CDB5A" w14:textId="77777777" w:rsidR="00760D23" w:rsidRPr="00760D23" w:rsidRDefault="00685BE0" w:rsidP="00760D23">
      <w:pPr>
        <w:pStyle w:val="PargrafodaLista"/>
        <w:numPr>
          <w:ilvl w:val="0"/>
          <w:numId w:val="22"/>
        </w:numPr>
        <w:pBdr>
          <w:top w:val="single" w:sz="4" w:space="1" w:color="auto"/>
          <w:left w:val="single" w:sz="4" w:space="4" w:color="auto"/>
          <w:bottom w:val="single" w:sz="4" w:space="1" w:color="auto"/>
          <w:right w:val="single" w:sz="4" w:space="4" w:color="auto"/>
        </w:pBdr>
        <w:tabs>
          <w:tab w:val="num" w:pos="-284"/>
          <w:tab w:val="left" w:pos="567"/>
        </w:tabs>
        <w:suppressAutoHyphens/>
        <w:snapToGrid w:val="0"/>
        <w:spacing w:after="0" w:line="240" w:lineRule="auto"/>
        <w:ind w:left="-142" w:hanging="207"/>
        <w:jc w:val="both"/>
        <w:rPr>
          <w:rFonts w:cstheme="minorHAnsi"/>
          <w:iCs/>
          <w:sz w:val="18"/>
          <w:szCs w:val="18"/>
        </w:rPr>
      </w:pPr>
      <w:r w:rsidRPr="000A3CFC">
        <w:rPr>
          <w:rFonts w:cstheme="minorHAnsi"/>
          <w:w w:val="110"/>
          <w:sz w:val="18"/>
          <w:szCs w:val="18"/>
        </w:rPr>
        <w:t>Cédulas de identidades e CPF dos sócios;</w:t>
      </w:r>
    </w:p>
    <w:p w14:paraId="65A192D4" w14:textId="77777777" w:rsidR="00760D23" w:rsidRPr="004C4F42" w:rsidRDefault="00760D23" w:rsidP="004C4F42">
      <w:pPr>
        <w:pBdr>
          <w:top w:val="single" w:sz="4" w:space="1" w:color="auto"/>
          <w:left w:val="single" w:sz="4" w:space="4" w:color="auto"/>
          <w:bottom w:val="single" w:sz="4" w:space="1" w:color="auto"/>
          <w:right w:val="single" w:sz="4" w:space="4" w:color="auto"/>
        </w:pBdr>
        <w:tabs>
          <w:tab w:val="left" w:pos="567"/>
        </w:tabs>
        <w:suppressAutoHyphens/>
        <w:snapToGrid w:val="0"/>
        <w:spacing w:after="0" w:line="240" w:lineRule="auto"/>
        <w:ind w:left="-349"/>
        <w:jc w:val="both"/>
        <w:rPr>
          <w:rFonts w:cstheme="minorHAnsi"/>
          <w:iCs/>
          <w:sz w:val="18"/>
          <w:szCs w:val="18"/>
        </w:rPr>
      </w:pPr>
    </w:p>
    <w:p w14:paraId="2CB02983" w14:textId="651805C0" w:rsidR="00685BE0" w:rsidRPr="00760D23" w:rsidRDefault="00E12A91" w:rsidP="00760D23">
      <w:pPr>
        <w:pStyle w:val="PargrafodaLista"/>
        <w:numPr>
          <w:ilvl w:val="0"/>
          <w:numId w:val="22"/>
        </w:numPr>
        <w:pBdr>
          <w:top w:val="single" w:sz="4" w:space="1" w:color="auto"/>
          <w:left w:val="single" w:sz="4" w:space="4" w:color="auto"/>
          <w:bottom w:val="single" w:sz="4" w:space="1" w:color="auto"/>
          <w:right w:val="single" w:sz="4" w:space="4" w:color="auto"/>
        </w:pBdr>
        <w:tabs>
          <w:tab w:val="num" w:pos="-284"/>
          <w:tab w:val="left" w:pos="567"/>
        </w:tabs>
        <w:suppressAutoHyphens/>
        <w:snapToGrid w:val="0"/>
        <w:spacing w:after="0" w:line="240" w:lineRule="auto"/>
        <w:ind w:left="-142" w:hanging="207"/>
        <w:jc w:val="both"/>
        <w:rPr>
          <w:rFonts w:cstheme="minorHAnsi"/>
          <w:iCs/>
          <w:sz w:val="18"/>
          <w:szCs w:val="18"/>
        </w:rPr>
      </w:pPr>
      <w:r w:rsidRPr="00760D23">
        <w:rPr>
          <w:rFonts w:eastAsia="WenQuanYi Micro Hei" w:cstheme="minorHAnsi"/>
          <w:b/>
          <w:bCs/>
          <w:color w:val="000000"/>
          <w:sz w:val="18"/>
          <w:szCs w:val="18"/>
          <w:lang w:eastAsia="zh-CN" w:bidi="hi-IN"/>
        </w:rPr>
        <w:t xml:space="preserve">13.2 </w:t>
      </w:r>
      <w:r w:rsidR="00685BE0" w:rsidRPr="00760D23">
        <w:rPr>
          <w:rFonts w:eastAsia="WenQuanYi Micro Hei" w:cstheme="minorHAnsi"/>
          <w:b/>
          <w:bCs/>
          <w:color w:val="000000"/>
          <w:sz w:val="18"/>
          <w:szCs w:val="18"/>
          <w:lang w:eastAsia="zh-CN" w:bidi="hi-IN"/>
        </w:rPr>
        <w:t>HABILITAÇÕES FISCAL, SOCIAL E TRABALHISTA:</w:t>
      </w:r>
    </w:p>
    <w:p w14:paraId="7D354F0B" w14:textId="44357418" w:rsidR="00685BE0" w:rsidRPr="000A3CFC" w:rsidRDefault="00685BE0" w:rsidP="00745435">
      <w:pPr>
        <w:pStyle w:val="PargrafodaLista"/>
        <w:numPr>
          <w:ilvl w:val="0"/>
          <w:numId w:val="23"/>
        </w:numPr>
        <w:pBdr>
          <w:top w:val="single" w:sz="4" w:space="1" w:color="auto"/>
          <w:left w:val="single" w:sz="4" w:space="4" w:color="auto"/>
          <w:bottom w:val="single" w:sz="4" w:space="1" w:color="auto"/>
          <w:right w:val="single" w:sz="4" w:space="4" w:color="auto"/>
        </w:pBdr>
        <w:tabs>
          <w:tab w:val="left" w:pos="567"/>
        </w:tabs>
        <w:suppressAutoHyphens/>
        <w:snapToGrid w:val="0"/>
        <w:spacing w:after="0" w:line="240" w:lineRule="auto"/>
        <w:ind w:left="-142" w:hanging="207"/>
        <w:jc w:val="both"/>
        <w:rPr>
          <w:rFonts w:cstheme="minorHAnsi"/>
          <w:sz w:val="18"/>
          <w:szCs w:val="18"/>
        </w:rPr>
      </w:pPr>
      <w:r w:rsidRPr="000A3CFC">
        <w:rPr>
          <w:rFonts w:cstheme="minorHAnsi"/>
          <w:sz w:val="18"/>
          <w:szCs w:val="18"/>
        </w:rPr>
        <w:t>Prova de inscrição no Cadastro Nacional da Pessoa Jurídica (CNPJ);</w:t>
      </w:r>
    </w:p>
    <w:p w14:paraId="3589465A" w14:textId="51B39B34" w:rsidR="00685BE0" w:rsidRPr="000A3CFC" w:rsidRDefault="00685BE0" w:rsidP="00745435">
      <w:pPr>
        <w:pStyle w:val="PargrafodaLista"/>
        <w:numPr>
          <w:ilvl w:val="0"/>
          <w:numId w:val="23"/>
        </w:numPr>
        <w:pBdr>
          <w:top w:val="single" w:sz="4" w:space="1" w:color="auto"/>
          <w:left w:val="single" w:sz="4" w:space="4" w:color="auto"/>
          <w:bottom w:val="single" w:sz="4" w:space="1" w:color="auto"/>
          <w:right w:val="single" w:sz="4" w:space="4" w:color="auto"/>
        </w:pBdr>
        <w:tabs>
          <w:tab w:val="left" w:pos="567"/>
        </w:tabs>
        <w:suppressAutoHyphens/>
        <w:snapToGrid w:val="0"/>
        <w:spacing w:after="0" w:line="240" w:lineRule="auto"/>
        <w:ind w:left="-142" w:hanging="207"/>
        <w:jc w:val="both"/>
        <w:rPr>
          <w:rFonts w:cstheme="minorHAnsi"/>
          <w:sz w:val="18"/>
          <w:szCs w:val="18"/>
        </w:rPr>
      </w:pPr>
      <w:r w:rsidRPr="000A3CFC">
        <w:rPr>
          <w:rFonts w:cstheme="minorHAnsi"/>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53082C2" w14:textId="7255F59A" w:rsidR="00685BE0" w:rsidRPr="000A3CFC" w:rsidRDefault="00685BE0" w:rsidP="00745435">
      <w:pPr>
        <w:pStyle w:val="PargrafodaLista"/>
        <w:numPr>
          <w:ilvl w:val="0"/>
          <w:numId w:val="23"/>
        </w:numPr>
        <w:pBdr>
          <w:top w:val="single" w:sz="4" w:space="1" w:color="auto"/>
          <w:left w:val="single" w:sz="4" w:space="4" w:color="auto"/>
          <w:bottom w:val="single" w:sz="4" w:space="1" w:color="auto"/>
          <w:right w:val="single" w:sz="4" w:space="4" w:color="auto"/>
        </w:pBdr>
        <w:tabs>
          <w:tab w:val="left" w:pos="567"/>
        </w:tabs>
        <w:suppressAutoHyphens/>
        <w:snapToGrid w:val="0"/>
        <w:spacing w:after="0" w:line="240" w:lineRule="auto"/>
        <w:ind w:left="-142" w:hanging="207"/>
        <w:jc w:val="both"/>
        <w:rPr>
          <w:rFonts w:cstheme="minorHAnsi"/>
          <w:sz w:val="18"/>
          <w:szCs w:val="18"/>
        </w:rPr>
      </w:pPr>
      <w:r w:rsidRPr="000A3CFC">
        <w:rPr>
          <w:rFonts w:cstheme="minorHAnsi"/>
          <w:color w:val="000000"/>
          <w:sz w:val="18"/>
          <w:szCs w:val="18"/>
        </w:rPr>
        <w:t xml:space="preserve">Prova </w:t>
      </w:r>
      <w:r w:rsidRPr="000A3CFC">
        <w:rPr>
          <w:rFonts w:cstheme="minorHAnsi"/>
          <w:sz w:val="18"/>
          <w:szCs w:val="18"/>
        </w:rPr>
        <w:t>de</w:t>
      </w:r>
      <w:r w:rsidRPr="000A3CFC">
        <w:rPr>
          <w:rFonts w:cstheme="minorHAnsi"/>
          <w:color w:val="000000"/>
          <w:sz w:val="18"/>
          <w:szCs w:val="18"/>
        </w:rPr>
        <w:t xml:space="preserve"> regularidade com o Fundo de Garantia do Tempo de Serviço (FGTS);</w:t>
      </w:r>
    </w:p>
    <w:p w14:paraId="21151E74" w14:textId="66BBFB5F" w:rsidR="00685BE0" w:rsidRPr="000A3CFC" w:rsidRDefault="00685BE0" w:rsidP="00745435">
      <w:pPr>
        <w:pStyle w:val="PargrafodaLista"/>
        <w:numPr>
          <w:ilvl w:val="0"/>
          <w:numId w:val="23"/>
        </w:numPr>
        <w:pBdr>
          <w:top w:val="single" w:sz="4" w:space="1" w:color="auto"/>
          <w:left w:val="single" w:sz="4" w:space="4" w:color="auto"/>
          <w:bottom w:val="single" w:sz="4" w:space="1" w:color="auto"/>
          <w:right w:val="single" w:sz="4" w:space="4" w:color="auto"/>
        </w:pBdr>
        <w:tabs>
          <w:tab w:val="left" w:pos="567"/>
        </w:tabs>
        <w:suppressAutoHyphens/>
        <w:snapToGrid w:val="0"/>
        <w:spacing w:after="0" w:line="240" w:lineRule="auto"/>
        <w:ind w:left="-142" w:hanging="207"/>
        <w:jc w:val="both"/>
        <w:rPr>
          <w:rFonts w:cstheme="minorHAnsi"/>
          <w:sz w:val="18"/>
          <w:szCs w:val="18"/>
        </w:rPr>
      </w:pPr>
      <w:r w:rsidRPr="000A3CFC">
        <w:rPr>
          <w:rFonts w:cstheme="minorHAnsi"/>
          <w:sz w:val="18"/>
          <w:szCs w:val="18"/>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23DFC2E" w14:textId="54A7510A" w:rsidR="00685BE0" w:rsidRPr="000A3CFC" w:rsidRDefault="00685BE0" w:rsidP="00745435">
      <w:pPr>
        <w:pStyle w:val="PargrafodaLista"/>
        <w:numPr>
          <w:ilvl w:val="0"/>
          <w:numId w:val="23"/>
        </w:numPr>
        <w:pBdr>
          <w:top w:val="single" w:sz="4" w:space="1" w:color="auto"/>
          <w:left w:val="single" w:sz="4" w:space="4" w:color="auto"/>
          <w:bottom w:val="single" w:sz="4" w:space="1" w:color="auto"/>
          <w:right w:val="single" w:sz="4" w:space="4" w:color="auto"/>
        </w:pBdr>
        <w:tabs>
          <w:tab w:val="left" w:pos="567"/>
        </w:tabs>
        <w:suppressAutoHyphens/>
        <w:snapToGrid w:val="0"/>
        <w:spacing w:after="0" w:line="240" w:lineRule="auto"/>
        <w:ind w:left="-142" w:hanging="207"/>
        <w:jc w:val="both"/>
        <w:rPr>
          <w:rFonts w:cstheme="minorHAnsi"/>
          <w:sz w:val="18"/>
          <w:szCs w:val="18"/>
        </w:rPr>
      </w:pPr>
      <w:r w:rsidRPr="000A3CFC">
        <w:rPr>
          <w:rFonts w:cstheme="minorHAnsi"/>
          <w:bCs/>
          <w:sz w:val="18"/>
          <w:szCs w:val="18"/>
        </w:rPr>
        <w:t xml:space="preserve">Prova de </w:t>
      </w:r>
      <w:r w:rsidRPr="000A3CFC">
        <w:rPr>
          <w:rFonts w:cstheme="minorHAnsi"/>
          <w:color w:val="000000"/>
          <w:sz w:val="18"/>
          <w:szCs w:val="18"/>
        </w:rPr>
        <w:t xml:space="preserve">inscrição no cadastro de contribuintes </w:t>
      </w:r>
      <w:r w:rsidRPr="000A3CFC">
        <w:rPr>
          <w:rFonts w:cstheme="minorHAnsi"/>
          <w:sz w:val="18"/>
          <w:szCs w:val="18"/>
        </w:rPr>
        <w:t xml:space="preserve">estadual, </w:t>
      </w:r>
      <w:r w:rsidRPr="000A3CFC">
        <w:rPr>
          <w:rFonts w:cstheme="minorHAnsi"/>
          <w:color w:val="000000"/>
          <w:sz w:val="18"/>
          <w:szCs w:val="18"/>
        </w:rPr>
        <w:t xml:space="preserve">se houver, relativo ao domicílio ou sede do fornecedor, </w:t>
      </w:r>
      <w:r w:rsidRPr="000A3CFC">
        <w:rPr>
          <w:rFonts w:cstheme="minorHAnsi"/>
          <w:sz w:val="18"/>
          <w:szCs w:val="18"/>
        </w:rPr>
        <w:t>pertinente</w:t>
      </w:r>
      <w:r w:rsidRPr="000A3CFC">
        <w:rPr>
          <w:rFonts w:cstheme="minorHAnsi"/>
          <w:color w:val="000000"/>
          <w:sz w:val="18"/>
          <w:szCs w:val="18"/>
        </w:rPr>
        <w:t xml:space="preserve"> ao seu ramo de atividade e compatível com o objeto contratual</w:t>
      </w:r>
      <w:r w:rsidRPr="000A3CFC">
        <w:rPr>
          <w:rFonts w:cstheme="minorHAnsi"/>
          <w:bCs/>
          <w:sz w:val="18"/>
          <w:szCs w:val="18"/>
        </w:rPr>
        <w:t xml:space="preserve">; </w:t>
      </w:r>
    </w:p>
    <w:p w14:paraId="2734DC13" w14:textId="31DCCB32" w:rsidR="00685BE0" w:rsidRPr="000A3CFC" w:rsidRDefault="00685BE0" w:rsidP="00745435">
      <w:pPr>
        <w:pStyle w:val="PargrafodaLista"/>
        <w:numPr>
          <w:ilvl w:val="0"/>
          <w:numId w:val="23"/>
        </w:num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142" w:hanging="207"/>
        <w:jc w:val="both"/>
        <w:rPr>
          <w:rFonts w:cstheme="minorHAnsi"/>
          <w:sz w:val="18"/>
          <w:szCs w:val="18"/>
        </w:rPr>
      </w:pPr>
      <w:r w:rsidRPr="000A3CFC">
        <w:rPr>
          <w:rFonts w:cstheme="minorHAnsi"/>
          <w:sz w:val="18"/>
          <w:szCs w:val="18"/>
        </w:rPr>
        <w:t>Prova de situação regular para com a Fazenda Estadual relativa a Débitos Tributários da Dívida Ativa do Estado, da sede da licitante (Certidão – Procuradoria Geral do Estado PGE);</w:t>
      </w:r>
    </w:p>
    <w:p w14:paraId="31EB7F46" w14:textId="7E6BF97A" w:rsidR="00685BE0" w:rsidRPr="000A3CFC" w:rsidRDefault="00685BE0" w:rsidP="00745435">
      <w:pPr>
        <w:pStyle w:val="PargrafodaLista"/>
        <w:numPr>
          <w:ilvl w:val="0"/>
          <w:numId w:val="23"/>
        </w:numPr>
        <w:pBdr>
          <w:top w:val="single" w:sz="4" w:space="1" w:color="auto"/>
          <w:left w:val="single" w:sz="4" w:space="4" w:color="auto"/>
          <w:bottom w:val="single" w:sz="4" w:space="1" w:color="auto"/>
          <w:right w:val="single" w:sz="4" w:space="4" w:color="auto"/>
        </w:pBdr>
        <w:tabs>
          <w:tab w:val="left" w:pos="567"/>
        </w:tabs>
        <w:suppressAutoHyphens/>
        <w:snapToGrid w:val="0"/>
        <w:spacing w:after="0" w:line="240" w:lineRule="auto"/>
        <w:ind w:left="-142" w:hanging="207"/>
        <w:jc w:val="both"/>
        <w:rPr>
          <w:rFonts w:cstheme="minorHAnsi"/>
          <w:sz w:val="18"/>
          <w:szCs w:val="18"/>
        </w:rPr>
      </w:pPr>
      <w:r w:rsidRPr="000A3CFC">
        <w:rPr>
          <w:rFonts w:cstheme="minorHAnsi"/>
          <w:sz w:val="18"/>
          <w:szCs w:val="18"/>
        </w:rPr>
        <w:t xml:space="preserve">Prova de </w:t>
      </w:r>
      <w:r w:rsidRPr="000A3CFC">
        <w:rPr>
          <w:rFonts w:cstheme="minorHAnsi"/>
          <w:bCs/>
          <w:sz w:val="18"/>
          <w:szCs w:val="18"/>
        </w:rPr>
        <w:t>regularidade</w:t>
      </w:r>
      <w:r w:rsidRPr="000A3CFC">
        <w:rPr>
          <w:rFonts w:cstheme="minorHAnsi"/>
          <w:sz w:val="18"/>
          <w:szCs w:val="18"/>
        </w:rPr>
        <w:t xml:space="preserve"> com a Fazenda Municipal do domicílio ou sede do fornecedor, relativa à </w:t>
      </w:r>
      <w:r w:rsidRPr="000A3CFC">
        <w:rPr>
          <w:rFonts w:cstheme="minorHAnsi"/>
          <w:bCs/>
          <w:sz w:val="18"/>
          <w:szCs w:val="18"/>
        </w:rPr>
        <w:t>atividade</w:t>
      </w:r>
      <w:r w:rsidRPr="000A3CFC">
        <w:rPr>
          <w:rFonts w:cstheme="minorHAnsi"/>
          <w:sz w:val="18"/>
          <w:szCs w:val="18"/>
        </w:rPr>
        <w:t xml:space="preserve"> em cujo exercício contrata ou concorre; </w:t>
      </w:r>
    </w:p>
    <w:p w14:paraId="04C2F251" w14:textId="77777777" w:rsidR="004C4F42" w:rsidRDefault="00685BE0" w:rsidP="004C4F42">
      <w:pPr>
        <w:pStyle w:val="PargrafodaLista"/>
        <w:numPr>
          <w:ilvl w:val="0"/>
          <w:numId w:val="23"/>
        </w:numPr>
        <w:pBdr>
          <w:top w:val="single" w:sz="4" w:space="1" w:color="auto"/>
          <w:left w:val="single" w:sz="4" w:space="4" w:color="auto"/>
          <w:bottom w:val="single" w:sz="4" w:space="1" w:color="auto"/>
          <w:right w:val="single" w:sz="4" w:space="4" w:color="auto"/>
        </w:pBdr>
        <w:tabs>
          <w:tab w:val="left" w:pos="567"/>
        </w:tabs>
        <w:suppressAutoHyphens/>
        <w:snapToGrid w:val="0"/>
        <w:spacing w:after="0" w:line="240" w:lineRule="auto"/>
        <w:ind w:left="-142" w:hanging="207"/>
        <w:jc w:val="both"/>
        <w:rPr>
          <w:rFonts w:cstheme="minorHAnsi"/>
          <w:sz w:val="18"/>
          <w:szCs w:val="18"/>
        </w:rPr>
      </w:pPr>
      <w:r w:rsidRPr="000A3CFC">
        <w:rPr>
          <w:rFonts w:cstheme="minorHAnsi"/>
          <w:sz w:val="18"/>
          <w:szCs w:val="18"/>
        </w:rPr>
        <w:t xml:space="preserve">Caso o fornecedor seja considerado isento dos tributos estaduais e/ou </w:t>
      </w:r>
      <w:r w:rsidRPr="000A3CFC">
        <w:rPr>
          <w:rFonts w:cstheme="minorHAnsi"/>
          <w:iCs/>
          <w:sz w:val="18"/>
          <w:szCs w:val="18"/>
        </w:rPr>
        <w:t xml:space="preserve">municipais </w:t>
      </w:r>
      <w:r w:rsidRPr="000A3CFC">
        <w:rPr>
          <w:rFonts w:cstheme="minorHAnsi"/>
          <w:bCs/>
          <w:sz w:val="18"/>
          <w:szCs w:val="18"/>
        </w:rPr>
        <w:t>relacionados</w:t>
      </w:r>
      <w:r w:rsidRPr="000A3CFC">
        <w:rPr>
          <w:rFonts w:cstheme="minorHAnsi"/>
          <w:sz w:val="18"/>
          <w:szCs w:val="18"/>
        </w:rPr>
        <w:t xml:space="preserve"> ao objeto, deverá comprovar tal condição mediante a apresentação de certidão ou declaração da Fazenda respectiva do seu domicílio ou sede, ou por meio de outro documento equivalente, na forma da respectiva legislação de regência.</w:t>
      </w:r>
    </w:p>
    <w:p w14:paraId="43C1360C" w14:textId="77777777" w:rsidR="004C4F42" w:rsidRPr="004C4F42" w:rsidRDefault="00685BE0" w:rsidP="004C4F42">
      <w:pPr>
        <w:pStyle w:val="PargrafodaLista"/>
        <w:numPr>
          <w:ilvl w:val="0"/>
          <w:numId w:val="23"/>
        </w:numPr>
        <w:pBdr>
          <w:top w:val="single" w:sz="4" w:space="1" w:color="auto"/>
          <w:left w:val="single" w:sz="4" w:space="4" w:color="auto"/>
          <w:bottom w:val="single" w:sz="4" w:space="1" w:color="auto"/>
          <w:right w:val="single" w:sz="4" w:space="4" w:color="auto"/>
        </w:pBdr>
        <w:tabs>
          <w:tab w:val="left" w:pos="567"/>
        </w:tabs>
        <w:suppressAutoHyphens/>
        <w:snapToGrid w:val="0"/>
        <w:spacing w:after="0" w:line="240" w:lineRule="auto"/>
        <w:ind w:left="-142" w:hanging="207"/>
        <w:jc w:val="both"/>
        <w:rPr>
          <w:rFonts w:cstheme="minorHAnsi"/>
          <w:sz w:val="18"/>
          <w:szCs w:val="18"/>
        </w:rPr>
      </w:pPr>
      <w:r w:rsidRPr="004C4F42">
        <w:rPr>
          <w:rFonts w:cstheme="minorHAnsi"/>
          <w:w w:val="105"/>
          <w:sz w:val="18"/>
          <w:szCs w:val="18"/>
        </w:rPr>
        <w:t>Certidão da Junta Comercial comprovando Enquadramento – ME ou</w:t>
      </w:r>
      <w:r w:rsidRPr="004C4F42">
        <w:rPr>
          <w:rFonts w:cstheme="minorHAnsi"/>
          <w:spacing w:val="60"/>
          <w:w w:val="105"/>
          <w:sz w:val="18"/>
          <w:szCs w:val="18"/>
        </w:rPr>
        <w:t xml:space="preserve"> </w:t>
      </w:r>
      <w:r w:rsidR="00E12A91" w:rsidRPr="004C4F42">
        <w:rPr>
          <w:rFonts w:cstheme="minorHAnsi"/>
          <w:w w:val="105"/>
          <w:sz w:val="18"/>
          <w:szCs w:val="18"/>
        </w:rPr>
        <w:t xml:space="preserve">EPP </w:t>
      </w:r>
      <w:r w:rsidR="006E6D37" w:rsidRPr="004C4F42">
        <w:rPr>
          <w:rFonts w:cstheme="minorHAnsi"/>
          <w:w w:val="105"/>
          <w:sz w:val="18"/>
          <w:szCs w:val="18"/>
        </w:rPr>
        <w:t xml:space="preserve">ou Equiparadas, </w:t>
      </w:r>
      <w:r w:rsidR="00F24E5C" w:rsidRPr="004C4F42">
        <w:rPr>
          <w:rFonts w:cstheme="minorHAnsi"/>
          <w:w w:val="105"/>
          <w:sz w:val="18"/>
          <w:szCs w:val="18"/>
        </w:rPr>
        <w:t>registrada na Junta Comercial</w:t>
      </w:r>
      <w:r w:rsidRPr="004C4F42">
        <w:rPr>
          <w:rFonts w:cstheme="minorHAnsi"/>
          <w:w w:val="105"/>
          <w:sz w:val="18"/>
          <w:szCs w:val="18"/>
        </w:rPr>
        <w:t xml:space="preserve"> na forma do Art. 8º. da IN 103/2007 do DNRC, sob pena de</w:t>
      </w:r>
      <w:r w:rsidRPr="004C4F42">
        <w:rPr>
          <w:rFonts w:cstheme="minorHAnsi"/>
          <w:spacing w:val="60"/>
          <w:w w:val="105"/>
          <w:sz w:val="18"/>
          <w:szCs w:val="18"/>
        </w:rPr>
        <w:t xml:space="preserve"> </w:t>
      </w:r>
      <w:r w:rsidRPr="004C4F42">
        <w:rPr>
          <w:rFonts w:cstheme="minorHAnsi"/>
          <w:w w:val="105"/>
          <w:sz w:val="18"/>
          <w:szCs w:val="18"/>
        </w:rPr>
        <w:t xml:space="preserve">preclusão. </w:t>
      </w:r>
      <w:r w:rsidRPr="004C4F42">
        <w:rPr>
          <w:rFonts w:cstheme="minorHAnsi"/>
          <w:w w:val="110"/>
          <w:sz w:val="18"/>
          <w:szCs w:val="18"/>
        </w:rPr>
        <w:t xml:space="preserve">A comprovação é obrigatória quando a empresa houver se declarado ME ou </w:t>
      </w:r>
      <w:proofErr w:type="gramStart"/>
      <w:r w:rsidRPr="004C4F42">
        <w:rPr>
          <w:rFonts w:cstheme="minorHAnsi"/>
          <w:w w:val="110"/>
          <w:sz w:val="18"/>
          <w:szCs w:val="18"/>
        </w:rPr>
        <w:t xml:space="preserve">EPP </w:t>
      </w:r>
      <w:r w:rsidR="004C4F42">
        <w:rPr>
          <w:rFonts w:cstheme="minorHAnsi"/>
          <w:w w:val="110"/>
          <w:sz w:val="18"/>
          <w:szCs w:val="18"/>
        </w:rPr>
        <w:t>.</w:t>
      </w:r>
      <w:proofErr w:type="gramEnd"/>
    </w:p>
    <w:p w14:paraId="4975B309" w14:textId="77777777" w:rsidR="004C4F42" w:rsidRPr="004C4F42" w:rsidRDefault="00685BE0" w:rsidP="004C4F42">
      <w:pPr>
        <w:pStyle w:val="PargrafodaLista"/>
        <w:numPr>
          <w:ilvl w:val="0"/>
          <w:numId w:val="23"/>
        </w:numPr>
        <w:pBdr>
          <w:top w:val="single" w:sz="4" w:space="1" w:color="auto"/>
          <w:left w:val="single" w:sz="4" w:space="4" w:color="auto"/>
          <w:bottom w:val="single" w:sz="4" w:space="1" w:color="auto"/>
          <w:right w:val="single" w:sz="4" w:space="4" w:color="auto"/>
        </w:pBdr>
        <w:tabs>
          <w:tab w:val="left" w:pos="567"/>
        </w:tabs>
        <w:suppressAutoHyphens/>
        <w:snapToGrid w:val="0"/>
        <w:spacing w:after="0" w:line="240" w:lineRule="auto"/>
        <w:ind w:left="-142" w:hanging="207"/>
        <w:jc w:val="both"/>
        <w:rPr>
          <w:rFonts w:cstheme="minorHAnsi"/>
          <w:sz w:val="18"/>
          <w:szCs w:val="18"/>
        </w:rPr>
      </w:pPr>
      <w:r w:rsidRPr="004C4F42">
        <w:rPr>
          <w:rFonts w:cstheme="minorHAnsi"/>
          <w:w w:val="110"/>
          <w:sz w:val="18"/>
          <w:szCs w:val="18"/>
        </w:rPr>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w:t>
      </w:r>
      <w:r w:rsidRPr="004C4F42">
        <w:rPr>
          <w:rFonts w:cstheme="minorHAnsi"/>
          <w:spacing w:val="24"/>
          <w:w w:val="110"/>
          <w:sz w:val="18"/>
          <w:szCs w:val="18"/>
        </w:rPr>
        <w:t xml:space="preserve"> </w:t>
      </w:r>
      <w:r w:rsidRPr="004C4F42">
        <w:rPr>
          <w:rFonts w:cstheme="minorHAnsi"/>
          <w:w w:val="110"/>
          <w:sz w:val="18"/>
          <w:szCs w:val="18"/>
        </w:rPr>
        <w:t>Paulo.</w:t>
      </w:r>
    </w:p>
    <w:p w14:paraId="191CC08E" w14:textId="77777777" w:rsidR="004C4F42" w:rsidRPr="004C4F42" w:rsidRDefault="00685BE0" w:rsidP="004C4F42">
      <w:pPr>
        <w:pStyle w:val="PargrafodaLista"/>
        <w:numPr>
          <w:ilvl w:val="0"/>
          <w:numId w:val="23"/>
        </w:numPr>
        <w:pBdr>
          <w:top w:val="single" w:sz="4" w:space="1" w:color="auto"/>
          <w:left w:val="single" w:sz="4" w:space="4" w:color="auto"/>
          <w:bottom w:val="single" w:sz="4" w:space="1" w:color="auto"/>
          <w:right w:val="single" w:sz="4" w:space="4" w:color="auto"/>
        </w:pBdr>
        <w:suppressAutoHyphens/>
        <w:snapToGrid w:val="0"/>
        <w:spacing w:after="0" w:line="240" w:lineRule="auto"/>
        <w:ind w:left="-142" w:hanging="207"/>
        <w:jc w:val="both"/>
        <w:rPr>
          <w:rFonts w:cstheme="minorHAnsi"/>
          <w:sz w:val="18"/>
          <w:szCs w:val="18"/>
        </w:rPr>
      </w:pPr>
      <w:r w:rsidRPr="004C4F42">
        <w:rPr>
          <w:rFonts w:cstheme="minorHAnsi"/>
          <w:iCs/>
          <w:sz w:val="18"/>
          <w:szCs w:val="18"/>
        </w:rPr>
        <w:t xml:space="preserve">A apresentação de no </w:t>
      </w:r>
      <w:r w:rsidRPr="004C4F42">
        <w:rPr>
          <w:rFonts w:cstheme="minorHAnsi"/>
          <w:b/>
          <w:iCs/>
          <w:sz w:val="18"/>
          <w:szCs w:val="18"/>
        </w:rPr>
        <w:t>mínimo 02 (dois) Atestados de Capacidade Técnica</w:t>
      </w:r>
      <w:r w:rsidRPr="004C4F42">
        <w:rPr>
          <w:rFonts w:cstheme="minorHAnsi"/>
          <w:iCs/>
          <w:sz w:val="18"/>
          <w:szCs w:val="18"/>
        </w:rPr>
        <w:t xml:space="preserve">, fornecido por pessoa jurídica de direito público ou privado, que comprovem a aptidão da empresa licitante para o desempenho de atividade pertinente e compatível com o objeto licitado. </w:t>
      </w:r>
      <w:r w:rsidRPr="004C4F42">
        <w:rPr>
          <w:rFonts w:cstheme="minorHAnsi"/>
          <w:b/>
          <w:bCs/>
          <w:iCs/>
          <w:sz w:val="18"/>
          <w:szCs w:val="18"/>
          <w:u w:val="single"/>
        </w:rPr>
        <w:t>O respectivo atestado deverá conter:</w:t>
      </w:r>
      <w:r w:rsidRPr="004C4F42">
        <w:rPr>
          <w:rFonts w:cstheme="minorHAnsi"/>
          <w:iCs/>
          <w:sz w:val="18"/>
          <w:szCs w:val="18"/>
        </w:rPr>
        <w:t xml:space="preserve"> o nome do atestante, endereço e telefone da pessoa jurídica ou qualquer outra forma de que a Prefeitura do Município de Turmalina possa valer-se para manter contato com a empresa declarante. </w:t>
      </w:r>
      <w:bookmarkStart w:id="3" w:name="_Hlk187840532"/>
    </w:p>
    <w:p w14:paraId="43A30616" w14:textId="245CD9D0" w:rsidR="00685BE0" w:rsidRPr="004C4F42" w:rsidRDefault="00685BE0" w:rsidP="004C4F42">
      <w:pPr>
        <w:pStyle w:val="PargrafodaLista"/>
        <w:numPr>
          <w:ilvl w:val="0"/>
          <w:numId w:val="23"/>
        </w:numPr>
        <w:pBdr>
          <w:top w:val="single" w:sz="4" w:space="1" w:color="auto"/>
          <w:left w:val="single" w:sz="4" w:space="4" w:color="auto"/>
          <w:bottom w:val="single" w:sz="4" w:space="1" w:color="auto"/>
          <w:right w:val="single" w:sz="4" w:space="4" w:color="auto"/>
        </w:pBdr>
        <w:suppressAutoHyphens/>
        <w:snapToGrid w:val="0"/>
        <w:spacing w:after="0" w:line="240" w:lineRule="auto"/>
        <w:ind w:left="-142" w:hanging="207"/>
        <w:jc w:val="both"/>
        <w:rPr>
          <w:rFonts w:cstheme="minorHAnsi"/>
          <w:sz w:val="18"/>
          <w:szCs w:val="18"/>
        </w:rPr>
      </w:pPr>
      <w:r w:rsidRPr="004C4F42">
        <w:rPr>
          <w:rFonts w:cstheme="minorHAnsi"/>
          <w:iCs/>
          <w:sz w:val="18"/>
          <w:szCs w:val="18"/>
        </w:rPr>
        <w:t>A Prefeitura do Município de Turmalina se reserva o direito de realizar diligências para comprovar a veracidade dos atestados, podendo requisitar cópias dos respectivos contratos e aditivos e/ou outros documentos comprobatórios do conteúdo declarado.</w:t>
      </w:r>
    </w:p>
    <w:bookmarkEnd w:id="3"/>
    <w:p w14:paraId="0DD508F4" w14:textId="77777777" w:rsidR="00685BE0" w:rsidRPr="000A3CFC" w:rsidRDefault="00685BE0" w:rsidP="000A3CFC">
      <w:pPr>
        <w:pStyle w:val="PargrafodaLista"/>
        <w:widowControl w:val="0"/>
        <w:tabs>
          <w:tab w:val="left" w:pos="567"/>
        </w:tabs>
        <w:spacing w:after="0" w:line="240" w:lineRule="auto"/>
        <w:ind w:left="-142"/>
        <w:jc w:val="both"/>
        <w:rPr>
          <w:rFonts w:cstheme="minorHAnsi"/>
          <w:color w:val="FF0000"/>
          <w:sz w:val="18"/>
          <w:szCs w:val="18"/>
        </w:rPr>
      </w:pPr>
    </w:p>
    <w:p w14:paraId="5D3B050F" w14:textId="55E92318" w:rsidR="00AF1230" w:rsidRPr="000A3CFC" w:rsidRDefault="00C0417E" w:rsidP="004C4F42">
      <w:pPr>
        <w:pStyle w:val="PargrafodaLista"/>
        <w:widowControl w:val="0"/>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contextualSpacing w:val="0"/>
        <w:jc w:val="both"/>
        <w:rPr>
          <w:rFonts w:cstheme="minorHAnsi"/>
          <w:b/>
          <w:bCs/>
          <w:sz w:val="18"/>
          <w:szCs w:val="18"/>
        </w:rPr>
      </w:pPr>
      <w:r w:rsidRPr="000A3CFC">
        <w:rPr>
          <w:rFonts w:cstheme="minorHAnsi"/>
          <w:b/>
          <w:bCs/>
          <w:sz w:val="18"/>
          <w:szCs w:val="18"/>
        </w:rPr>
        <w:t xml:space="preserve"> </w:t>
      </w:r>
      <w:r w:rsidR="00AF1230" w:rsidRPr="000A3CFC">
        <w:rPr>
          <w:rFonts w:cstheme="minorHAnsi"/>
          <w:b/>
          <w:bCs/>
          <w:sz w:val="18"/>
          <w:szCs w:val="18"/>
        </w:rPr>
        <w:t>DEVERES E DIREITOS DA CONTRATANTES</w:t>
      </w:r>
    </w:p>
    <w:p w14:paraId="3A32056E" w14:textId="77777777"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Acompanhar e fiscalizar os serviços, atestar nas notas fiscais/faturas o efetivo fornecimento do objeto deste Termo de Referência.</w:t>
      </w:r>
    </w:p>
    <w:p w14:paraId="460756D5" w14:textId="77777777"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Rejeitar, no todo ou em parte os itens entregues, se estiverem em desacordo com a especificação e da proposta de preços da CONTRATADA.</w:t>
      </w:r>
    </w:p>
    <w:p w14:paraId="3A2ABE60" w14:textId="77777777"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Comunicar a CONTRATADA todas as irregularidades observadas durante o recebimento dos itens solicitados.</w:t>
      </w:r>
    </w:p>
    <w:p w14:paraId="722904B5" w14:textId="77777777"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Notificar a CONTRATADA no caso de irregularidades encontradas na entrega dos itens solicitados.</w:t>
      </w:r>
    </w:p>
    <w:p w14:paraId="23894B3B" w14:textId="77777777"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Conceder prazo, na forma deste documento, após a notificação, para a CONTRATADA regularizar as falhas observadas.</w:t>
      </w:r>
    </w:p>
    <w:p w14:paraId="70CD9159" w14:textId="77777777"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Prestar as informações e os esclarecimentos que venham a ser solicitados pela CONTRATADA.</w:t>
      </w:r>
    </w:p>
    <w:p w14:paraId="7DD11F49" w14:textId="77777777"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Aplicar à CONTRATADA as sanções regulamentares.</w:t>
      </w:r>
    </w:p>
    <w:p w14:paraId="296959F6" w14:textId="77777777"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 xml:space="preserve">Exigir o cumprimento dos recolhimentos tributários, trabalhistas e previdenciários através dos documentos pertinentes, quando aplicável. </w:t>
      </w:r>
    </w:p>
    <w:p w14:paraId="6EAC9C8A" w14:textId="77777777"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Assegurar o acesso das pessoas credenciadas pela contratada aos locais onde serão entregues os materiais/executados os serviços, prestando-lhes os esclarecimentos que eventualmente venham a ser solicitados, quando for o caso;</w:t>
      </w:r>
    </w:p>
    <w:p w14:paraId="7C121230" w14:textId="77777777"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Receber o objeto no prazo e condições estabelecidas no Termo de Referência da Dispensa de Licitação e seus anexos, acompanhar a instalação, disponibilizando local, data e horários;</w:t>
      </w:r>
    </w:p>
    <w:p w14:paraId="76580145" w14:textId="77777777"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Verificar minuciosamente, no prazo fixado, a conformidade dos produtos recebidos provisoriamente com as especificações constantes no Termo de Referência da Dispensa de Licitação e da proposta, para fins de aceitação e recebimento definitivo</w:t>
      </w:r>
    </w:p>
    <w:p w14:paraId="0D070508" w14:textId="34713701" w:rsidR="00AF1230" w:rsidRPr="000A3CFC" w:rsidRDefault="00AF1230" w:rsidP="004C4F42">
      <w:pPr>
        <w:pStyle w:val="PargrafodaLista"/>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cstheme="minorHAnsi"/>
          <w:sz w:val="18"/>
          <w:szCs w:val="18"/>
        </w:rPr>
      </w:pPr>
      <w:r w:rsidRPr="000A3CFC">
        <w:rPr>
          <w:rFonts w:cstheme="minorHAnsi"/>
          <w:sz w:val="18"/>
          <w:szCs w:val="18"/>
        </w:rPr>
        <w:t>Efetuar o pagamento à contratada no valor correspondente ao fornecimento do objeto, no prazo e forma estabelecidos no edital e seus anexos</w:t>
      </w:r>
    </w:p>
    <w:p w14:paraId="36967CF4" w14:textId="77777777" w:rsidR="00A22BEC" w:rsidRPr="000A3CFC" w:rsidRDefault="00A22BEC" w:rsidP="000A3CFC">
      <w:pPr>
        <w:pStyle w:val="PargrafodaLista"/>
        <w:widowControl w:val="0"/>
        <w:tabs>
          <w:tab w:val="left" w:pos="567"/>
        </w:tabs>
        <w:spacing w:after="0" w:line="240" w:lineRule="auto"/>
        <w:ind w:left="-142"/>
        <w:jc w:val="both"/>
        <w:rPr>
          <w:rFonts w:cstheme="minorHAnsi"/>
          <w:b/>
          <w:bCs/>
        </w:rPr>
      </w:pPr>
    </w:p>
    <w:p w14:paraId="17F0065B" w14:textId="77E89FCC" w:rsidR="00236230" w:rsidRPr="004C4F42" w:rsidRDefault="00AF1230" w:rsidP="004C4F42">
      <w:pPr>
        <w:pStyle w:val="PargrafodaLista"/>
        <w:widowControl w:val="0"/>
        <w:numPr>
          <w:ilvl w:val="0"/>
          <w:numId w:val="16"/>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contextualSpacing w:val="0"/>
        <w:jc w:val="both"/>
        <w:rPr>
          <w:rFonts w:cstheme="minorHAnsi"/>
          <w:b/>
          <w:bCs/>
          <w:sz w:val="18"/>
          <w:szCs w:val="18"/>
        </w:rPr>
      </w:pPr>
      <w:r w:rsidRPr="000A3CFC">
        <w:rPr>
          <w:rFonts w:cstheme="minorHAnsi"/>
          <w:b/>
          <w:bCs/>
          <w:sz w:val="18"/>
          <w:szCs w:val="18"/>
        </w:rPr>
        <w:t>DEVERES E DIREITOS DA CONTRATADA</w:t>
      </w:r>
    </w:p>
    <w:p w14:paraId="08A337BC"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O Contratado deve cumprir todas as obrigações constantes neste Termo de Referência, assumindo como exclusivamente seus os riscos e as despesas decorrentes da boa e perfeita execução do objeto, observando, ainda, as obrigações a seguir dispostas: </w:t>
      </w:r>
    </w:p>
    <w:p w14:paraId="53EFD332"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Executar o objeto conforme especificações deste Termo de Referência e de sua proposta. </w:t>
      </w:r>
    </w:p>
    <w:p w14:paraId="78726CEB"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Reparar, corrigir, remover, reconstruir ou substituir, às suas expensas, no total ou em parte, no prazo fixado pelo fiscal do contrato, os serviços nos quais se verificarem vícios, defeitos ou incorreções resultantes da execução ou dos materiais empregados. </w:t>
      </w:r>
    </w:p>
    <w:p w14:paraId="51029CEE"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7037FC02"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Não contratar cônjuge, companheiro ou parente em linha reta, colateral ou por afinidade, até o terceiro grau, de dirigente do contratante ou do Fiscal ou Gestor do contrato, nos termos do artigo 48, parágrafo único, da Lei nº 14.133, de 2021. </w:t>
      </w:r>
    </w:p>
    <w:p w14:paraId="67E4F6F4"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Prestar todo esclarecimento ou informação solicitada pelo Contratante ou por seus prepostos, garantindo-lhes o acesso, a qualquer tempo, aos documentos relativos à execução do serviço. </w:t>
      </w:r>
    </w:p>
    <w:p w14:paraId="04E16DA2"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Paralisar, por determinação do Contratante, qualquer atividade que não esteja sendo executada de acordo com a boa técnica ou que ponha em risco a segurança de pessoas ou bens de terceiros. </w:t>
      </w:r>
    </w:p>
    <w:p w14:paraId="2A4F934C"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Conduzir os trabalhos com estrita observância às normas da legislação pertinente, cumprindo as determinações dos Poderes Públicos, mantendo sempre limpo o local dos serviços e nas melhores condições de segurança, higiene e disciplina. </w:t>
      </w:r>
    </w:p>
    <w:p w14:paraId="054D37AF"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Manter durante toda a vigência do contrato, em compatibilidade com as obrigações assumidas, todas as condições exigidas para habilitação e qualificação nesta contratação direta. </w:t>
      </w:r>
    </w:p>
    <w:p w14:paraId="7ADAD564"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Guardar sigilo sobre todas as informações obtidas em decorrência da execução do objeto; </w:t>
      </w:r>
    </w:p>
    <w:p w14:paraId="699C1735"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10D79A8C" w14:textId="77777777" w:rsidR="006E6D37"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 xml:space="preserve">A CONTRATADA será responsável pelos danos causados diretamente à Administração ou a terceiros em razão da execução do contrato, e não excluirá nem reduzirá essa responsabilidade a fiscalização ou o acompanhamento pelo contratante (Lei nº 14.133/2021, art. 120). </w:t>
      </w:r>
    </w:p>
    <w:p w14:paraId="5FC5E09E" w14:textId="5DCE3958" w:rsidR="00F24E5C" w:rsidRPr="000A3CFC" w:rsidRDefault="00475682" w:rsidP="004C4F42">
      <w:pPr>
        <w:pStyle w:val="PargrafodaLista"/>
        <w:numPr>
          <w:ilvl w:val="1"/>
          <w:numId w:val="2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Somente a CONTRATADA será responsável pelos encargos trabalhistas, previdenciários, fiscais e comerciais resultantes da execução do contrato (Lei nº 14.133/2021, art. 121, caput). A inadimplência do contratado em relação aos encargos trabalhistas, fiscais e comerciais não transferirá à Administração a responsabilidade pelo seu pagamento e não poderá onerar o objeto do contrato (Lei nº 14.133/2021, art. 121, §1º).</w:t>
      </w:r>
    </w:p>
    <w:p w14:paraId="4E890528" w14:textId="77777777" w:rsidR="00F24E5C" w:rsidRDefault="00F24E5C" w:rsidP="004C4F42">
      <w:pPr>
        <w:pStyle w:val="PargrafodaLista"/>
        <w:spacing w:after="0" w:line="240" w:lineRule="auto"/>
        <w:ind w:left="0"/>
        <w:jc w:val="both"/>
        <w:rPr>
          <w:rFonts w:cstheme="minorHAnsi"/>
          <w:sz w:val="18"/>
          <w:szCs w:val="18"/>
        </w:rPr>
      </w:pPr>
    </w:p>
    <w:p w14:paraId="7392A766" w14:textId="77777777" w:rsidR="004C4F42" w:rsidRPr="000A3CFC" w:rsidRDefault="004C4F42" w:rsidP="004C4F42">
      <w:pPr>
        <w:pStyle w:val="PargrafodaLista"/>
        <w:spacing w:after="0" w:line="240" w:lineRule="auto"/>
        <w:ind w:left="0"/>
        <w:jc w:val="both"/>
        <w:rPr>
          <w:rFonts w:cstheme="minorHAnsi"/>
          <w:sz w:val="18"/>
          <w:szCs w:val="18"/>
        </w:rPr>
      </w:pPr>
    </w:p>
    <w:p w14:paraId="6CA07C88" w14:textId="77777777" w:rsidR="00831149" w:rsidRPr="000A3CFC" w:rsidRDefault="00831149" w:rsidP="00FE1971">
      <w:pPr>
        <w:pStyle w:val="PargrafodaLista"/>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contextualSpacing w:val="0"/>
        <w:jc w:val="both"/>
        <w:rPr>
          <w:rFonts w:cstheme="minorHAnsi"/>
          <w:b/>
          <w:bCs/>
          <w:sz w:val="18"/>
          <w:szCs w:val="18"/>
        </w:rPr>
      </w:pPr>
      <w:r w:rsidRPr="000A3CFC">
        <w:rPr>
          <w:rFonts w:cstheme="minorHAnsi"/>
          <w:b/>
          <w:bCs/>
          <w:sz w:val="18"/>
          <w:szCs w:val="18"/>
        </w:rPr>
        <w:t xml:space="preserve">MEDIÇÃO E PAGAMENTO </w:t>
      </w:r>
    </w:p>
    <w:p w14:paraId="6D4EDA89" w14:textId="77777777" w:rsidR="006E6D37" w:rsidRPr="000A3CFC" w:rsidRDefault="006E6D37" w:rsidP="00FE1971">
      <w:pPr>
        <w:pStyle w:val="PargrafodaLista"/>
        <w:numPr>
          <w:ilvl w:val="1"/>
          <w:numId w:val="25"/>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O pagamento será realizado mensalmente, por meio de ordem bancária, para crédito na conta bancária indicada pelo contratado, conforme as informações na Nota Fiscal correspondente. A data de pagamento será considerada a data em que a ordem bancária para pagamento for emitida. O pagamento será efetuado, à vista, no prazo máximo de até 30 (trinta) dias corridos, contados a partir do recebimento da Nota Fiscal ou Fatura, desde que o Contratante ateste a execução do objeto do contrato. Caso haja atraso no pagamento por parte do Contratante, os valores devidos ao contratado serão atualizados monetariamente desde o término do prazo até a data de efetivo pagamento, com a aplicação do índice IPCA de correção monetária.</w:t>
      </w:r>
    </w:p>
    <w:p w14:paraId="459B643E" w14:textId="77777777" w:rsidR="006E6D37" w:rsidRPr="000A3CFC" w:rsidRDefault="006E6D37" w:rsidP="00FE1971">
      <w:pPr>
        <w:pStyle w:val="PargrafodaLista"/>
        <w:numPr>
          <w:ilvl w:val="1"/>
          <w:numId w:val="25"/>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A emissão da Nota Fiscal ou Fatura só ocorrerá após o recebimento definitivo do objeto da contratação, conforme estabelecido neste Termo de Referência. O setor competente para processar o pagamento verificará se a Nota Fiscal ou Fatura contém todos os elementos necessários, como prazo de validade, data de emissão, dados do contrato e do órgão contratante, período de execução do contrato, valor a pagar e eventuais retenções tributárias aplicáveis. Caso seja identificado erro na Nota Fiscal ou Fatura ou qualquer outra situação que impeça o pagamento, o pagamento será suspenso até que o contratado regularize a situação. O prazo de pagamento será iniciado somente após a regularização, sem ônus para o Contratante.</w:t>
      </w:r>
    </w:p>
    <w:p w14:paraId="76551C1E" w14:textId="77777777" w:rsidR="006E6D37" w:rsidRPr="000A3CFC" w:rsidRDefault="006E6D37" w:rsidP="00FE1971">
      <w:pPr>
        <w:pStyle w:val="PargrafodaLista"/>
        <w:numPr>
          <w:ilvl w:val="1"/>
          <w:numId w:val="25"/>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Se a irregularidade persistir, o Contratante enviará uma notificação por escrito ao contratado, concedendo-lhe um prazo de 5 (cinco) dias úteis para regularizar a situação ou apresentar defesa. Esse prazo poderá ser prorrogado uma vez, por igual período, a critério do Contratante. Caso o contratado não regularize a situação ou sua defesa seja considerada improcedente, o Contratante tomará as providências necessárias para garantir o recebimento dos créditos, inclusive acionando os órgãos responsáveis pela fiscalização fiscal do contratado. Se houver persistência na irregularidade, o Contratante adotará as medidas necessárias para a rescisão contratual, assegurando ao contratado ampla defesa</w:t>
      </w:r>
    </w:p>
    <w:p w14:paraId="40F16582" w14:textId="77777777" w:rsidR="006E6D37" w:rsidRPr="000A3CFC" w:rsidRDefault="006E6D37" w:rsidP="00FE1971">
      <w:pPr>
        <w:pStyle w:val="PargrafodaLista"/>
        <w:numPr>
          <w:ilvl w:val="1"/>
          <w:numId w:val="25"/>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Após a efetiva execução do objeto, o pagamento será realizado normalmente. No pagamento, será aplicada a retenção tributária prevista pela legislação vigente. Independentemente do percentual de tributo informado na planilha, serão retidos na fonte os percentuais estabelecidos pela legislação aplicável. O contratado optante pelo Simples Nacional, conforme a Lei Complementar nº 123, de 2006, estará isento de retenção tributária sobre os impostos e contribuições abrangidos por esse regime, desde que apresente a comprovação oficial de sua opção por esse tratamento tributário.</w:t>
      </w:r>
    </w:p>
    <w:p w14:paraId="519CB653" w14:textId="77777777" w:rsidR="006E6D37" w:rsidRPr="000A3CFC" w:rsidRDefault="006E6D37" w:rsidP="00FE1971">
      <w:pPr>
        <w:pStyle w:val="PargrafodaLista"/>
        <w:numPr>
          <w:ilvl w:val="1"/>
          <w:numId w:val="25"/>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sz w:val="18"/>
          <w:szCs w:val="18"/>
        </w:rPr>
      </w:pPr>
      <w:r w:rsidRPr="000A3CFC">
        <w:rPr>
          <w:rFonts w:cstheme="minorHAnsi"/>
          <w:sz w:val="18"/>
          <w:szCs w:val="18"/>
        </w:rPr>
        <w:t>O pagamento também poderá ser realizado por boleto bancário, com vencimento mínimo de 30 (trinta) dias, contados a partir do recebimento da Nota Fiscal ou Fatura. O boleto bancário deverá ser emitido no mesmo CNPJ da empresa contratada. A Nota Fiscal ou Fatura, quando liquidada, deverá conter obrigatoriamente o mesmo CNPJ/MF do vencedor da contratação e deverá ser atestada pelo fiscal do contrato. Considera-se que o pagamento será realizado quando o órgão contratante atestar a execução do objeto do contrato, o que ocorrerá dentro do prazo estipulado.</w:t>
      </w:r>
    </w:p>
    <w:p w14:paraId="7992DC51" w14:textId="77777777" w:rsidR="00FE1971" w:rsidRPr="000A3CFC" w:rsidRDefault="00FE1971" w:rsidP="000A3CFC">
      <w:pPr>
        <w:pStyle w:val="PargrafodaLista"/>
        <w:spacing w:after="0" w:line="240" w:lineRule="auto"/>
        <w:ind w:left="-142"/>
        <w:rPr>
          <w:rFonts w:cstheme="minorHAnsi"/>
          <w:u w:val="single"/>
        </w:rPr>
      </w:pPr>
    </w:p>
    <w:p w14:paraId="37F4D0C0" w14:textId="5B28BADF" w:rsidR="00EA1A6B" w:rsidRPr="000A3CFC" w:rsidRDefault="00B96745" w:rsidP="00FE1971">
      <w:pPr>
        <w:pStyle w:val="PargrafodaLista"/>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rPr>
          <w:rFonts w:cstheme="minorHAnsi"/>
          <w:u w:val="single"/>
        </w:rPr>
      </w:pPr>
      <w:r w:rsidRPr="000A3CFC">
        <w:rPr>
          <w:rFonts w:cstheme="minorHAnsi"/>
          <w:b/>
          <w:bCs/>
        </w:rPr>
        <w:t>COMPATIBILIDADE COM O PCA</w:t>
      </w:r>
    </w:p>
    <w:p w14:paraId="3893AD88" w14:textId="711AF4E5" w:rsidR="00EA1A6B" w:rsidRPr="000A3CFC" w:rsidRDefault="00B96745" w:rsidP="00FE1971">
      <w:pPr>
        <w:pBdr>
          <w:top w:val="single" w:sz="4" w:space="1" w:color="auto"/>
          <w:left w:val="single" w:sz="4" w:space="4" w:color="auto"/>
          <w:bottom w:val="single" w:sz="4" w:space="1" w:color="auto"/>
          <w:right w:val="single" w:sz="4" w:space="4" w:color="auto"/>
        </w:pBdr>
        <w:spacing w:after="0" w:line="240" w:lineRule="auto"/>
        <w:rPr>
          <w:rFonts w:cstheme="minorHAnsi"/>
          <w:b/>
          <w:bCs/>
        </w:rPr>
      </w:pPr>
      <w:r w:rsidRPr="000A3CFC">
        <w:rPr>
          <w:rFonts w:cstheme="minorHAnsi"/>
        </w:rPr>
        <w:t>Não há compatibilidade com o PCA devido a não elaboração do mesmo no ano anterior</w:t>
      </w:r>
    </w:p>
    <w:p w14:paraId="3F445099" w14:textId="77777777" w:rsidR="00143AFE" w:rsidRPr="000A3CFC" w:rsidRDefault="00143AFE" w:rsidP="000A3CFC">
      <w:pPr>
        <w:pStyle w:val="PargrafodaLista"/>
        <w:spacing w:after="0" w:line="240" w:lineRule="auto"/>
        <w:ind w:left="-142"/>
        <w:rPr>
          <w:rFonts w:cstheme="minorHAnsi"/>
          <w:b/>
          <w:bCs/>
        </w:rPr>
      </w:pPr>
    </w:p>
    <w:p w14:paraId="2BD91C57" w14:textId="29B2B3FB" w:rsidR="00EA1A6B" w:rsidRPr="000A3CFC" w:rsidRDefault="00B96745" w:rsidP="00FE1971">
      <w:pPr>
        <w:pStyle w:val="PargrafodaLista"/>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b/>
          <w:bCs/>
        </w:rPr>
      </w:pPr>
      <w:r w:rsidRPr="000A3CFC">
        <w:rPr>
          <w:rFonts w:cstheme="minorHAnsi"/>
          <w:b/>
          <w:bCs/>
        </w:rPr>
        <w:t>GARANTIA DA CONTRATAÇÃO</w:t>
      </w:r>
    </w:p>
    <w:p w14:paraId="516285C1" w14:textId="143DA9CE" w:rsidR="00EA1A6B" w:rsidRPr="000A3CFC" w:rsidRDefault="00EA1A6B" w:rsidP="00FE1971">
      <w:pPr>
        <w:pStyle w:val="PargrafodaLista"/>
        <w:pBdr>
          <w:top w:val="single" w:sz="4" w:space="1" w:color="auto"/>
          <w:left w:val="single" w:sz="4" w:space="4" w:color="auto"/>
          <w:bottom w:val="single" w:sz="4" w:space="1" w:color="auto"/>
          <w:right w:val="single" w:sz="4" w:space="4" w:color="auto"/>
        </w:pBdr>
        <w:spacing w:after="0" w:line="240" w:lineRule="auto"/>
        <w:ind w:left="0"/>
        <w:jc w:val="both"/>
        <w:rPr>
          <w:rFonts w:cstheme="minorHAnsi"/>
          <w:b/>
          <w:bCs/>
        </w:rPr>
      </w:pPr>
      <w:r w:rsidRPr="000A3CFC">
        <w:rPr>
          <w:rFonts w:cstheme="minorHAnsi"/>
        </w:rPr>
        <w:t>A contratada garante a entrega dos serviços conforme o escopo descrito no contrato, comprometendo-se a realizar correções ou ajustes sem custo adicional caso os serviços entregues estejam em desacordo com os requisitos acordados.</w:t>
      </w:r>
    </w:p>
    <w:p w14:paraId="3B7B1B6C" w14:textId="77777777" w:rsidR="00B96745" w:rsidRPr="000A3CFC" w:rsidRDefault="00B96745" w:rsidP="000A3CFC">
      <w:pPr>
        <w:pStyle w:val="SemEspaamento"/>
        <w:ind w:left="-142"/>
        <w:rPr>
          <w:rFonts w:cstheme="minorHAnsi"/>
          <w:sz w:val="16"/>
          <w:szCs w:val="16"/>
        </w:rPr>
      </w:pPr>
    </w:p>
    <w:p w14:paraId="65B77771" w14:textId="73D52362" w:rsidR="00911D23" w:rsidRPr="000A3CFC" w:rsidRDefault="00B96745" w:rsidP="00FE1971">
      <w:pPr>
        <w:pStyle w:val="PargrafodaLista"/>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contextualSpacing w:val="0"/>
        <w:jc w:val="both"/>
        <w:rPr>
          <w:rFonts w:cstheme="minorHAnsi"/>
          <w:b/>
          <w:bCs/>
        </w:rPr>
      </w:pPr>
      <w:r w:rsidRPr="000A3CFC">
        <w:rPr>
          <w:rFonts w:cstheme="minorHAnsi"/>
          <w:b/>
          <w:bCs/>
        </w:rPr>
        <w:t>SUBCONTRATAÇÃ</w:t>
      </w:r>
      <w:r w:rsidR="00911D23" w:rsidRPr="000A3CFC">
        <w:rPr>
          <w:rFonts w:cstheme="minorHAnsi"/>
          <w:b/>
          <w:bCs/>
        </w:rPr>
        <w:t>O</w:t>
      </w:r>
    </w:p>
    <w:p w14:paraId="57EAD18D" w14:textId="77777777" w:rsidR="00911D23" w:rsidRPr="000A3CFC" w:rsidRDefault="00911D23" w:rsidP="00FE1971">
      <w:pPr>
        <w:pStyle w:val="PargrafodaLista"/>
        <w:pBdr>
          <w:top w:val="single" w:sz="4" w:space="1" w:color="auto"/>
          <w:left w:val="single" w:sz="4" w:space="4" w:color="auto"/>
          <w:bottom w:val="single" w:sz="4" w:space="1" w:color="auto"/>
          <w:right w:val="single" w:sz="4" w:space="4" w:color="auto"/>
        </w:pBdr>
        <w:spacing w:after="0" w:line="240" w:lineRule="auto"/>
        <w:ind w:left="0"/>
        <w:jc w:val="both"/>
        <w:rPr>
          <w:rFonts w:eastAsiaTheme="minorHAnsi" w:cstheme="minorHAnsi"/>
          <w:color w:val="000000"/>
          <w:lang w:eastAsia="pt-BR"/>
        </w:rPr>
      </w:pPr>
      <w:r w:rsidRPr="000A3CFC">
        <w:rPr>
          <w:rFonts w:eastAsiaTheme="minorHAnsi" w:cstheme="minorHAnsi"/>
          <w:color w:val="000000"/>
          <w:lang w:eastAsia="pt-BR"/>
        </w:rPr>
        <w:t>Não se aplica</w:t>
      </w:r>
    </w:p>
    <w:p w14:paraId="5564A72B" w14:textId="4D4B2C2E" w:rsidR="00911D23" w:rsidRPr="000A3CFC" w:rsidRDefault="00911D23" w:rsidP="000A3CFC">
      <w:pPr>
        <w:pStyle w:val="PargrafodaLista"/>
        <w:spacing w:after="0" w:line="240" w:lineRule="auto"/>
        <w:ind w:left="-142"/>
        <w:jc w:val="both"/>
        <w:rPr>
          <w:rFonts w:eastAsiaTheme="minorHAnsi" w:cstheme="minorHAnsi"/>
          <w:color w:val="000000"/>
          <w:lang w:eastAsia="pt-BR"/>
        </w:rPr>
      </w:pPr>
      <w:r w:rsidRPr="000A3CFC">
        <w:rPr>
          <w:rFonts w:eastAsiaTheme="minorHAnsi" w:cstheme="minorHAnsi"/>
          <w:color w:val="000000"/>
          <w:lang w:eastAsia="pt-BR"/>
        </w:rPr>
        <w:t xml:space="preserve">. </w:t>
      </w:r>
    </w:p>
    <w:p w14:paraId="6A433CE4" w14:textId="46DA78A2" w:rsidR="00B96745" w:rsidRPr="000A3CFC" w:rsidRDefault="00B96745" w:rsidP="00FE1971">
      <w:pPr>
        <w:pStyle w:val="PargrafodaLista"/>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jc w:val="both"/>
        <w:rPr>
          <w:rFonts w:cstheme="minorHAnsi"/>
          <w:b/>
          <w:bCs/>
        </w:rPr>
      </w:pPr>
      <w:r w:rsidRPr="000A3CFC">
        <w:rPr>
          <w:rFonts w:cstheme="minorHAnsi"/>
          <w:b/>
          <w:bCs/>
        </w:rPr>
        <w:t>VISITA TÉCNICA</w:t>
      </w:r>
      <w:bookmarkStart w:id="4" w:name="_Hlk167172334"/>
    </w:p>
    <w:bookmarkEnd w:id="4"/>
    <w:p w14:paraId="35A6564B" w14:textId="3D43C850" w:rsidR="00B96745" w:rsidRPr="000A3CFC" w:rsidRDefault="00B96745" w:rsidP="00FE1971">
      <w:pPr>
        <w:pStyle w:val="PargrafodaLista"/>
        <w:pBdr>
          <w:top w:val="single" w:sz="4" w:space="1" w:color="auto"/>
          <w:left w:val="single" w:sz="4" w:space="4" w:color="auto"/>
          <w:bottom w:val="single" w:sz="4" w:space="1" w:color="auto"/>
          <w:right w:val="single" w:sz="4" w:space="4" w:color="auto"/>
        </w:pBdr>
        <w:spacing w:after="0" w:line="240" w:lineRule="auto"/>
        <w:ind w:left="0"/>
        <w:jc w:val="both"/>
        <w:rPr>
          <w:rFonts w:eastAsiaTheme="minorHAnsi" w:cstheme="minorHAnsi"/>
          <w:color w:val="000000"/>
          <w:lang w:eastAsia="pt-BR"/>
        </w:rPr>
      </w:pPr>
      <w:r w:rsidRPr="000A3CFC">
        <w:rPr>
          <w:rFonts w:eastAsiaTheme="minorHAnsi" w:cstheme="minorHAnsi"/>
          <w:color w:val="000000"/>
          <w:lang w:eastAsia="pt-BR"/>
        </w:rPr>
        <w:t xml:space="preserve">Não se aplica. </w:t>
      </w:r>
    </w:p>
    <w:p w14:paraId="7EE7C073" w14:textId="77777777" w:rsidR="00B96745" w:rsidRPr="000A3CFC" w:rsidRDefault="00B96745" w:rsidP="000A3CFC">
      <w:pPr>
        <w:pStyle w:val="PargrafodaLista"/>
        <w:spacing w:after="0" w:line="240" w:lineRule="auto"/>
        <w:ind w:left="-142"/>
        <w:jc w:val="both"/>
        <w:rPr>
          <w:rFonts w:cstheme="minorHAnsi"/>
          <w:b/>
          <w:bCs/>
        </w:rPr>
      </w:pPr>
    </w:p>
    <w:p w14:paraId="49495469" w14:textId="6C95C351" w:rsidR="00B96745" w:rsidRPr="000A3CFC" w:rsidRDefault="00B96745" w:rsidP="00FE1971">
      <w:pPr>
        <w:pStyle w:val="PargrafodaLista"/>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rPr>
          <w:rFonts w:cstheme="minorHAnsi"/>
          <w:b/>
          <w:bCs/>
        </w:rPr>
      </w:pPr>
      <w:r w:rsidRPr="000A3CFC">
        <w:rPr>
          <w:rFonts w:cstheme="minorHAnsi"/>
          <w:b/>
          <w:bCs/>
        </w:rPr>
        <w:t>ADESÃO AO CATÁLOGO ELETRÔNICO</w:t>
      </w:r>
    </w:p>
    <w:p w14:paraId="199C4CC3" w14:textId="77777777" w:rsidR="00A25491" w:rsidRPr="00A25491" w:rsidRDefault="00B96745" w:rsidP="00A25491">
      <w:pPr>
        <w:pStyle w:val="PargrafodaLista"/>
        <w:numPr>
          <w:ilvl w:val="1"/>
          <w:numId w:val="28"/>
        </w:numPr>
        <w:pBdr>
          <w:top w:val="single" w:sz="4" w:space="1" w:color="auto"/>
          <w:left w:val="single" w:sz="4" w:space="31" w:color="auto"/>
          <w:bottom w:val="single" w:sz="4" w:space="1" w:color="auto"/>
          <w:right w:val="single" w:sz="4" w:space="4" w:color="auto"/>
        </w:pBdr>
        <w:spacing w:after="0" w:line="240" w:lineRule="auto"/>
        <w:jc w:val="both"/>
        <w:rPr>
          <w:rFonts w:cstheme="minorHAnsi"/>
          <w:b/>
          <w:bCs/>
        </w:rPr>
      </w:pPr>
      <w:bookmarkStart w:id="5" w:name="_Hlk167172367"/>
      <w:r w:rsidRPr="00A25491">
        <w:rPr>
          <w:rFonts w:cstheme="minorHAnsi"/>
        </w:rPr>
        <w:t>Não houve adesão ao catálogo eletrônico de padronização federal e/ou estadual devido à ausência dos itens a serem contratados.</w:t>
      </w:r>
    </w:p>
    <w:p w14:paraId="74B574B2" w14:textId="0AD49D1E" w:rsidR="00236230" w:rsidRPr="00A25491" w:rsidRDefault="00B96745" w:rsidP="00A25491">
      <w:pPr>
        <w:pStyle w:val="PargrafodaLista"/>
        <w:numPr>
          <w:ilvl w:val="1"/>
          <w:numId w:val="28"/>
        </w:numPr>
        <w:pBdr>
          <w:top w:val="single" w:sz="4" w:space="1" w:color="auto"/>
          <w:left w:val="single" w:sz="4" w:space="31" w:color="auto"/>
          <w:bottom w:val="single" w:sz="4" w:space="1" w:color="auto"/>
          <w:right w:val="single" w:sz="4" w:space="4" w:color="auto"/>
        </w:pBdr>
        <w:spacing w:after="0" w:line="240" w:lineRule="auto"/>
        <w:jc w:val="both"/>
        <w:rPr>
          <w:rFonts w:cstheme="minorHAnsi"/>
          <w:b/>
          <w:bCs/>
        </w:rPr>
      </w:pPr>
      <w:r w:rsidRPr="00A25491">
        <w:rPr>
          <w:rFonts w:cstheme="minorHAnsi"/>
        </w:rPr>
        <w:t>O catálogo eletrônico municipal não foi utilizado devido a sua não existência.</w:t>
      </w:r>
      <w:bookmarkEnd w:id="5"/>
    </w:p>
    <w:p w14:paraId="7261BF2C" w14:textId="77777777" w:rsidR="00EA1A6B" w:rsidRPr="000A3CFC" w:rsidRDefault="00EA1A6B" w:rsidP="000A3CFC">
      <w:pPr>
        <w:pStyle w:val="PargrafodaLista"/>
        <w:spacing w:after="0" w:line="240" w:lineRule="auto"/>
        <w:ind w:left="-142"/>
        <w:jc w:val="both"/>
        <w:rPr>
          <w:rFonts w:cstheme="minorHAnsi"/>
          <w:b/>
          <w:bCs/>
        </w:rPr>
      </w:pPr>
    </w:p>
    <w:p w14:paraId="51D17614" w14:textId="000E778E" w:rsidR="00B96745" w:rsidRPr="000A3CFC" w:rsidRDefault="00B96745" w:rsidP="007A4EC8">
      <w:pPr>
        <w:pStyle w:val="PargrafodaLista"/>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contextualSpacing w:val="0"/>
        <w:jc w:val="both"/>
        <w:rPr>
          <w:rFonts w:cstheme="minorHAnsi"/>
          <w:b/>
          <w:bCs/>
        </w:rPr>
      </w:pPr>
      <w:r w:rsidRPr="000A3CFC">
        <w:rPr>
          <w:rFonts w:cstheme="minorHAnsi"/>
          <w:b/>
          <w:bCs/>
        </w:rPr>
        <w:t>COMPATIBILIDADE COM AS PEÇAS ORÇAMENTÁRIAS</w:t>
      </w:r>
    </w:p>
    <w:p w14:paraId="03A538A4" w14:textId="5F65D33D" w:rsidR="00D71408" w:rsidRPr="000A3CFC" w:rsidRDefault="00B96745" w:rsidP="007A4EC8">
      <w:pPr>
        <w:pStyle w:val="PargrafodaLista"/>
        <w:numPr>
          <w:ilvl w:val="1"/>
          <w:numId w:val="16"/>
        </w:numPr>
        <w:pBdr>
          <w:top w:val="single" w:sz="4" w:space="1" w:color="auto"/>
          <w:left w:val="single" w:sz="4" w:space="4" w:color="auto"/>
          <w:bottom w:val="single" w:sz="4" w:space="1" w:color="auto"/>
          <w:right w:val="single" w:sz="4" w:space="4" w:color="auto"/>
        </w:pBdr>
        <w:spacing w:after="0" w:line="240" w:lineRule="auto"/>
        <w:ind w:left="0" w:firstLine="709"/>
        <w:jc w:val="both"/>
        <w:rPr>
          <w:rFonts w:eastAsia="Cambria" w:cstheme="minorHAnsi"/>
        </w:rPr>
      </w:pPr>
      <w:r w:rsidRPr="000A3CFC">
        <w:rPr>
          <w:rFonts w:eastAsia="Cambria" w:cstheme="minorHAnsi"/>
        </w:rPr>
        <w:t>O objeto a ser contratado está compatível com os objetivos e metas previstos no Plano Plurianual, vigente, bem como das prioridades e metas definidas na Lei de Diretrizes Orçamentárias, vigente, e com reserva orçamentária na Lei Orçamentária Anual.</w:t>
      </w:r>
    </w:p>
    <w:p w14:paraId="3FD37CBD" w14:textId="77777777" w:rsidR="007A4EC8" w:rsidRPr="000A3CFC" w:rsidRDefault="007A4EC8" w:rsidP="000A3CFC">
      <w:pPr>
        <w:pStyle w:val="PargrafodaLista"/>
        <w:spacing w:after="0" w:line="240" w:lineRule="auto"/>
        <w:ind w:left="-142"/>
        <w:jc w:val="both"/>
        <w:rPr>
          <w:rFonts w:eastAsia="Cambria" w:cstheme="minorHAnsi"/>
        </w:rPr>
      </w:pPr>
    </w:p>
    <w:p w14:paraId="6F69A276" w14:textId="3348CEA4" w:rsidR="00DC5AA4" w:rsidRPr="000A3CFC" w:rsidRDefault="00B96745" w:rsidP="00E7739E">
      <w:pPr>
        <w:pStyle w:val="PargrafodaLista"/>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jc w:val="both"/>
        <w:rPr>
          <w:rFonts w:eastAsia="Cambria" w:cstheme="minorHAnsi"/>
          <w:b/>
          <w:bCs/>
        </w:rPr>
      </w:pPr>
      <w:r w:rsidRPr="000A3CFC">
        <w:rPr>
          <w:rFonts w:eastAsia="Cambria" w:cstheme="minorHAnsi"/>
          <w:b/>
          <w:bCs/>
        </w:rPr>
        <w:t>LOCAIS DE ENTREG</w:t>
      </w:r>
      <w:r w:rsidR="00EA1A6B" w:rsidRPr="000A3CFC">
        <w:rPr>
          <w:rFonts w:eastAsia="Cambria" w:cstheme="minorHAnsi"/>
          <w:b/>
          <w:bCs/>
        </w:rPr>
        <w:t>A</w:t>
      </w:r>
      <w:r w:rsidRPr="000A3CFC">
        <w:rPr>
          <w:rFonts w:eastAsia="Cambria" w:cstheme="minorHAnsi"/>
          <w:b/>
          <w:bCs/>
        </w:rPr>
        <w:t xml:space="preserve"> E/OU PRESTAÇÃO DE SERVIÇO</w:t>
      </w:r>
    </w:p>
    <w:p w14:paraId="32E14690" w14:textId="0E96211C" w:rsidR="00F24E5C" w:rsidRPr="00E7739E" w:rsidRDefault="00DE2D27" w:rsidP="00E7739E">
      <w:pPr>
        <w:pBdr>
          <w:top w:val="single" w:sz="4" w:space="1" w:color="auto"/>
          <w:left w:val="single" w:sz="4" w:space="4" w:color="auto"/>
          <w:bottom w:val="single" w:sz="4" w:space="1" w:color="auto"/>
          <w:right w:val="single" w:sz="4" w:space="4" w:color="auto"/>
        </w:pBdr>
        <w:spacing w:after="0" w:line="240" w:lineRule="auto"/>
        <w:jc w:val="both"/>
        <w:rPr>
          <w:rFonts w:eastAsia="Cambria" w:cstheme="minorHAnsi"/>
        </w:rPr>
      </w:pPr>
      <w:r>
        <w:rPr>
          <w:rFonts w:eastAsia="Cambria" w:cstheme="minorHAnsi"/>
        </w:rPr>
        <w:t xml:space="preserve">* </w:t>
      </w:r>
      <w:r w:rsidR="00DC5AA4" w:rsidRPr="00E7739E">
        <w:rPr>
          <w:rFonts w:eastAsia="Cambria" w:cstheme="minorHAnsi"/>
        </w:rPr>
        <w:t xml:space="preserve">Prefeitura Municipal de </w:t>
      </w:r>
      <w:r w:rsidR="00747FEE">
        <w:rPr>
          <w:rFonts w:eastAsia="Cambria" w:cstheme="minorHAnsi"/>
        </w:rPr>
        <w:t>Urânia</w:t>
      </w:r>
      <w:r w:rsidR="00DC5AA4" w:rsidRPr="00E7739E">
        <w:rPr>
          <w:rFonts w:eastAsia="Cambria" w:cstheme="minorHAnsi"/>
        </w:rPr>
        <w:t xml:space="preserve"> – SP</w:t>
      </w:r>
    </w:p>
    <w:p w14:paraId="5C768822" w14:textId="0F310891" w:rsidR="00F24E5C" w:rsidRPr="000A3CFC" w:rsidRDefault="00F24E5C" w:rsidP="00E7739E">
      <w:pPr>
        <w:pStyle w:val="PargrafodaLista"/>
        <w:pBdr>
          <w:top w:val="single" w:sz="4" w:space="1" w:color="auto"/>
          <w:left w:val="single" w:sz="4" w:space="4" w:color="auto"/>
          <w:bottom w:val="single" w:sz="4" w:space="1" w:color="auto"/>
          <w:right w:val="single" w:sz="4" w:space="4" w:color="auto"/>
        </w:pBdr>
        <w:spacing w:after="0" w:line="240" w:lineRule="auto"/>
        <w:ind w:left="0"/>
        <w:jc w:val="both"/>
        <w:rPr>
          <w:rFonts w:eastAsia="Cambria" w:cstheme="minorHAnsi"/>
        </w:rPr>
      </w:pPr>
      <w:r w:rsidRPr="000A3CFC">
        <w:rPr>
          <w:rFonts w:eastAsia="Cambria" w:cstheme="minorHAnsi"/>
        </w:rPr>
        <w:t>23.1 Recebimento Provisório:</w:t>
      </w:r>
    </w:p>
    <w:p w14:paraId="4EBE948A" w14:textId="77777777" w:rsidR="00F24E5C" w:rsidRPr="000A3CFC" w:rsidRDefault="00F24E5C" w:rsidP="00E7739E">
      <w:pPr>
        <w:pStyle w:val="PargrafodaLista"/>
        <w:widowControl w:val="0"/>
        <w:pBdr>
          <w:top w:val="single" w:sz="4" w:space="1" w:color="auto"/>
          <w:left w:val="single" w:sz="4" w:space="4" w:color="auto"/>
          <w:bottom w:val="single" w:sz="4" w:space="1" w:color="auto"/>
          <w:right w:val="single" w:sz="4" w:space="4" w:color="auto"/>
        </w:pBdr>
        <w:tabs>
          <w:tab w:val="left" w:pos="1560"/>
        </w:tabs>
        <w:autoSpaceDE w:val="0"/>
        <w:autoSpaceDN w:val="0"/>
        <w:spacing w:after="0" w:line="240" w:lineRule="auto"/>
        <w:ind w:left="0"/>
        <w:jc w:val="both"/>
        <w:rPr>
          <w:rFonts w:eastAsia="Cambria" w:cstheme="minorHAnsi"/>
        </w:rPr>
      </w:pPr>
      <w:r w:rsidRPr="000A3CFC">
        <w:rPr>
          <w:rFonts w:eastAsia="Cambria" w:cstheme="minorHAnsi"/>
        </w:rPr>
        <w:t>O objeto será recebido provisoriamente pelos setores demandantes para verificação preliminar da conformidade com as especificações do contrato. Prazo de até 2 (dois) dias úteis após a entrega.</w:t>
      </w:r>
    </w:p>
    <w:p w14:paraId="1E14F2FD" w14:textId="77777777" w:rsidR="00F24E5C" w:rsidRPr="000A3CFC" w:rsidRDefault="00F24E5C" w:rsidP="00E7739E">
      <w:pPr>
        <w:pStyle w:val="PargrafodaLista"/>
        <w:widowControl w:val="0"/>
        <w:pBdr>
          <w:top w:val="single" w:sz="4" w:space="1" w:color="auto"/>
          <w:left w:val="single" w:sz="4" w:space="4" w:color="auto"/>
          <w:bottom w:val="single" w:sz="4" w:space="1" w:color="auto"/>
          <w:right w:val="single" w:sz="4" w:space="4" w:color="auto"/>
        </w:pBdr>
        <w:tabs>
          <w:tab w:val="left" w:pos="1560"/>
        </w:tabs>
        <w:autoSpaceDE w:val="0"/>
        <w:autoSpaceDN w:val="0"/>
        <w:spacing w:after="0" w:line="240" w:lineRule="auto"/>
        <w:ind w:left="0"/>
        <w:jc w:val="both"/>
        <w:rPr>
          <w:rFonts w:eastAsia="Cambria" w:cstheme="minorHAnsi"/>
        </w:rPr>
      </w:pPr>
      <w:r w:rsidRPr="000A3CFC">
        <w:rPr>
          <w:rFonts w:eastAsia="Cambria" w:cstheme="minorHAnsi"/>
        </w:rPr>
        <w:t>23.2 Recebimento Definitivo:</w:t>
      </w:r>
    </w:p>
    <w:p w14:paraId="1A2EE0DA" w14:textId="72F0E1D7" w:rsidR="00DC5AA4" w:rsidRPr="000A3CFC" w:rsidRDefault="00F24E5C" w:rsidP="00E7739E">
      <w:pPr>
        <w:pStyle w:val="PargrafodaLista"/>
        <w:widowControl w:val="0"/>
        <w:pBdr>
          <w:top w:val="single" w:sz="4" w:space="1" w:color="auto"/>
          <w:left w:val="single" w:sz="4" w:space="4" w:color="auto"/>
          <w:bottom w:val="single" w:sz="4" w:space="1" w:color="auto"/>
          <w:right w:val="single" w:sz="4" w:space="4" w:color="auto"/>
        </w:pBdr>
        <w:tabs>
          <w:tab w:val="left" w:pos="1560"/>
        </w:tabs>
        <w:autoSpaceDE w:val="0"/>
        <w:autoSpaceDN w:val="0"/>
        <w:spacing w:after="0" w:line="240" w:lineRule="auto"/>
        <w:ind w:left="0"/>
        <w:jc w:val="both"/>
        <w:rPr>
          <w:rFonts w:eastAsia="Cambria" w:cstheme="minorHAnsi"/>
        </w:rPr>
      </w:pPr>
      <w:r w:rsidRPr="000A3CFC">
        <w:rPr>
          <w:rFonts w:eastAsia="Cambria" w:cstheme="minorHAnsi"/>
        </w:rPr>
        <w:t>Após vistoria e comprovação de adequação ao contrato, o objeto será recebido definitivamente no prazo de até 5 (cinco) dias úteis. A vistoria considerará a conformidade das plataformas, captação de recursos, formalização de convênios, acompanhamento de empenhos, licitações, contratos e prestação de contas.</w:t>
      </w:r>
    </w:p>
    <w:p w14:paraId="73918890" w14:textId="77777777" w:rsidR="00F24E5C" w:rsidRPr="000A3CFC" w:rsidRDefault="00F24E5C" w:rsidP="000A3CFC">
      <w:pPr>
        <w:widowControl w:val="0"/>
        <w:tabs>
          <w:tab w:val="left" w:pos="1560"/>
        </w:tabs>
        <w:autoSpaceDE w:val="0"/>
        <w:autoSpaceDN w:val="0"/>
        <w:spacing w:after="0" w:line="240" w:lineRule="auto"/>
        <w:ind w:left="-142"/>
        <w:jc w:val="both"/>
        <w:rPr>
          <w:rFonts w:eastAsia="Cambria" w:cstheme="minorHAnsi"/>
        </w:rPr>
      </w:pPr>
    </w:p>
    <w:p w14:paraId="42DA6DD0" w14:textId="44671E8B" w:rsidR="00B96745" w:rsidRDefault="00B96745" w:rsidP="008A3184">
      <w:pPr>
        <w:pStyle w:val="PargrafodaLista"/>
        <w:numPr>
          <w:ilvl w:val="0"/>
          <w:numId w:val="16"/>
        </w:numPr>
        <w:pBdr>
          <w:top w:val="single" w:sz="4" w:space="1" w:color="auto"/>
          <w:left w:val="single" w:sz="4" w:space="4" w:color="auto"/>
          <w:bottom w:val="single" w:sz="4" w:space="0" w:color="auto"/>
          <w:right w:val="single" w:sz="4" w:space="4" w:color="auto"/>
        </w:pBdr>
        <w:spacing w:after="0" w:line="240" w:lineRule="auto"/>
        <w:ind w:left="-142" w:firstLine="0"/>
        <w:jc w:val="both"/>
        <w:rPr>
          <w:rFonts w:eastAsia="Cambria" w:cstheme="minorHAnsi"/>
          <w:b/>
          <w:bCs/>
        </w:rPr>
      </w:pPr>
      <w:r w:rsidRPr="000A3CFC">
        <w:rPr>
          <w:rFonts w:eastAsia="Cambria" w:cstheme="minorHAnsi"/>
          <w:b/>
          <w:bCs/>
        </w:rPr>
        <w:t xml:space="preserve">RESPONSÁVEL PELO ORÇAMENTO </w:t>
      </w:r>
    </w:p>
    <w:p w14:paraId="69B0FFDF" w14:textId="77777777" w:rsidR="0001380B" w:rsidRPr="008A3184" w:rsidRDefault="0001380B" w:rsidP="008A3184">
      <w:pPr>
        <w:pStyle w:val="PargrafodaLista"/>
        <w:pBdr>
          <w:top w:val="single" w:sz="4" w:space="1" w:color="auto"/>
          <w:left w:val="single" w:sz="4" w:space="4" w:color="auto"/>
          <w:bottom w:val="single" w:sz="4" w:space="0" w:color="auto"/>
          <w:right w:val="single" w:sz="4" w:space="4" w:color="auto"/>
        </w:pBdr>
        <w:spacing w:after="0" w:line="240" w:lineRule="auto"/>
        <w:ind w:left="-142"/>
        <w:jc w:val="both"/>
        <w:rPr>
          <w:rFonts w:eastAsia="Cambria" w:cstheme="minorHAnsi"/>
          <w:b/>
          <w:bCs/>
          <w:sz w:val="16"/>
          <w:szCs w:val="16"/>
        </w:rPr>
      </w:pPr>
    </w:p>
    <w:p w14:paraId="4512880E" w14:textId="45A15E7E" w:rsidR="0001380B" w:rsidRDefault="00B96745" w:rsidP="008A3184">
      <w:pPr>
        <w:pBdr>
          <w:top w:val="single" w:sz="4" w:space="1" w:color="auto"/>
          <w:left w:val="single" w:sz="4" w:space="4" w:color="auto"/>
          <w:bottom w:val="single" w:sz="4" w:space="0" w:color="auto"/>
          <w:right w:val="single" w:sz="4" w:space="4" w:color="auto"/>
        </w:pBdr>
        <w:spacing w:after="0" w:line="240" w:lineRule="auto"/>
        <w:ind w:left="-142"/>
        <w:jc w:val="both"/>
        <w:rPr>
          <w:rFonts w:eastAsia="Cambria" w:cstheme="minorHAnsi"/>
          <w:b/>
          <w:bCs/>
        </w:rPr>
      </w:pPr>
      <w:r w:rsidRPr="000A3CFC">
        <w:rPr>
          <w:rFonts w:eastAsia="Cambria" w:cstheme="minorHAnsi"/>
          <w:b/>
          <w:bCs/>
        </w:rPr>
        <w:t>Nome:</w:t>
      </w:r>
      <w:r w:rsidRPr="000A3CFC">
        <w:rPr>
          <w:rFonts w:eastAsia="Cambria" w:cstheme="minorHAnsi"/>
        </w:rPr>
        <w:t xml:space="preserve"> </w:t>
      </w:r>
      <w:r w:rsidR="00DA7AE7" w:rsidRPr="00790178">
        <w:rPr>
          <w:rFonts w:ascii="Bookman Old Style" w:hAnsi="Bookman Old Style" w:cs="Arial"/>
          <w:b/>
          <w:bCs/>
        </w:rPr>
        <w:t>GUSTAVO PEREIRA FERRARI</w:t>
      </w:r>
    </w:p>
    <w:p w14:paraId="06FB24BE" w14:textId="77777777" w:rsidR="0001380B" w:rsidRPr="008A3184" w:rsidRDefault="0001380B" w:rsidP="008A3184">
      <w:pPr>
        <w:pBdr>
          <w:top w:val="single" w:sz="4" w:space="1" w:color="auto"/>
          <w:left w:val="single" w:sz="4" w:space="4" w:color="auto"/>
          <w:bottom w:val="single" w:sz="4" w:space="0" w:color="auto"/>
          <w:right w:val="single" w:sz="4" w:space="4" w:color="auto"/>
        </w:pBdr>
        <w:spacing w:after="0" w:line="240" w:lineRule="auto"/>
        <w:ind w:left="-142"/>
        <w:jc w:val="both"/>
        <w:rPr>
          <w:rFonts w:eastAsia="Cambria" w:cstheme="minorHAnsi"/>
          <w:b/>
          <w:bCs/>
          <w:sz w:val="16"/>
          <w:szCs w:val="16"/>
        </w:rPr>
      </w:pPr>
    </w:p>
    <w:p w14:paraId="1092E47C" w14:textId="4FB83E9F" w:rsidR="00B96745" w:rsidRPr="000A3CFC" w:rsidRDefault="00911D23" w:rsidP="008A3184">
      <w:pPr>
        <w:pBdr>
          <w:top w:val="single" w:sz="4" w:space="1" w:color="auto"/>
          <w:left w:val="single" w:sz="4" w:space="4" w:color="auto"/>
          <w:bottom w:val="single" w:sz="4" w:space="0" w:color="auto"/>
          <w:right w:val="single" w:sz="4" w:space="4" w:color="auto"/>
        </w:pBdr>
        <w:spacing w:after="0" w:line="240" w:lineRule="auto"/>
        <w:ind w:left="-142"/>
        <w:jc w:val="both"/>
        <w:rPr>
          <w:rFonts w:eastAsia="Cambria" w:cstheme="minorHAnsi"/>
        </w:rPr>
      </w:pPr>
      <w:r w:rsidRPr="000A3CFC">
        <w:rPr>
          <w:rFonts w:eastAsia="Cambria" w:cstheme="minorHAnsi"/>
          <w:b/>
          <w:bCs/>
        </w:rPr>
        <w:t>Cargo</w:t>
      </w:r>
      <w:r w:rsidR="00B96745" w:rsidRPr="000A3CFC">
        <w:rPr>
          <w:rFonts w:eastAsia="Cambria" w:cstheme="minorHAnsi"/>
        </w:rPr>
        <w:t xml:space="preserve">: </w:t>
      </w:r>
      <w:r w:rsidR="00DA7AE7" w:rsidRPr="00DA7AE7">
        <w:rPr>
          <w:rFonts w:ascii="Bookman Old Style" w:eastAsia="Cambria" w:hAnsi="Bookman Old Style" w:cstheme="minorHAnsi"/>
          <w:b/>
        </w:rPr>
        <w:t>CHEFE DE GABINETE</w:t>
      </w:r>
    </w:p>
    <w:p w14:paraId="388929F9" w14:textId="77777777" w:rsidR="00CC19F1" w:rsidRPr="000A3CFC" w:rsidRDefault="00CC19F1" w:rsidP="008A3184">
      <w:pPr>
        <w:pBdr>
          <w:top w:val="single" w:sz="4" w:space="1" w:color="auto"/>
          <w:left w:val="single" w:sz="4" w:space="4" w:color="auto"/>
          <w:bottom w:val="single" w:sz="4" w:space="0" w:color="auto"/>
          <w:right w:val="single" w:sz="4" w:space="4" w:color="auto"/>
        </w:pBdr>
        <w:spacing w:after="0" w:line="240" w:lineRule="auto"/>
        <w:ind w:left="-142"/>
        <w:rPr>
          <w:rFonts w:cstheme="minorHAnsi"/>
          <w:sz w:val="22"/>
          <w:szCs w:val="22"/>
        </w:rPr>
      </w:pPr>
    </w:p>
    <w:p w14:paraId="6524E8DC" w14:textId="0A1F939E" w:rsidR="00DA7AE7" w:rsidRPr="008A3184" w:rsidRDefault="00DA7AE7" w:rsidP="00DA7AE7">
      <w:pPr>
        <w:pStyle w:val="SemEspaamento"/>
        <w:jc w:val="right"/>
        <w:rPr>
          <w:rFonts w:ascii="Bookman Old Style" w:hAnsi="Bookman Old Style" w:cs="Arial"/>
          <w:sz w:val="22"/>
          <w:szCs w:val="22"/>
        </w:rPr>
      </w:pPr>
      <w:r w:rsidRPr="008A3184">
        <w:rPr>
          <w:rFonts w:ascii="Bookman Old Style" w:hAnsi="Bookman Old Style" w:cs="Arial"/>
          <w:sz w:val="22"/>
          <w:szCs w:val="22"/>
        </w:rPr>
        <w:t>Urânia, 2</w:t>
      </w:r>
      <w:r w:rsidRPr="008A3184">
        <w:rPr>
          <w:rFonts w:ascii="Bookman Old Style" w:hAnsi="Bookman Old Style" w:cs="Arial"/>
          <w:sz w:val="22"/>
          <w:szCs w:val="22"/>
        </w:rPr>
        <w:t>1</w:t>
      </w:r>
      <w:r w:rsidRPr="008A3184">
        <w:rPr>
          <w:rFonts w:ascii="Bookman Old Style" w:hAnsi="Bookman Old Style" w:cs="Arial"/>
          <w:sz w:val="22"/>
          <w:szCs w:val="22"/>
        </w:rPr>
        <w:t xml:space="preserve"> de </w:t>
      </w:r>
      <w:proofErr w:type="gramStart"/>
      <w:r w:rsidRPr="008A3184">
        <w:rPr>
          <w:rFonts w:ascii="Bookman Old Style" w:hAnsi="Bookman Old Style" w:cs="Arial"/>
          <w:sz w:val="22"/>
          <w:szCs w:val="22"/>
        </w:rPr>
        <w:t>Fevere</w:t>
      </w:r>
      <w:bookmarkStart w:id="6" w:name="_GoBack"/>
      <w:bookmarkEnd w:id="6"/>
      <w:r w:rsidRPr="008A3184">
        <w:rPr>
          <w:rFonts w:ascii="Bookman Old Style" w:hAnsi="Bookman Old Style" w:cs="Arial"/>
          <w:sz w:val="22"/>
          <w:szCs w:val="22"/>
        </w:rPr>
        <w:t>iro</w:t>
      </w:r>
      <w:proofErr w:type="gramEnd"/>
      <w:r w:rsidRPr="008A3184">
        <w:rPr>
          <w:rFonts w:ascii="Bookman Old Style" w:hAnsi="Bookman Old Style" w:cs="Arial"/>
          <w:sz w:val="22"/>
          <w:szCs w:val="22"/>
        </w:rPr>
        <w:t xml:space="preserve"> de 2025</w:t>
      </w:r>
    </w:p>
    <w:p w14:paraId="79D4DCE5" w14:textId="77777777" w:rsidR="00F24E5C" w:rsidRPr="008A3184" w:rsidRDefault="00F24E5C" w:rsidP="008A3184">
      <w:pPr>
        <w:spacing w:after="0" w:line="240" w:lineRule="auto"/>
        <w:ind w:left="-142"/>
        <w:rPr>
          <w:rFonts w:cstheme="minorHAnsi"/>
          <w:sz w:val="18"/>
          <w:szCs w:val="18"/>
        </w:rPr>
      </w:pPr>
    </w:p>
    <w:bookmarkEnd w:id="0"/>
    <w:p w14:paraId="141D0A85" w14:textId="77777777" w:rsidR="008A3184" w:rsidRPr="008A3184" w:rsidRDefault="008A3184" w:rsidP="008A3184">
      <w:pPr>
        <w:widowControl w:val="0"/>
        <w:tabs>
          <w:tab w:val="left" w:pos="1134"/>
        </w:tabs>
        <w:autoSpaceDE w:val="0"/>
        <w:autoSpaceDN w:val="0"/>
        <w:adjustRightInd w:val="0"/>
        <w:spacing w:line="240" w:lineRule="auto"/>
        <w:jc w:val="center"/>
        <w:rPr>
          <w:rFonts w:ascii="Bookman Old Style" w:hAnsi="Bookman Old Style" w:cs="Arial"/>
          <w:sz w:val="18"/>
          <w:szCs w:val="18"/>
        </w:rPr>
      </w:pPr>
      <w:r w:rsidRPr="008A3184">
        <w:rPr>
          <w:rFonts w:ascii="Bookman Old Style" w:hAnsi="Bookman Old Style" w:cs="Arial"/>
          <w:sz w:val="18"/>
          <w:szCs w:val="18"/>
        </w:rPr>
        <w:t>_____________________________________</w:t>
      </w:r>
    </w:p>
    <w:p w14:paraId="33B1DD18" w14:textId="7CCE001C" w:rsidR="00236230" w:rsidRPr="000A3CFC" w:rsidRDefault="008A3184" w:rsidP="008A3184">
      <w:pPr>
        <w:widowControl w:val="0"/>
        <w:tabs>
          <w:tab w:val="left" w:pos="1134"/>
        </w:tabs>
        <w:autoSpaceDE w:val="0"/>
        <w:autoSpaceDN w:val="0"/>
        <w:adjustRightInd w:val="0"/>
        <w:spacing w:line="240" w:lineRule="auto"/>
        <w:jc w:val="center"/>
        <w:rPr>
          <w:rFonts w:cstheme="minorHAnsi"/>
          <w:sz w:val="22"/>
          <w:szCs w:val="22"/>
        </w:rPr>
      </w:pPr>
      <w:r w:rsidRPr="008A3184">
        <w:rPr>
          <w:rFonts w:ascii="Bookman Old Style" w:hAnsi="Bookman Old Style" w:cs="Arial"/>
          <w:b/>
          <w:bCs/>
          <w:sz w:val="18"/>
          <w:szCs w:val="18"/>
        </w:rPr>
        <w:t>GUSTAVO PEREIRA FERRARI</w:t>
      </w:r>
      <w:r w:rsidRPr="008A3184">
        <w:rPr>
          <w:rFonts w:ascii="Bookman Old Style" w:hAnsi="Bookman Old Style" w:cs="Arial"/>
          <w:b/>
          <w:bCs/>
          <w:sz w:val="18"/>
          <w:szCs w:val="18"/>
        </w:rPr>
        <w:br/>
        <w:t>CHEFE DE GABINETE</w:t>
      </w:r>
    </w:p>
    <w:sectPr w:rsidR="00236230" w:rsidRPr="000A3CFC" w:rsidSect="008A3184">
      <w:headerReference w:type="default" r:id="rId8"/>
      <w:footerReference w:type="default" r:id="rId9"/>
      <w:pgSz w:w="11906" w:h="16838"/>
      <w:pgMar w:top="1886" w:right="849" w:bottom="284" w:left="993"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A921E" w14:textId="77777777" w:rsidR="004C7396" w:rsidRDefault="004C7396" w:rsidP="00994BB5">
      <w:pPr>
        <w:spacing w:after="0" w:line="240" w:lineRule="auto"/>
      </w:pPr>
      <w:r>
        <w:separator/>
      </w:r>
    </w:p>
  </w:endnote>
  <w:endnote w:type="continuationSeparator" w:id="0">
    <w:p w14:paraId="425D70A0" w14:textId="77777777" w:rsidR="004C7396" w:rsidRDefault="004C7396" w:rsidP="0099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0A9E" w14:textId="159BFC3C" w:rsidR="00002724" w:rsidRDefault="00002724">
    <w:pPr>
      <w:pStyle w:val="Rodap"/>
    </w:pPr>
    <w:r>
      <w:rPr>
        <w:noProof/>
        <w:lang w:eastAsia="pt-BR"/>
      </w:rPr>
      <mc:AlternateContent>
        <mc:Choice Requires="wps">
          <w:drawing>
            <wp:anchor distT="0" distB="0" distL="114300" distR="114300" simplePos="0" relativeHeight="251674624" behindDoc="0" locked="0" layoutInCell="1" allowOverlap="1" wp14:anchorId="4B2C8A20" wp14:editId="280BC428">
              <wp:simplePos x="0" y="0"/>
              <wp:positionH relativeFrom="margin">
                <wp:posOffset>4438015</wp:posOffset>
              </wp:positionH>
              <wp:positionV relativeFrom="bottomMargin">
                <wp:posOffset>0</wp:posOffset>
              </wp:positionV>
              <wp:extent cx="1231900" cy="933450"/>
              <wp:effectExtent l="0" t="0" r="6350" b="0"/>
              <wp:wrapNone/>
              <wp:docPr id="1908165585"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1900" cy="93345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A881CC0" id="Elipse 6" o:spid="_x0000_s1026" style="position:absolute;margin-left:349.45pt;margin-top:0;width:97pt;height:7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" fillcolor="white [3201]" stroked="f" strokeweight="2pt">
              <w10:wrap anchorx="margin" anchory="margin"/>
            </v:oval>
          </w:pict>
        </mc:Fallback>
      </mc:AlternateContent>
    </w:r>
  </w:p>
  <w:p w14:paraId="4E5A244B" w14:textId="3C44F2D8" w:rsidR="00002724" w:rsidRDefault="00002724" w:rsidP="000527F8">
    <w:pPr>
      <w:pStyle w:val="Rodap"/>
      <w:tabs>
        <w:tab w:val="clear" w:pos="4252"/>
        <w:tab w:val="clear" w:pos="8504"/>
        <w:tab w:val="left" w:pos="1703"/>
      </w:tabs>
    </w:pPr>
    <w:r>
      <w:tab/>
    </w:r>
  </w:p>
  <w:p w14:paraId="732F235D" w14:textId="1C2852C8" w:rsidR="00002724" w:rsidRDefault="00002724" w:rsidP="000527F8">
    <w:pPr>
      <w:pStyle w:val="Rodap"/>
      <w:tabs>
        <w:tab w:val="clear" w:pos="4252"/>
        <w:tab w:val="clear" w:pos="8504"/>
        <w:tab w:val="left" w:pos="1703"/>
      </w:tabs>
    </w:pPr>
  </w:p>
  <w:p w14:paraId="726CA9FB" w14:textId="4A2DF836" w:rsidR="00002724" w:rsidRDefault="00002724">
    <w:pPr>
      <w:pStyle w:val="Rodap"/>
    </w:pPr>
  </w:p>
  <w:p w14:paraId="4DC2047C" w14:textId="77777777" w:rsidR="00002724" w:rsidRDefault="00002724">
    <w:pPr>
      <w:pStyle w:val="Rodap"/>
    </w:pPr>
  </w:p>
  <w:p w14:paraId="4C627FBC" w14:textId="77777777" w:rsidR="00002724" w:rsidRDefault="000027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50A35" w14:textId="77777777" w:rsidR="004C7396" w:rsidRDefault="004C7396" w:rsidP="00994BB5">
      <w:pPr>
        <w:spacing w:after="0" w:line="240" w:lineRule="auto"/>
      </w:pPr>
      <w:r>
        <w:separator/>
      </w:r>
    </w:p>
  </w:footnote>
  <w:footnote w:type="continuationSeparator" w:id="0">
    <w:p w14:paraId="2CB8DBDA" w14:textId="77777777" w:rsidR="004C7396" w:rsidRDefault="004C7396" w:rsidP="0099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 w:name="_Hlk161213181" w:displacedByCustomXml="next"/>
  <w:bookmarkStart w:id="8" w:name="_Hlk161213180" w:displacedByCustomXml="next"/>
  <w:sdt>
    <w:sdtPr>
      <w:id w:val="1110158864"/>
      <w:placeholder>
        <w:docPart w:val="5F5B4FBD04BD4981BBAF469F5A854BA5"/>
      </w:placeholder>
      <w:temporary/>
      <w:showingPlcHdr/>
      <w15:appearance w15:val="hidden"/>
    </w:sdtPr>
    <w:sdtEndPr/>
    <w:sdtContent>
      <w:p w14:paraId="756F1B6F" w14:textId="77777777" w:rsidR="00C15D18" w:rsidRDefault="00C15D18">
        <w:pPr>
          <w:pStyle w:val="Cabealho"/>
        </w:pPr>
        <w:r>
          <w:t>[Digite aqui]</w:t>
        </w:r>
      </w:p>
    </w:sdtContent>
  </w:sdt>
  <w:p w14:paraId="6A2887F7" w14:textId="1065D6FB" w:rsidR="001D31A0" w:rsidRDefault="00C15D18" w:rsidP="00994BB5">
    <w:pPr>
      <w:rPr>
        <w:lang w:eastAsia="pt-BR"/>
      </w:rPr>
    </w:pPr>
    <w:r>
      <w:rPr>
        <w:noProof/>
        <w:lang w:eastAsia="pt-BR"/>
      </w:rPr>
      <w:drawing>
        <wp:inline distT="0" distB="0" distL="0" distR="0" wp14:anchorId="2DF51627" wp14:editId="2E5FAE23">
          <wp:extent cx="5400040" cy="1062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92865" name="Image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62355"/>
                  </a:xfrm>
                  <a:prstGeom prst="rect">
                    <a:avLst/>
                  </a:prstGeom>
                  <a:noFill/>
                  <a:ln>
                    <a:noFill/>
                  </a:ln>
                </pic:spPr>
              </pic:pic>
            </a:graphicData>
          </a:graphic>
        </wp:inline>
      </w:drawing>
    </w:r>
  </w:p>
  <w:bookmarkEnd w:id="8"/>
  <w:bookmarkEnd w:i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FDB"/>
    <w:multiLevelType w:val="multilevel"/>
    <w:tmpl w:val="A9D613B4"/>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D4F3D"/>
    <w:multiLevelType w:val="hybridMultilevel"/>
    <w:tmpl w:val="5FD4B2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FB7D61"/>
    <w:multiLevelType w:val="hybridMultilevel"/>
    <w:tmpl w:val="A8345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C194660"/>
    <w:multiLevelType w:val="hybridMultilevel"/>
    <w:tmpl w:val="F2A8C0FE"/>
    <w:lvl w:ilvl="0" w:tplc="789EAA50">
      <w:start w:val="12"/>
      <w:numFmt w:val="decimal"/>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90173C"/>
    <w:multiLevelType w:val="multilevel"/>
    <w:tmpl w:val="194E1426"/>
    <w:lvl w:ilvl="0">
      <w:start w:val="17"/>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2F7BBD"/>
    <w:multiLevelType w:val="hybridMultilevel"/>
    <w:tmpl w:val="B3D81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412079"/>
    <w:multiLevelType w:val="multilevel"/>
    <w:tmpl w:val="2E0A8068"/>
    <w:lvl w:ilvl="0">
      <w:start w:val="14"/>
      <w:numFmt w:val="decimal"/>
      <w:lvlText w:val="%1"/>
      <w:lvlJc w:val="left"/>
      <w:pPr>
        <w:ind w:left="465" w:hanging="465"/>
      </w:pPr>
      <w:rPr>
        <w:rFonts w:hint="default"/>
      </w:rPr>
    </w:lvl>
    <w:lvl w:ilvl="1">
      <w:start w:val="1"/>
      <w:numFmt w:val="bullet"/>
      <w:lvlText w:val=""/>
      <w:lvlJc w:val="left"/>
      <w:pPr>
        <w:ind w:left="720" w:hanging="360"/>
      </w:pPr>
      <w:rPr>
        <w:rFonts w:ascii="Symbol" w:hAnsi="Symbol"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0E7C19"/>
    <w:multiLevelType w:val="hybridMultilevel"/>
    <w:tmpl w:val="631E0D3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1F152659"/>
    <w:multiLevelType w:val="multilevel"/>
    <w:tmpl w:val="545CCAA4"/>
    <w:lvl w:ilvl="0">
      <w:start w:val="12"/>
      <w:numFmt w:val="decimal"/>
      <w:lvlText w:val="%1"/>
      <w:lvlJc w:val="left"/>
      <w:pPr>
        <w:ind w:left="420" w:hanging="420"/>
      </w:pPr>
      <w:rPr>
        <w:rFonts w:hint="default"/>
      </w:rPr>
    </w:lvl>
    <w:lvl w:ilvl="1">
      <w:start w:val="2"/>
      <w:numFmt w:val="decimal"/>
      <w:lvlText w:val="%1.%2"/>
      <w:lvlJc w:val="left"/>
      <w:pPr>
        <w:ind w:left="1140" w:hanging="420"/>
      </w:pPr>
      <w:rPr>
        <w:rFonts w:hint="default"/>
        <w:b/>
        <w:bCs/>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150E76"/>
    <w:multiLevelType w:val="hybridMultilevel"/>
    <w:tmpl w:val="64D0F75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21FE5269"/>
    <w:multiLevelType w:val="hybridMultilevel"/>
    <w:tmpl w:val="663EAE62"/>
    <w:lvl w:ilvl="0" w:tplc="FFFFFFFF">
      <w:start w:val="12"/>
      <w:numFmt w:val="decimal"/>
      <w:lvlText w:val="%1."/>
      <w:lvlJc w:val="left"/>
      <w:pPr>
        <w:ind w:left="360" w:hanging="360"/>
      </w:pPr>
      <w:rPr>
        <w:rFonts w:hint="default"/>
        <w:b/>
        <w:bCs/>
      </w:rPr>
    </w:lvl>
    <w:lvl w:ilvl="1" w:tplc="FFFFFFFF">
      <w:start w:val="1"/>
      <w:numFmt w:val="lowerLetter"/>
      <w:lvlText w:val="%2)"/>
      <w:lvlJc w:val="left"/>
      <w:pPr>
        <w:ind w:left="1440" w:hanging="360"/>
      </w:pPr>
      <w:rPr>
        <w:rFonts w:asciiTheme="minorHAnsi" w:eastAsiaTheme="minorEastAsia" w:hAnsiTheme="minorHAnsi" w:cstheme="minorHAnsi"/>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195561"/>
    <w:multiLevelType w:val="hybridMultilevel"/>
    <w:tmpl w:val="673008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BE7120"/>
    <w:multiLevelType w:val="hybridMultilevel"/>
    <w:tmpl w:val="F64C8BA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847F44"/>
    <w:multiLevelType w:val="multilevel"/>
    <w:tmpl w:val="2E0A8068"/>
    <w:lvl w:ilvl="0">
      <w:start w:val="14"/>
      <w:numFmt w:val="decimal"/>
      <w:lvlText w:val="%1"/>
      <w:lvlJc w:val="left"/>
      <w:pPr>
        <w:ind w:left="465" w:hanging="465"/>
      </w:pPr>
      <w:rPr>
        <w:rFonts w:hint="default"/>
      </w:rPr>
    </w:lvl>
    <w:lvl w:ilvl="1">
      <w:start w:val="1"/>
      <w:numFmt w:val="bullet"/>
      <w:lvlText w:val=""/>
      <w:lvlJc w:val="left"/>
      <w:pPr>
        <w:ind w:left="720" w:hanging="360"/>
      </w:pPr>
      <w:rPr>
        <w:rFonts w:ascii="Symbol" w:hAnsi="Symbol"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9104C2"/>
    <w:multiLevelType w:val="multilevel"/>
    <w:tmpl w:val="2E0A8068"/>
    <w:lvl w:ilvl="0">
      <w:start w:val="14"/>
      <w:numFmt w:val="decimal"/>
      <w:lvlText w:val="%1"/>
      <w:lvlJc w:val="left"/>
      <w:pPr>
        <w:ind w:left="465" w:hanging="465"/>
      </w:pPr>
      <w:rPr>
        <w:rFonts w:hint="default"/>
      </w:rPr>
    </w:lvl>
    <w:lvl w:ilvl="1">
      <w:start w:val="1"/>
      <w:numFmt w:val="bullet"/>
      <w:lvlText w:val=""/>
      <w:lvlJc w:val="left"/>
      <w:pPr>
        <w:ind w:left="720" w:hanging="360"/>
      </w:pPr>
      <w:rPr>
        <w:rFonts w:ascii="Symbol" w:hAnsi="Symbol"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8E064A"/>
    <w:multiLevelType w:val="multilevel"/>
    <w:tmpl w:val="A704E8D0"/>
    <w:lvl w:ilvl="0">
      <w:start w:val="23"/>
      <w:numFmt w:val="decimal"/>
      <w:lvlText w:val="%1."/>
      <w:lvlJc w:val="left"/>
      <w:pPr>
        <w:ind w:left="480" w:hanging="480"/>
      </w:pPr>
      <w:rPr>
        <w:rFonts w:eastAsia="Cambria" w:hint="default"/>
      </w:rPr>
    </w:lvl>
    <w:lvl w:ilvl="1">
      <w:start w:val="2"/>
      <w:numFmt w:val="decimal"/>
      <w:lvlText w:val="%1.%2."/>
      <w:lvlJc w:val="left"/>
      <w:pPr>
        <w:ind w:left="720" w:hanging="720"/>
      </w:pPr>
      <w:rPr>
        <w:rFonts w:eastAsia="Cambria" w:hint="default"/>
        <w:b/>
        <w:bCs/>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1800" w:hanging="1800"/>
      </w:pPr>
      <w:rPr>
        <w:rFonts w:eastAsia="Cambria" w:hint="default"/>
      </w:rPr>
    </w:lvl>
  </w:abstractNum>
  <w:abstractNum w:abstractNumId="16" w15:restartNumberingAfterBreak="0">
    <w:nsid w:val="3C2B0F6E"/>
    <w:multiLevelType w:val="multilevel"/>
    <w:tmpl w:val="5EFA236C"/>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4237CD"/>
    <w:multiLevelType w:val="multilevel"/>
    <w:tmpl w:val="0720BF52"/>
    <w:lvl w:ilvl="0">
      <w:start w:val="23"/>
      <w:numFmt w:val="decimal"/>
      <w:lvlText w:val="%1"/>
      <w:lvlJc w:val="left"/>
      <w:pPr>
        <w:ind w:left="750" w:hanging="750"/>
      </w:pPr>
      <w:rPr>
        <w:rFonts w:hint="default"/>
        <w:b/>
        <w:w w:val="115"/>
      </w:rPr>
    </w:lvl>
    <w:lvl w:ilvl="1">
      <w:start w:val="2"/>
      <w:numFmt w:val="decimal"/>
      <w:lvlText w:val="%1.%2"/>
      <w:lvlJc w:val="left"/>
      <w:pPr>
        <w:ind w:left="930" w:hanging="750"/>
      </w:pPr>
      <w:rPr>
        <w:rFonts w:hint="default"/>
        <w:b/>
        <w:w w:val="115"/>
      </w:rPr>
    </w:lvl>
    <w:lvl w:ilvl="2">
      <w:start w:val="1"/>
      <w:numFmt w:val="decimal"/>
      <w:lvlText w:val="%1.%2.%3"/>
      <w:lvlJc w:val="left"/>
      <w:pPr>
        <w:ind w:left="1110" w:hanging="750"/>
      </w:pPr>
      <w:rPr>
        <w:rFonts w:hint="default"/>
        <w:b/>
        <w:w w:val="115"/>
        <w:sz w:val="24"/>
        <w:szCs w:val="24"/>
      </w:rPr>
    </w:lvl>
    <w:lvl w:ilvl="3">
      <w:start w:val="1"/>
      <w:numFmt w:val="decimal"/>
      <w:lvlText w:val="%1.%2.%3.%4"/>
      <w:lvlJc w:val="left"/>
      <w:pPr>
        <w:ind w:left="1620" w:hanging="1080"/>
      </w:pPr>
      <w:rPr>
        <w:rFonts w:hint="default"/>
        <w:b/>
        <w:w w:val="115"/>
      </w:rPr>
    </w:lvl>
    <w:lvl w:ilvl="4">
      <w:start w:val="1"/>
      <w:numFmt w:val="decimal"/>
      <w:lvlText w:val="%1.%2.%3.%4.%5"/>
      <w:lvlJc w:val="left"/>
      <w:pPr>
        <w:ind w:left="1800" w:hanging="1080"/>
      </w:pPr>
      <w:rPr>
        <w:rFonts w:hint="default"/>
        <w:b/>
        <w:w w:val="115"/>
      </w:rPr>
    </w:lvl>
    <w:lvl w:ilvl="5">
      <w:start w:val="1"/>
      <w:numFmt w:val="decimal"/>
      <w:lvlText w:val="%1.%2.%3.%4.%5.%6"/>
      <w:lvlJc w:val="left"/>
      <w:pPr>
        <w:ind w:left="2340" w:hanging="1440"/>
      </w:pPr>
      <w:rPr>
        <w:rFonts w:hint="default"/>
        <w:b/>
        <w:w w:val="115"/>
      </w:rPr>
    </w:lvl>
    <w:lvl w:ilvl="6">
      <w:start w:val="1"/>
      <w:numFmt w:val="decimal"/>
      <w:lvlText w:val="%1.%2.%3.%4.%5.%6.%7"/>
      <w:lvlJc w:val="left"/>
      <w:pPr>
        <w:ind w:left="2520" w:hanging="1440"/>
      </w:pPr>
      <w:rPr>
        <w:rFonts w:hint="default"/>
        <w:b/>
        <w:w w:val="115"/>
      </w:rPr>
    </w:lvl>
    <w:lvl w:ilvl="7">
      <w:start w:val="1"/>
      <w:numFmt w:val="decimal"/>
      <w:lvlText w:val="%1.%2.%3.%4.%5.%6.%7.%8"/>
      <w:lvlJc w:val="left"/>
      <w:pPr>
        <w:ind w:left="3060" w:hanging="1800"/>
      </w:pPr>
      <w:rPr>
        <w:rFonts w:hint="default"/>
        <w:b/>
        <w:w w:val="115"/>
      </w:rPr>
    </w:lvl>
    <w:lvl w:ilvl="8">
      <w:start w:val="1"/>
      <w:numFmt w:val="decimal"/>
      <w:lvlText w:val="%1.%2.%3.%4.%5.%6.%7.%8.%9"/>
      <w:lvlJc w:val="left"/>
      <w:pPr>
        <w:ind w:left="3240" w:hanging="1800"/>
      </w:pPr>
      <w:rPr>
        <w:rFonts w:hint="default"/>
        <w:b/>
        <w:w w:val="115"/>
      </w:rPr>
    </w:lvl>
  </w:abstractNum>
  <w:abstractNum w:abstractNumId="18" w15:restartNumberingAfterBreak="0">
    <w:nsid w:val="4B3B6E56"/>
    <w:multiLevelType w:val="multilevel"/>
    <w:tmpl w:val="5BB6DC44"/>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46B76"/>
    <w:multiLevelType w:val="hybridMultilevel"/>
    <w:tmpl w:val="CDF861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4D07864"/>
    <w:multiLevelType w:val="multilevel"/>
    <w:tmpl w:val="2E0A8068"/>
    <w:lvl w:ilvl="0">
      <w:start w:val="14"/>
      <w:numFmt w:val="decimal"/>
      <w:lvlText w:val="%1"/>
      <w:lvlJc w:val="left"/>
      <w:pPr>
        <w:ind w:left="465" w:hanging="465"/>
      </w:pPr>
      <w:rPr>
        <w:rFonts w:hint="default"/>
      </w:rPr>
    </w:lvl>
    <w:lvl w:ilvl="1">
      <w:start w:val="1"/>
      <w:numFmt w:val="bullet"/>
      <w:lvlText w:val=""/>
      <w:lvlJc w:val="left"/>
      <w:pPr>
        <w:ind w:left="720" w:hanging="360"/>
      </w:pPr>
      <w:rPr>
        <w:rFonts w:ascii="Symbol" w:hAnsi="Symbol"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FF607D"/>
    <w:multiLevelType w:val="hybridMultilevel"/>
    <w:tmpl w:val="B48E5A6A"/>
    <w:lvl w:ilvl="0" w:tplc="0416000F">
      <w:start w:val="1"/>
      <w:numFmt w:val="decimal"/>
      <w:lvlText w:val="%1."/>
      <w:lvlJc w:val="left"/>
      <w:pPr>
        <w:ind w:left="753" w:hanging="360"/>
      </w:p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2" w15:restartNumberingAfterBreak="0">
    <w:nsid w:val="5C77198F"/>
    <w:multiLevelType w:val="multilevel"/>
    <w:tmpl w:val="46DCCBD2"/>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64E60AAE"/>
    <w:multiLevelType w:val="hybridMultilevel"/>
    <w:tmpl w:val="DAAA4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0D37E1"/>
    <w:multiLevelType w:val="multilevel"/>
    <w:tmpl w:val="C5D2920C"/>
    <w:lvl w:ilvl="0">
      <w:start w:val="23"/>
      <w:numFmt w:val="decimal"/>
      <w:lvlText w:val="%1"/>
      <w:lvlJc w:val="left"/>
      <w:pPr>
        <w:ind w:left="420" w:hanging="420"/>
      </w:pPr>
      <w:rPr>
        <w:rFonts w:hint="default"/>
      </w:rPr>
    </w:lvl>
    <w:lvl w:ilvl="1">
      <w:start w:val="1"/>
      <w:numFmt w:val="decimal"/>
      <w:lvlText w:val="%1.%2"/>
      <w:lvlJc w:val="left"/>
      <w:pPr>
        <w:ind w:left="1140" w:hanging="420"/>
      </w:pPr>
      <w:rPr>
        <w:rFonts w:hint="default"/>
        <w:b/>
        <w:bCs/>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A9521AC"/>
    <w:multiLevelType w:val="multilevel"/>
    <w:tmpl w:val="EE421FF4"/>
    <w:lvl w:ilvl="0">
      <w:start w:val="11"/>
      <w:numFmt w:val="decimal"/>
      <w:lvlText w:val="%1"/>
      <w:lvlJc w:val="left"/>
      <w:pPr>
        <w:ind w:left="465" w:hanging="465"/>
      </w:pPr>
      <w:rPr>
        <w:rFonts w:hint="default"/>
        <w:b/>
      </w:rPr>
    </w:lvl>
    <w:lvl w:ilvl="1">
      <w:start w:val="2"/>
      <w:numFmt w:val="decimal"/>
      <w:lvlText w:val="%1.%2"/>
      <w:lvlJc w:val="left"/>
      <w:pPr>
        <w:ind w:left="1174" w:hanging="46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6" w15:restartNumberingAfterBreak="0">
    <w:nsid w:val="7AD57FEE"/>
    <w:multiLevelType w:val="hybridMultilevel"/>
    <w:tmpl w:val="EEAAA646"/>
    <w:lvl w:ilvl="0" w:tplc="FFFFFFFF">
      <w:start w:val="1"/>
      <w:numFmt w:val="bullet"/>
      <w:lvlText w:val=""/>
      <w:lvlJc w:val="left"/>
      <w:pPr>
        <w:ind w:left="1440" w:hanging="360"/>
      </w:pPr>
      <w:rPr>
        <w:rFonts w:ascii="Symbol" w:hAnsi="Symbol" w:hint="default"/>
      </w:rPr>
    </w:lvl>
    <w:lvl w:ilvl="1" w:tplc="0416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D167FEF"/>
    <w:multiLevelType w:val="hybridMultilevel"/>
    <w:tmpl w:val="8CE6D3F6"/>
    <w:lvl w:ilvl="0" w:tplc="789EAA50">
      <w:start w:val="12"/>
      <w:numFmt w:val="decimal"/>
      <w:lvlText w:val="%1."/>
      <w:lvlJc w:val="left"/>
      <w:pPr>
        <w:ind w:left="360" w:hanging="360"/>
      </w:pPr>
      <w:rPr>
        <w:rFonts w:hint="default"/>
        <w:b/>
        <w:bCs/>
      </w:rPr>
    </w:lvl>
    <w:lvl w:ilvl="1" w:tplc="42BA47C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0"/>
  </w:num>
  <w:num w:numId="5">
    <w:abstractNumId w:val="25"/>
  </w:num>
  <w:num w:numId="6">
    <w:abstractNumId w:val="8"/>
  </w:num>
  <w:num w:numId="7">
    <w:abstractNumId w:val="17"/>
  </w:num>
  <w:num w:numId="8">
    <w:abstractNumId w:val="15"/>
  </w:num>
  <w:num w:numId="9">
    <w:abstractNumId w:val="24"/>
  </w:num>
  <w:num w:numId="10">
    <w:abstractNumId w:val="5"/>
  </w:num>
  <w:num w:numId="11">
    <w:abstractNumId w:val="23"/>
  </w:num>
  <w:num w:numId="12">
    <w:abstractNumId w:val="21"/>
  </w:num>
  <w:num w:numId="13">
    <w:abstractNumId w:val="1"/>
  </w:num>
  <w:num w:numId="14">
    <w:abstractNumId w:val="19"/>
  </w:num>
  <w:num w:numId="15">
    <w:abstractNumId w:val="16"/>
  </w:num>
  <w:num w:numId="16">
    <w:abstractNumId w:val="27"/>
  </w:num>
  <w:num w:numId="17">
    <w:abstractNumId w:val="4"/>
  </w:num>
  <w:num w:numId="18">
    <w:abstractNumId w:val="22"/>
  </w:num>
  <w:num w:numId="19">
    <w:abstractNumId w:val="9"/>
  </w:num>
  <w:num w:numId="20">
    <w:abstractNumId w:val="7"/>
  </w:num>
  <w:num w:numId="21">
    <w:abstractNumId w:val="26"/>
  </w:num>
  <w:num w:numId="22">
    <w:abstractNumId w:val="2"/>
  </w:num>
  <w:num w:numId="23">
    <w:abstractNumId w:val="11"/>
  </w:num>
  <w:num w:numId="24">
    <w:abstractNumId w:val="3"/>
  </w:num>
  <w:num w:numId="25">
    <w:abstractNumId w:val="13"/>
  </w:num>
  <w:num w:numId="26">
    <w:abstractNumId w:val="20"/>
  </w:num>
  <w:num w:numId="27">
    <w:abstractNumId w:val="6"/>
  </w:num>
  <w:num w:numId="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B5"/>
    <w:rsid w:val="00001D2B"/>
    <w:rsid w:val="000022DB"/>
    <w:rsid w:val="00002724"/>
    <w:rsid w:val="00002AAD"/>
    <w:rsid w:val="0000742A"/>
    <w:rsid w:val="0001380B"/>
    <w:rsid w:val="00026308"/>
    <w:rsid w:val="000645A9"/>
    <w:rsid w:val="00072DB4"/>
    <w:rsid w:val="00081C17"/>
    <w:rsid w:val="00084DC6"/>
    <w:rsid w:val="00086DB6"/>
    <w:rsid w:val="000920A4"/>
    <w:rsid w:val="00094C42"/>
    <w:rsid w:val="000A24C5"/>
    <w:rsid w:val="000A3967"/>
    <w:rsid w:val="000A3CFC"/>
    <w:rsid w:val="000C27B8"/>
    <w:rsid w:val="000D0AA2"/>
    <w:rsid w:val="000D5434"/>
    <w:rsid w:val="000E14E3"/>
    <w:rsid w:val="00104997"/>
    <w:rsid w:val="001074E8"/>
    <w:rsid w:val="00125643"/>
    <w:rsid w:val="00137975"/>
    <w:rsid w:val="001437BB"/>
    <w:rsid w:val="00143AFE"/>
    <w:rsid w:val="00156E00"/>
    <w:rsid w:val="001652E8"/>
    <w:rsid w:val="00172444"/>
    <w:rsid w:val="0017321E"/>
    <w:rsid w:val="00186B26"/>
    <w:rsid w:val="0018776F"/>
    <w:rsid w:val="0018784A"/>
    <w:rsid w:val="001A05AB"/>
    <w:rsid w:val="001C713E"/>
    <w:rsid w:val="001D04F8"/>
    <w:rsid w:val="001D31A0"/>
    <w:rsid w:val="001D6BB8"/>
    <w:rsid w:val="001E3E07"/>
    <w:rsid w:val="001E609B"/>
    <w:rsid w:val="001E62E3"/>
    <w:rsid w:val="001F4BC0"/>
    <w:rsid w:val="0020039D"/>
    <w:rsid w:val="0021147C"/>
    <w:rsid w:val="00236230"/>
    <w:rsid w:val="00254104"/>
    <w:rsid w:val="00262DDD"/>
    <w:rsid w:val="00262EF6"/>
    <w:rsid w:val="00271070"/>
    <w:rsid w:val="00286AF3"/>
    <w:rsid w:val="002966E2"/>
    <w:rsid w:val="002B57A2"/>
    <w:rsid w:val="002C10F6"/>
    <w:rsid w:val="002F0ED4"/>
    <w:rsid w:val="002F49F6"/>
    <w:rsid w:val="00300993"/>
    <w:rsid w:val="00325174"/>
    <w:rsid w:val="00336A6F"/>
    <w:rsid w:val="003476B4"/>
    <w:rsid w:val="00350FA0"/>
    <w:rsid w:val="00363768"/>
    <w:rsid w:val="00365019"/>
    <w:rsid w:val="00371A8A"/>
    <w:rsid w:val="00377FFA"/>
    <w:rsid w:val="00385A94"/>
    <w:rsid w:val="00393781"/>
    <w:rsid w:val="00396340"/>
    <w:rsid w:val="003A1472"/>
    <w:rsid w:val="003C78BE"/>
    <w:rsid w:val="003C7C3D"/>
    <w:rsid w:val="003E0BAB"/>
    <w:rsid w:val="003E7018"/>
    <w:rsid w:val="00406E69"/>
    <w:rsid w:val="0041422D"/>
    <w:rsid w:val="00425BDE"/>
    <w:rsid w:val="0043406D"/>
    <w:rsid w:val="00467AE8"/>
    <w:rsid w:val="00475682"/>
    <w:rsid w:val="00485892"/>
    <w:rsid w:val="004A2A78"/>
    <w:rsid w:val="004A6603"/>
    <w:rsid w:val="004C28DB"/>
    <w:rsid w:val="004C4F42"/>
    <w:rsid w:val="004C7396"/>
    <w:rsid w:val="004D6BC1"/>
    <w:rsid w:val="004E2B4E"/>
    <w:rsid w:val="004E4BD2"/>
    <w:rsid w:val="00500D4D"/>
    <w:rsid w:val="0052260E"/>
    <w:rsid w:val="00550B1B"/>
    <w:rsid w:val="005521D6"/>
    <w:rsid w:val="00564CFB"/>
    <w:rsid w:val="00567247"/>
    <w:rsid w:val="005736CD"/>
    <w:rsid w:val="00574511"/>
    <w:rsid w:val="00574897"/>
    <w:rsid w:val="00580568"/>
    <w:rsid w:val="0058259D"/>
    <w:rsid w:val="005866FA"/>
    <w:rsid w:val="0058703E"/>
    <w:rsid w:val="005A2837"/>
    <w:rsid w:val="005A7609"/>
    <w:rsid w:val="005B5E10"/>
    <w:rsid w:val="005D7553"/>
    <w:rsid w:val="005E22D5"/>
    <w:rsid w:val="006045F5"/>
    <w:rsid w:val="00604E14"/>
    <w:rsid w:val="00613A8B"/>
    <w:rsid w:val="00625EDB"/>
    <w:rsid w:val="006318D9"/>
    <w:rsid w:val="0063660A"/>
    <w:rsid w:val="00646ABD"/>
    <w:rsid w:val="00647CE7"/>
    <w:rsid w:val="00673459"/>
    <w:rsid w:val="006772AC"/>
    <w:rsid w:val="00685BE0"/>
    <w:rsid w:val="00690D6C"/>
    <w:rsid w:val="0069275D"/>
    <w:rsid w:val="006932BF"/>
    <w:rsid w:val="00693CE3"/>
    <w:rsid w:val="00697B1E"/>
    <w:rsid w:val="006A3DAE"/>
    <w:rsid w:val="006A4AC8"/>
    <w:rsid w:val="006B0E75"/>
    <w:rsid w:val="006B3537"/>
    <w:rsid w:val="006B6C8C"/>
    <w:rsid w:val="006B7AAF"/>
    <w:rsid w:val="006C4B98"/>
    <w:rsid w:val="006D7ED6"/>
    <w:rsid w:val="006E29E6"/>
    <w:rsid w:val="006E4BD6"/>
    <w:rsid w:val="006E6D37"/>
    <w:rsid w:val="006F0CA1"/>
    <w:rsid w:val="006F24C8"/>
    <w:rsid w:val="007216F5"/>
    <w:rsid w:val="0072236D"/>
    <w:rsid w:val="007268DA"/>
    <w:rsid w:val="00730657"/>
    <w:rsid w:val="00735879"/>
    <w:rsid w:val="00745435"/>
    <w:rsid w:val="00747FEE"/>
    <w:rsid w:val="00760D23"/>
    <w:rsid w:val="0076730F"/>
    <w:rsid w:val="007831CE"/>
    <w:rsid w:val="007A2CDE"/>
    <w:rsid w:val="007A4EC8"/>
    <w:rsid w:val="007B22E8"/>
    <w:rsid w:val="007B67D5"/>
    <w:rsid w:val="007D62AF"/>
    <w:rsid w:val="007F35BC"/>
    <w:rsid w:val="0080678A"/>
    <w:rsid w:val="008243FB"/>
    <w:rsid w:val="00831149"/>
    <w:rsid w:val="00831B09"/>
    <w:rsid w:val="00855BD8"/>
    <w:rsid w:val="00857059"/>
    <w:rsid w:val="0086618D"/>
    <w:rsid w:val="00866A75"/>
    <w:rsid w:val="008711D8"/>
    <w:rsid w:val="00875B8B"/>
    <w:rsid w:val="00890C31"/>
    <w:rsid w:val="00893338"/>
    <w:rsid w:val="00896DE0"/>
    <w:rsid w:val="008A0E09"/>
    <w:rsid w:val="008A3184"/>
    <w:rsid w:val="008A4811"/>
    <w:rsid w:val="008B2EAB"/>
    <w:rsid w:val="008B3921"/>
    <w:rsid w:val="008B72C1"/>
    <w:rsid w:val="008C2738"/>
    <w:rsid w:val="008C6B93"/>
    <w:rsid w:val="008D0566"/>
    <w:rsid w:val="008E24CB"/>
    <w:rsid w:val="008F4FD1"/>
    <w:rsid w:val="008F67AE"/>
    <w:rsid w:val="00911D23"/>
    <w:rsid w:val="009144F0"/>
    <w:rsid w:val="00924336"/>
    <w:rsid w:val="00927810"/>
    <w:rsid w:val="0093407A"/>
    <w:rsid w:val="00957D64"/>
    <w:rsid w:val="009660F5"/>
    <w:rsid w:val="00966E0E"/>
    <w:rsid w:val="00971472"/>
    <w:rsid w:val="00992B77"/>
    <w:rsid w:val="00994BB5"/>
    <w:rsid w:val="009A4D13"/>
    <w:rsid w:val="009A6752"/>
    <w:rsid w:val="009B21DD"/>
    <w:rsid w:val="009B2E92"/>
    <w:rsid w:val="009D46E4"/>
    <w:rsid w:val="009E34C5"/>
    <w:rsid w:val="009E3C33"/>
    <w:rsid w:val="009E405D"/>
    <w:rsid w:val="009F2E59"/>
    <w:rsid w:val="00A1437C"/>
    <w:rsid w:val="00A22BEC"/>
    <w:rsid w:val="00A23A75"/>
    <w:rsid w:val="00A244C8"/>
    <w:rsid w:val="00A25491"/>
    <w:rsid w:val="00A27786"/>
    <w:rsid w:val="00A312EE"/>
    <w:rsid w:val="00A443AE"/>
    <w:rsid w:val="00A51C54"/>
    <w:rsid w:val="00A85208"/>
    <w:rsid w:val="00A95127"/>
    <w:rsid w:val="00AB441E"/>
    <w:rsid w:val="00AB6137"/>
    <w:rsid w:val="00AC373F"/>
    <w:rsid w:val="00AF1230"/>
    <w:rsid w:val="00AF6E6E"/>
    <w:rsid w:val="00B0241D"/>
    <w:rsid w:val="00B42878"/>
    <w:rsid w:val="00B42981"/>
    <w:rsid w:val="00B720F8"/>
    <w:rsid w:val="00B8357B"/>
    <w:rsid w:val="00B85D02"/>
    <w:rsid w:val="00B86505"/>
    <w:rsid w:val="00B92358"/>
    <w:rsid w:val="00B94EE9"/>
    <w:rsid w:val="00B964F3"/>
    <w:rsid w:val="00B96745"/>
    <w:rsid w:val="00BB3DC0"/>
    <w:rsid w:val="00BB3EAC"/>
    <w:rsid w:val="00BC2297"/>
    <w:rsid w:val="00BC3501"/>
    <w:rsid w:val="00BD35D1"/>
    <w:rsid w:val="00BE4E2A"/>
    <w:rsid w:val="00C0417E"/>
    <w:rsid w:val="00C15D18"/>
    <w:rsid w:val="00C24A4A"/>
    <w:rsid w:val="00C24B43"/>
    <w:rsid w:val="00C26364"/>
    <w:rsid w:val="00C339B5"/>
    <w:rsid w:val="00C5172A"/>
    <w:rsid w:val="00C60333"/>
    <w:rsid w:val="00C65862"/>
    <w:rsid w:val="00CC19F1"/>
    <w:rsid w:val="00CE76A2"/>
    <w:rsid w:val="00D0402F"/>
    <w:rsid w:val="00D040BB"/>
    <w:rsid w:val="00D043E7"/>
    <w:rsid w:val="00D1104D"/>
    <w:rsid w:val="00D24051"/>
    <w:rsid w:val="00D27A68"/>
    <w:rsid w:val="00D310F3"/>
    <w:rsid w:val="00D57E95"/>
    <w:rsid w:val="00D71408"/>
    <w:rsid w:val="00D87661"/>
    <w:rsid w:val="00D87824"/>
    <w:rsid w:val="00DA7AE7"/>
    <w:rsid w:val="00DC5AA4"/>
    <w:rsid w:val="00DC5ED7"/>
    <w:rsid w:val="00DD35A6"/>
    <w:rsid w:val="00DD6A8C"/>
    <w:rsid w:val="00DE03C4"/>
    <w:rsid w:val="00DE2D27"/>
    <w:rsid w:val="00E0409E"/>
    <w:rsid w:val="00E12A91"/>
    <w:rsid w:val="00E16DD5"/>
    <w:rsid w:val="00E22F23"/>
    <w:rsid w:val="00E27358"/>
    <w:rsid w:val="00E27F27"/>
    <w:rsid w:val="00E3291F"/>
    <w:rsid w:val="00E32B0A"/>
    <w:rsid w:val="00E7241F"/>
    <w:rsid w:val="00E7739E"/>
    <w:rsid w:val="00E82120"/>
    <w:rsid w:val="00EA1A6B"/>
    <w:rsid w:val="00EA7598"/>
    <w:rsid w:val="00EB4197"/>
    <w:rsid w:val="00EE36EA"/>
    <w:rsid w:val="00EF6D8C"/>
    <w:rsid w:val="00F0385F"/>
    <w:rsid w:val="00F05D7F"/>
    <w:rsid w:val="00F10525"/>
    <w:rsid w:val="00F15C75"/>
    <w:rsid w:val="00F20480"/>
    <w:rsid w:val="00F24E5C"/>
    <w:rsid w:val="00F36167"/>
    <w:rsid w:val="00F3756B"/>
    <w:rsid w:val="00F44921"/>
    <w:rsid w:val="00F60BEE"/>
    <w:rsid w:val="00F612BA"/>
    <w:rsid w:val="00F65BDE"/>
    <w:rsid w:val="00F67104"/>
    <w:rsid w:val="00F700EE"/>
    <w:rsid w:val="00F75EA4"/>
    <w:rsid w:val="00F80B77"/>
    <w:rsid w:val="00F835D6"/>
    <w:rsid w:val="00F869F1"/>
    <w:rsid w:val="00F92031"/>
    <w:rsid w:val="00FB6F83"/>
    <w:rsid w:val="00FD127D"/>
    <w:rsid w:val="00FE1971"/>
    <w:rsid w:val="00FE2B4F"/>
    <w:rsid w:val="00FE73DE"/>
    <w:rsid w:val="00FE7A05"/>
    <w:rsid w:val="00FE7F66"/>
    <w:rsid w:val="00FF07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6EE36"/>
  <w15:docId w15:val="{8307A067-5613-45EB-9B70-A541C001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t-B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84A"/>
  </w:style>
  <w:style w:type="paragraph" w:styleId="Ttulo1">
    <w:name w:val="heading 1"/>
    <w:basedOn w:val="Normal"/>
    <w:next w:val="Normal"/>
    <w:link w:val="Ttulo1Char"/>
    <w:uiPriority w:val="9"/>
    <w:qFormat/>
    <w:rsid w:val="007268D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7268D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semiHidden/>
    <w:unhideWhenUsed/>
    <w:qFormat/>
    <w:rsid w:val="007268D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tulo4">
    <w:name w:val="heading 4"/>
    <w:basedOn w:val="Normal"/>
    <w:next w:val="Normal"/>
    <w:link w:val="Ttulo4Char"/>
    <w:uiPriority w:val="9"/>
    <w:semiHidden/>
    <w:unhideWhenUsed/>
    <w:qFormat/>
    <w:rsid w:val="007268DA"/>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iPriority w:val="9"/>
    <w:semiHidden/>
    <w:unhideWhenUsed/>
    <w:qFormat/>
    <w:rsid w:val="007268D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tulo6">
    <w:name w:val="heading 6"/>
    <w:basedOn w:val="Normal"/>
    <w:next w:val="Normal"/>
    <w:link w:val="Ttulo6Char"/>
    <w:uiPriority w:val="9"/>
    <w:semiHidden/>
    <w:unhideWhenUsed/>
    <w:qFormat/>
    <w:rsid w:val="007268D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tulo7">
    <w:name w:val="heading 7"/>
    <w:basedOn w:val="Normal"/>
    <w:next w:val="Normal"/>
    <w:link w:val="Ttulo7Char"/>
    <w:uiPriority w:val="9"/>
    <w:semiHidden/>
    <w:unhideWhenUsed/>
    <w:qFormat/>
    <w:rsid w:val="007268D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tulo8">
    <w:name w:val="heading 8"/>
    <w:basedOn w:val="Normal"/>
    <w:next w:val="Normal"/>
    <w:link w:val="Ttulo8Char"/>
    <w:uiPriority w:val="9"/>
    <w:semiHidden/>
    <w:unhideWhenUsed/>
    <w:qFormat/>
    <w:rsid w:val="007268DA"/>
    <w:pPr>
      <w:keepNext/>
      <w:keepLines/>
      <w:spacing w:before="40" w:after="0"/>
      <w:outlineLvl w:val="7"/>
    </w:pPr>
    <w:rPr>
      <w:rFonts w:asciiTheme="majorHAnsi" w:eastAsiaTheme="majorEastAsia" w:hAnsiTheme="majorHAnsi" w:cstheme="majorBidi"/>
      <w:b/>
      <w:bCs/>
      <w:color w:val="1F497D" w:themeColor="text2"/>
    </w:rPr>
  </w:style>
  <w:style w:type="paragraph" w:styleId="Ttulo9">
    <w:name w:val="heading 9"/>
    <w:basedOn w:val="Normal"/>
    <w:next w:val="Normal"/>
    <w:link w:val="Ttulo9Char"/>
    <w:uiPriority w:val="9"/>
    <w:semiHidden/>
    <w:unhideWhenUsed/>
    <w:qFormat/>
    <w:rsid w:val="007268D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994BB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94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4BB5"/>
  </w:style>
  <w:style w:type="paragraph" w:styleId="Rodap">
    <w:name w:val="footer"/>
    <w:basedOn w:val="Normal"/>
    <w:link w:val="RodapChar"/>
    <w:uiPriority w:val="99"/>
    <w:unhideWhenUsed/>
    <w:rsid w:val="00994BB5"/>
    <w:pPr>
      <w:tabs>
        <w:tab w:val="center" w:pos="4252"/>
        <w:tab w:val="right" w:pos="8504"/>
      </w:tabs>
      <w:spacing w:after="0" w:line="240" w:lineRule="auto"/>
    </w:pPr>
  </w:style>
  <w:style w:type="character" w:customStyle="1" w:styleId="RodapChar">
    <w:name w:val="Rodapé Char"/>
    <w:basedOn w:val="Fontepargpadro"/>
    <w:link w:val="Rodap"/>
    <w:uiPriority w:val="99"/>
    <w:rsid w:val="00994BB5"/>
  </w:style>
  <w:style w:type="paragraph" w:styleId="NormalWeb">
    <w:name w:val="Normal (Web)"/>
    <w:basedOn w:val="Normal"/>
    <w:uiPriority w:val="99"/>
    <w:unhideWhenUsed/>
    <w:rsid w:val="00BC22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E70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E7018"/>
    <w:rPr>
      <w:rFonts w:ascii="Segoe UI" w:hAnsi="Segoe UI" w:cs="Segoe UI"/>
      <w:sz w:val="18"/>
      <w:szCs w:val="18"/>
    </w:rPr>
  </w:style>
  <w:style w:type="character" w:styleId="Hyperlink">
    <w:name w:val="Hyperlink"/>
    <w:uiPriority w:val="99"/>
    <w:unhideWhenUsed/>
    <w:rsid w:val="00D57E95"/>
    <w:rPr>
      <w:color w:val="0563C1"/>
      <w:u w:val="single"/>
    </w:rPr>
  </w:style>
  <w:style w:type="paragraph" w:styleId="PargrafodaLista">
    <w:name w:val="List Paragraph"/>
    <w:basedOn w:val="Normal"/>
    <w:link w:val="PargrafodaListaChar"/>
    <w:uiPriority w:val="1"/>
    <w:qFormat/>
    <w:rsid w:val="00D57E95"/>
    <w:pPr>
      <w:ind w:left="720"/>
      <w:contextualSpacing/>
    </w:pPr>
  </w:style>
  <w:style w:type="paragraph" w:styleId="SemEspaamento">
    <w:name w:val="No Spacing"/>
    <w:link w:val="SemEspaamentoChar"/>
    <w:uiPriority w:val="1"/>
    <w:qFormat/>
    <w:rsid w:val="007268DA"/>
    <w:pPr>
      <w:spacing w:after="0" w:line="240" w:lineRule="auto"/>
    </w:pPr>
  </w:style>
  <w:style w:type="table" w:styleId="Tabelacomgrade">
    <w:name w:val="Table Grid"/>
    <w:basedOn w:val="Tabelanormal"/>
    <w:uiPriority w:val="39"/>
    <w:rsid w:val="00B42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3">
    <w:name w:val="Grid Table 5 Dark Accent 3"/>
    <w:basedOn w:val="Tabelanormal"/>
    <w:uiPriority w:val="50"/>
    <w:rsid w:val="007268DA"/>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Ttulo1Char">
    <w:name w:val="Título 1 Char"/>
    <w:basedOn w:val="Fontepargpadro"/>
    <w:link w:val="Ttulo1"/>
    <w:uiPriority w:val="9"/>
    <w:rsid w:val="007268DA"/>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7268DA"/>
    <w:rPr>
      <w:rFonts w:asciiTheme="majorHAnsi" w:eastAsiaTheme="majorEastAsia" w:hAnsiTheme="majorHAnsi" w:cstheme="majorBidi"/>
      <w:color w:val="404040" w:themeColor="text1" w:themeTint="BF"/>
      <w:sz w:val="28"/>
      <w:szCs w:val="28"/>
    </w:rPr>
  </w:style>
  <w:style w:type="character" w:customStyle="1" w:styleId="Ttulo3Char">
    <w:name w:val="Título 3 Char"/>
    <w:basedOn w:val="Fontepargpadro"/>
    <w:link w:val="Ttulo3"/>
    <w:uiPriority w:val="9"/>
    <w:semiHidden/>
    <w:rsid w:val="007268DA"/>
    <w:rPr>
      <w:rFonts w:asciiTheme="majorHAnsi" w:eastAsiaTheme="majorEastAsia" w:hAnsiTheme="majorHAnsi" w:cstheme="majorBidi"/>
      <w:color w:val="1F497D" w:themeColor="text2"/>
      <w:sz w:val="24"/>
      <w:szCs w:val="24"/>
    </w:rPr>
  </w:style>
  <w:style w:type="character" w:customStyle="1" w:styleId="Ttulo4Char">
    <w:name w:val="Título 4 Char"/>
    <w:basedOn w:val="Fontepargpadro"/>
    <w:link w:val="Ttulo4"/>
    <w:uiPriority w:val="9"/>
    <w:semiHidden/>
    <w:rsid w:val="007268DA"/>
    <w:rPr>
      <w:rFonts w:asciiTheme="majorHAnsi" w:eastAsiaTheme="majorEastAsia" w:hAnsiTheme="majorHAnsi" w:cstheme="majorBidi"/>
      <w:sz w:val="22"/>
      <w:szCs w:val="22"/>
    </w:rPr>
  </w:style>
  <w:style w:type="character" w:customStyle="1" w:styleId="Ttulo5Char">
    <w:name w:val="Título 5 Char"/>
    <w:basedOn w:val="Fontepargpadro"/>
    <w:link w:val="Ttulo5"/>
    <w:uiPriority w:val="9"/>
    <w:semiHidden/>
    <w:rsid w:val="007268DA"/>
    <w:rPr>
      <w:rFonts w:asciiTheme="majorHAnsi" w:eastAsiaTheme="majorEastAsia" w:hAnsiTheme="majorHAnsi" w:cstheme="majorBidi"/>
      <w:color w:val="1F497D" w:themeColor="text2"/>
      <w:sz w:val="22"/>
      <w:szCs w:val="22"/>
    </w:rPr>
  </w:style>
  <w:style w:type="character" w:customStyle="1" w:styleId="Ttulo6Char">
    <w:name w:val="Título 6 Char"/>
    <w:basedOn w:val="Fontepargpadro"/>
    <w:link w:val="Ttulo6"/>
    <w:uiPriority w:val="9"/>
    <w:semiHidden/>
    <w:rsid w:val="007268DA"/>
    <w:rPr>
      <w:rFonts w:asciiTheme="majorHAnsi" w:eastAsiaTheme="majorEastAsia" w:hAnsiTheme="majorHAnsi" w:cstheme="majorBidi"/>
      <w:i/>
      <w:iCs/>
      <w:color w:val="1F497D" w:themeColor="text2"/>
      <w:sz w:val="21"/>
      <w:szCs w:val="21"/>
    </w:rPr>
  </w:style>
  <w:style w:type="character" w:customStyle="1" w:styleId="Ttulo7Char">
    <w:name w:val="Título 7 Char"/>
    <w:basedOn w:val="Fontepargpadro"/>
    <w:link w:val="Ttulo7"/>
    <w:uiPriority w:val="9"/>
    <w:semiHidden/>
    <w:rsid w:val="007268DA"/>
    <w:rPr>
      <w:rFonts w:asciiTheme="majorHAnsi" w:eastAsiaTheme="majorEastAsia" w:hAnsiTheme="majorHAnsi" w:cstheme="majorBidi"/>
      <w:i/>
      <w:iCs/>
      <w:color w:val="244061" w:themeColor="accent1" w:themeShade="80"/>
      <w:sz w:val="21"/>
      <w:szCs w:val="21"/>
    </w:rPr>
  </w:style>
  <w:style w:type="character" w:customStyle="1" w:styleId="Ttulo8Char">
    <w:name w:val="Título 8 Char"/>
    <w:basedOn w:val="Fontepargpadro"/>
    <w:link w:val="Ttulo8"/>
    <w:uiPriority w:val="9"/>
    <w:semiHidden/>
    <w:rsid w:val="007268DA"/>
    <w:rPr>
      <w:rFonts w:asciiTheme="majorHAnsi" w:eastAsiaTheme="majorEastAsia" w:hAnsiTheme="majorHAnsi" w:cstheme="majorBidi"/>
      <w:b/>
      <w:bCs/>
      <w:color w:val="1F497D" w:themeColor="text2"/>
    </w:rPr>
  </w:style>
  <w:style w:type="character" w:customStyle="1" w:styleId="Ttulo9Char">
    <w:name w:val="Título 9 Char"/>
    <w:basedOn w:val="Fontepargpadro"/>
    <w:link w:val="Ttulo9"/>
    <w:uiPriority w:val="9"/>
    <w:semiHidden/>
    <w:rsid w:val="007268DA"/>
    <w:rPr>
      <w:rFonts w:asciiTheme="majorHAnsi" w:eastAsiaTheme="majorEastAsia" w:hAnsiTheme="majorHAnsi" w:cstheme="majorBidi"/>
      <w:b/>
      <w:bCs/>
      <w:i/>
      <w:iCs/>
      <w:color w:val="1F497D" w:themeColor="text2"/>
    </w:rPr>
  </w:style>
  <w:style w:type="paragraph" w:styleId="Legenda">
    <w:name w:val="caption"/>
    <w:basedOn w:val="Normal"/>
    <w:next w:val="Normal"/>
    <w:uiPriority w:val="35"/>
    <w:semiHidden/>
    <w:unhideWhenUsed/>
    <w:qFormat/>
    <w:rsid w:val="007268DA"/>
    <w:pPr>
      <w:spacing w:line="240" w:lineRule="auto"/>
    </w:pPr>
    <w:rPr>
      <w:b/>
      <w:bCs/>
      <w:smallCaps/>
      <w:color w:val="595959" w:themeColor="text1" w:themeTint="A6"/>
      <w:spacing w:val="6"/>
    </w:rPr>
  </w:style>
  <w:style w:type="paragraph" w:styleId="Ttulo">
    <w:name w:val="Title"/>
    <w:basedOn w:val="Normal"/>
    <w:next w:val="Normal"/>
    <w:link w:val="TtuloChar"/>
    <w:uiPriority w:val="10"/>
    <w:qFormat/>
    <w:rsid w:val="007268D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tuloChar">
    <w:name w:val="Título Char"/>
    <w:basedOn w:val="Fontepargpadro"/>
    <w:link w:val="Ttulo"/>
    <w:uiPriority w:val="10"/>
    <w:rsid w:val="007268DA"/>
    <w:rPr>
      <w:rFonts w:asciiTheme="majorHAnsi" w:eastAsiaTheme="majorEastAsia" w:hAnsiTheme="majorHAnsi" w:cstheme="majorBidi"/>
      <w:color w:val="4F81BD" w:themeColor="accent1"/>
      <w:spacing w:val="-10"/>
      <w:sz w:val="56"/>
      <w:szCs w:val="56"/>
    </w:rPr>
  </w:style>
  <w:style w:type="paragraph" w:styleId="Subttulo">
    <w:name w:val="Subtitle"/>
    <w:basedOn w:val="Normal"/>
    <w:next w:val="Normal"/>
    <w:link w:val="SubttuloChar"/>
    <w:uiPriority w:val="11"/>
    <w:qFormat/>
    <w:rsid w:val="007268DA"/>
    <w:pPr>
      <w:numPr>
        <w:ilvl w:val="1"/>
      </w:numPr>
      <w:spacing w:line="240" w:lineRule="auto"/>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7268DA"/>
    <w:rPr>
      <w:rFonts w:asciiTheme="majorHAnsi" w:eastAsiaTheme="majorEastAsia" w:hAnsiTheme="majorHAnsi" w:cstheme="majorBidi"/>
      <w:sz w:val="24"/>
      <w:szCs w:val="24"/>
    </w:rPr>
  </w:style>
  <w:style w:type="character" w:styleId="Forte">
    <w:name w:val="Strong"/>
    <w:basedOn w:val="Fontepargpadro"/>
    <w:uiPriority w:val="22"/>
    <w:qFormat/>
    <w:rsid w:val="007268DA"/>
    <w:rPr>
      <w:b/>
      <w:bCs/>
    </w:rPr>
  </w:style>
  <w:style w:type="character" w:styleId="nfase">
    <w:name w:val="Emphasis"/>
    <w:basedOn w:val="Fontepargpadro"/>
    <w:uiPriority w:val="20"/>
    <w:qFormat/>
    <w:rsid w:val="007268DA"/>
    <w:rPr>
      <w:i/>
      <w:iCs/>
    </w:rPr>
  </w:style>
  <w:style w:type="paragraph" w:styleId="Citao">
    <w:name w:val="Quote"/>
    <w:basedOn w:val="Normal"/>
    <w:next w:val="Normal"/>
    <w:link w:val="CitaoChar"/>
    <w:uiPriority w:val="29"/>
    <w:qFormat/>
    <w:rsid w:val="007268DA"/>
    <w:pPr>
      <w:spacing w:before="160"/>
      <w:ind w:left="720" w:right="720"/>
    </w:pPr>
    <w:rPr>
      <w:i/>
      <w:iCs/>
      <w:color w:val="404040" w:themeColor="text1" w:themeTint="BF"/>
    </w:rPr>
  </w:style>
  <w:style w:type="character" w:customStyle="1" w:styleId="CitaoChar">
    <w:name w:val="Citação Char"/>
    <w:basedOn w:val="Fontepargpadro"/>
    <w:link w:val="Citao"/>
    <w:uiPriority w:val="29"/>
    <w:rsid w:val="007268DA"/>
    <w:rPr>
      <w:i/>
      <w:iCs/>
      <w:color w:val="404040" w:themeColor="text1" w:themeTint="BF"/>
    </w:rPr>
  </w:style>
  <w:style w:type="paragraph" w:styleId="CitaoIntensa">
    <w:name w:val="Intense Quote"/>
    <w:basedOn w:val="Normal"/>
    <w:next w:val="Normal"/>
    <w:link w:val="CitaoIntensaChar"/>
    <w:uiPriority w:val="30"/>
    <w:qFormat/>
    <w:rsid w:val="007268D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7268DA"/>
    <w:rPr>
      <w:rFonts w:asciiTheme="majorHAnsi" w:eastAsiaTheme="majorEastAsia" w:hAnsiTheme="majorHAnsi" w:cstheme="majorBidi"/>
      <w:color w:val="4F81BD" w:themeColor="accent1"/>
      <w:sz w:val="28"/>
      <w:szCs w:val="28"/>
    </w:rPr>
  </w:style>
  <w:style w:type="character" w:styleId="nfaseSutil">
    <w:name w:val="Subtle Emphasis"/>
    <w:basedOn w:val="Fontepargpadro"/>
    <w:uiPriority w:val="19"/>
    <w:qFormat/>
    <w:rsid w:val="007268DA"/>
    <w:rPr>
      <w:i/>
      <w:iCs/>
      <w:color w:val="404040" w:themeColor="text1" w:themeTint="BF"/>
    </w:rPr>
  </w:style>
  <w:style w:type="character" w:styleId="nfaseIntensa">
    <w:name w:val="Intense Emphasis"/>
    <w:basedOn w:val="Fontepargpadro"/>
    <w:uiPriority w:val="21"/>
    <w:qFormat/>
    <w:rsid w:val="007268DA"/>
    <w:rPr>
      <w:b/>
      <w:bCs/>
      <w:i/>
      <w:iCs/>
    </w:rPr>
  </w:style>
  <w:style w:type="character" w:styleId="RefernciaSutil">
    <w:name w:val="Subtle Reference"/>
    <w:basedOn w:val="Fontepargpadro"/>
    <w:uiPriority w:val="31"/>
    <w:qFormat/>
    <w:rsid w:val="007268DA"/>
    <w:rPr>
      <w:smallCaps/>
      <w:color w:val="404040" w:themeColor="text1" w:themeTint="BF"/>
      <w:u w:val="single" w:color="7F7F7F" w:themeColor="text1" w:themeTint="80"/>
    </w:rPr>
  </w:style>
  <w:style w:type="character" w:styleId="RefernciaIntensa">
    <w:name w:val="Intense Reference"/>
    <w:basedOn w:val="Fontepargpadro"/>
    <w:uiPriority w:val="32"/>
    <w:qFormat/>
    <w:rsid w:val="007268DA"/>
    <w:rPr>
      <w:b/>
      <w:bCs/>
      <w:smallCaps/>
      <w:spacing w:val="5"/>
      <w:u w:val="single"/>
    </w:rPr>
  </w:style>
  <w:style w:type="character" w:styleId="TtulodoLivro">
    <w:name w:val="Book Title"/>
    <w:basedOn w:val="Fontepargpadro"/>
    <w:uiPriority w:val="33"/>
    <w:qFormat/>
    <w:rsid w:val="007268DA"/>
    <w:rPr>
      <w:b/>
      <w:bCs/>
      <w:smallCaps/>
    </w:rPr>
  </w:style>
  <w:style w:type="paragraph" w:styleId="CabealhodoSumrio">
    <w:name w:val="TOC Heading"/>
    <w:basedOn w:val="Ttulo1"/>
    <w:next w:val="Normal"/>
    <w:uiPriority w:val="39"/>
    <w:semiHidden/>
    <w:unhideWhenUsed/>
    <w:qFormat/>
    <w:rsid w:val="007268DA"/>
    <w:pPr>
      <w:outlineLvl w:val="9"/>
    </w:pPr>
  </w:style>
  <w:style w:type="character" w:customStyle="1" w:styleId="a-size-large">
    <w:name w:val="a-size-large"/>
    <w:basedOn w:val="Fontepargpadro"/>
    <w:rsid w:val="00D310F3"/>
  </w:style>
  <w:style w:type="character" w:customStyle="1" w:styleId="andes-tablecolumn--value">
    <w:name w:val="andes-table__column--value"/>
    <w:basedOn w:val="Fontepargpadro"/>
    <w:rsid w:val="00831149"/>
  </w:style>
  <w:style w:type="table" w:styleId="TabeladeGrade5Escura-nfase5">
    <w:name w:val="Grid Table 5 Dark Accent 5"/>
    <w:basedOn w:val="Tabelanormal"/>
    <w:uiPriority w:val="50"/>
    <w:rsid w:val="00FE7F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MenoPendente1">
    <w:name w:val="Menção Pendente1"/>
    <w:basedOn w:val="Fontepargpadro"/>
    <w:uiPriority w:val="99"/>
    <w:semiHidden/>
    <w:unhideWhenUsed/>
    <w:rsid w:val="00002724"/>
    <w:rPr>
      <w:color w:val="605E5C"/>
      <w:shd w:val="clear" w:color="auto" w:fill="E1DFDD"/>
    </w:rPr>
  </w:style>
  <w:style w:type="table" w:styleId="TabeladeGradeClara">
    <w:name w:val="Grid Table Light"/>
    <w:basedOn w:val="Tabelanormal"/>
    <w:uiPriority w:val="40"/>
    <w:rsid w:val="002F49F6"/>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Grade5Escura-nfase6">
    <w:name w:val="Grid Table 5 Dark Accent 6"/>
    <w:basedOn w:val="Tabelanormal"/>
    <w:uiPriority w:val="50"/>
    <w:rsid w:val="00BB3E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deGrade5Escura">
    <w:name w:val="Grid Table 5 Dark"/>
    <w:basedOn w:val="Tabelanormal"/>
    <w:uiPriority w:val="50"/>
    <w:rsid w:val="000920A4"/>
    <w:pPr>
      <w:spacing w:after="0" w:line="240" w:lineRule="auto"/>
    </w:pPr>
    <w:rPr>
      <w:rFonts w:eastAsiaTheme="minorHAnsi"/>
      <w:kern w:val="2"/>
      <w:sz w:val="22"/>
      <w:szCs w:val="2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msonormal0">
    <w:name w:val="msonormal"/>
    <w:basedOn w:val="Normal"/>
    <w:rsid w:val="00685BE0"/>
    <w:pPr>
      <w:spacing w:before="100" w:beforeAutospacing="1" w:after="100" w:afterAutospacing="1" w:line="240" w:lineRule="auto"/>
    </w:pPr>
    <w:rPr>
      <w:rFonts w:ascii="Times New Roman" w:eastAsia="Times New Roman" w:hAnsi="Times New Roman" w:cs="Times New Roman"/>
      <w:sz w:val="24"/>
      <w:szCs w:val="24"/>
      <w:lang w:eastAsia="pt-BR"/>
      <w14:ligatures w14:val="standardContextual"/>
    </w:rPr>
  </w:style>
  <w:style w:type="character" w:customStyle="1" w:styleId="PargrafodaListaChar">
    <w:name w:val="Parágrafo da Lista Char"/>
    <w:link w:val="PargrafodaLista"/>
    <w:uiPriority w:val="34"/>
    <w:locked/>
    <w:rsid w:val="00685BE0"/>
  </w:style>
  <w:style w:type="character" w:customStyle="1" w:styleId="SemEspaamentoChar">
    <w:name w:val="Sem Espaçamento Char"/>
    <w:link w:val="SemEspaamento"/>
    <w:uiPriority w:val="1"/>
    <w:locked/>
    <w:rsid w:val="00DA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4397">
      <w:bodyDiv w:val="1"/>
      <w:marLeft w:val="0"/>
      <w:marRight w:val="0"/>
      <w:marTop w:val="0"/>
      <w:marBottom w:val="0"/>
      <w:divBdr>
        <w:top w:val="none" w:sz="0" w:space="0" w:color="auto"/>
        <w:left w:val="none" w:sz="0" w:space="0" w:color="auto"/>
        <w:bottom w:val="none" w:sz="0" w:space="0" w:color="auto"/>
        <w:right w:val="none" w:sz="0" w:space="0" w:color="auto"/>
      </w:divBdr>
    </w:div>
    <w:div w:id="133714801">
      <w:bodyDiv w:val="1"/>
      <w:marLeft w:val="0"/>
      <w:marRight w:val="0"/>
      <w:marTop w:val="0"/>
      <w:marBottom w:val="0"/>
      <w:divBdr>
        <w:top w:val="none" w:sz="0" w:space="0" w:color="auto"/>
        <w:left w:val="none" w:sz="0" w:space="0" w:color="auto"/>
        <w:bottom w:val="none" w:sz="0" w:space="0" w:color="auto"/>
        <w:right w:val="none" w:sz="0" w:space="0" w:color="auto"/>
      </w:divBdr>
    </w:div>
    <w:div w:id="220336583">
      <w:bodyDiv w:val="1"/>
      <w:marLeft w:val="0"/>
      <w:marRight w:val="0"/>
      <w:marTop w:val="0"/>
      <w:marBottom w:val="0"/>
      <w:divBdr>
        <w:top w:val="none" w:sz="0" w:space="0" w:color="auto"/>
        <w:left w:val="none" w:sz="0" w:space="0" w:color="auto"/>
        <w:bottom w:val="none" w:sz="0" w:space="0" w:color="auto"/>
        <w:right w:val="none" w:sz="0" w:space="0" w:color="auto"/>
      </w:divBdr>
    </w:div>
    <w:div w:id="289635593">
      <w:bodyDiv w:val="1"/>
      <w:marLeft w:val="0"/>
      <w:marRight w:val="0"/>
      <w:marTop w:val="0"/>
      <w:marBottom w:val="0"/>
      <w:divBdr>
        <w:top w:val="none" w:sz="0" w:space="0" w:color="auto"/>
        <w:left w:val="none" w:sz="0" w:space="0" w:color="auto"/>
        <w:bottom w:val="none" w:sz="0" w:space="0" w:color="auto"/>
        <w:right w:val="none" w:sz="0" w:space="0" w:color="auto"/>
      </w:divBdr>
    </w:div>
    <w:div w:id="322314729">
      <w:bodyDiv w:val="1"/>
      <w:marLeft w:val="0"/>
      <w:marRight w:val="0"/>
      <w:marTop w:val="0"/>
      <w:marBottom w:val="0"/>
      <w:divBdr>
        <w:top w:val="none" w:sz="0" w:space="0" w:color="auto"/>
        <w:left w:val="none" w:sz="0" w:space="0" w:color="auto"/>
        <w:bottom w:val="none" w:sz="0" w:space="0" w:color="auto"/>
        <w:right w:val="none" w:sz="0" w:space="0" w:color="auto"/>
      </w:divBdr>
    </w:div>
    <w:div w:id="364334681">
      <w:bodyDiv w:val="1"/>
      <w:marLeft w:val="0"/>
      <w:marRight w:val="0"/>
      <w:marTop w:val="0"/>
      <w:marBottom w:val="0"/>
      <w:divBdr>
        <w:top w:val="none" w:sz="0" w:space="0" w:color="auto"/>
        <w:left w:val="none" w:sz="0" w:space="0" w:color="auto"/>
        <w:bottom w:val="none" w:sz="0" w:space="0" w:color="auto"/>
        <w:right w:val="none" w:sz="0" w:space="0" w:color="auto"/>
      </w:divBdr>
    </w:div>
    <w:div w:id="408189758">
      <w:bodyDiv w:val="1"/>
      <w:marLeft w:val="0"/>
      <w:marRight w:val="0"/>
      <w:marTop w:val="0"/>
      <w:marBottom w:val="0"/>
      <w:divBdr>
        <w:top w:val="none" w:sz="0" w:space="0" w:color="auto"/>
        <w:left w:val="none" w:sz="0" w:space="0" w:color="auto"/>
        <w:bottom w:val="none" w:sz="0" w:space="0" w:color="auto"/>
        <w:right w:val="none" w:sz="0" w:space="0" w:color="auto"/>
      </w:divBdr>
      <w:divsChild>
        <w:div w:id="1522741702">
          <w:marLeft w:val="0"/>
          <w:marRight w:val="0"/>
          <w:marTop w:val="0"/>
          <w:marBottom w:val="0"/>
          <w:divBdr>
            <w:top w:val="none" w:sz="0" w:space="0" w:color="auto"/>
            <w:left w:val="none" w:sz="0" w:space="0" w:color="auto"/>
            <w:bottom w:val="none" w:sz="0" w:space="0" w:color="auto"/>
            <w:right w:val="none" w:sz="0" w:space="0" w:color="auto"/>
          </w:divBdr>
          <w:divsChild>
            <w:div w:id="325861766">
              <w:marLeft w:val="0"/>
              <w:marRight w:val="0"/>
              <w:marTop w:val="0"/>
              <w:marBottom w:val="0"/>
              <w:divBdr>
                <w:top w:val="none" w:sz="0" w:space="0" w:color="auto"/>
                <w:left w:val="none" w:sz="0" w:space="0" w:color="auto"/>
                <w:bottom w:val="none" w:sz="0" w:space="0" w:color="auto"/>
                <w:right w:val="none" w:sz="0" w:space="0" w:color="auto"/>
              </w:divBdr>
              <w:divsChild>
                <w:div w:id="834030871">
                  <w:marLeft w:val="0"/>
                  <w:marRight w:val="0"/>
                  <w:marTop w:val="0"/>
                  <w:marBottom w:val="0"/>
                  <w:divBdr>
                    <w:top w:val="none" w:sz="0" w:space="0" w:color="auto"/>
                    <w:left w:val="none" w:sz="0" w:space="0" w:color="auto"/>
                    <w:bottom w:val="none" w:sz="0" w:space="0" w:color="auto"/>
                    <w:right w:val="none" w:sz="0" w:space="0" w:color="auto"/>
                  </w:divBdr>
                  <w:divsChild>
                    <w:div w:id="1938054475">
                      <w:marLeft w:val="0"/>
                      <w:marRight w:val="0"/>
                      <w:marTop w:val="0"/>
                      <w:marBottom w:val="0"/>
                      <w:divBdr>
                        <w:top w:val="none" w:sz="0" w:space="0" w:color="auto"/>
                        <w:left w:val="none" w:sz="0" w:space="0" w:color="auto"/>
                        <w:bottom w:val="none" w:sz="0" w:space="0" w:color="auto"/>
                        <w:right w:val="none" w:sz="0" w:space="0" w:color="auto"/>
                      </w:divBdr>
                      <w:divsChild>
                        <w:div w:id="113259857">
                          <w:marLeft w:val="0"/>
                          <w:marRight w:val="0"/>
                          <w:marTop w:val="0"/>
                          <w:marBottom w:val="0"/>
                          <w:divBdr>
                            <w:top w:val="none" w:sz="0" w:space="0" w:color="auto"/>
                            <w:left w:val="none" w:sz="0" w:space="0" w:color="auto"/>
                            <w:bottom w:val="none" w:sz="0" w:space="0" w:color="auto"/>
                            <w:right w:val="none" w:sz="0" w:space="0" w:color="auto"/>
                          </w:divBdr>
                          <w:divsChild>
                            <w:div w:id="1615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96399">
      <w:bodyDiv w:val="1"/>
      <w:marLeft w:val="0"/>
      <w:marRight w:val="0"/>
      <w:marTop w:val="0"/>
      <w:marBottom w:val="0"/>
      <w:divBdr>
        <w:top w:val="none" w:sz="0" w:space="0" w:color="auto"/>
        <w:left w:val="none" w:sz="0" w:space="0" w:color="auto"/>
        <w:bottom w:val="none" w:sz="0" w:space="0" w:color="auto"/>
        <w:right w:val="none" w:sz="0" w:space="0" w:color="auto"/>
      </w:divBdr>
    </w:div>
    <w:div w:id="611254459">
      <w:bodyDiv w:val="1"/>
      <w:marLeft w:val="0"/>
      <w:marRight w:val="0"/>
      <w:marTop w:val="0"/>
      <w:marBottom w:val="0"/>
      <w:divBdr>
        <w:top w:val="none" w:sz="0" w:space="0" w:color="auto"/>
        <w:left w:val="none" w:sz="0" w:space="0" w:color="auto"/>
        <w:bottom w:val="none" w:sz="0" w:space="0" w:color="auto"/>
        <w:right w:val="none" w:sz="0" w:space="0" w:color="auto"/>
      </w:divBdr>
    </w:div>
    <w:div w:id="627510757">
      <w:bodyDiv w:val="1"/>
      <w:marLeft w:val="0"/>
      <w:marRight w:val="0"/>
      <w:marTop w:val="0"/>
      <w:marBottom w:val="0"/>
      <w:divBdr>
        <w:top w:val="none" w:sz="0" w:space="0" w:color="auto"/>
        <w:left w:val="none" w:sz="0" w:space="0" w:color="auto"/>
        <w:bottom w:val="none" w:sz="0" w:space="0" w:color="auto"/>
        <w:right w:val="none" w:sz="0" w:space="0" w:color="auto"/>
      </w:divBdr>
    </w:div>
    <w:div w:id="652611696">
      <w:bodyDiv w:val="1"/>
      <w:marLeft w:val="0"/>
      <w:marRight w:val="0"/>
      <w:marTop w:val="0"/>
      <w:marBottom w:val="0"/>
      <w:divBdr>
        <w:top w:val="none" w:sz="0" w:space="0" w:color="auto"/>
        <w:left w:val="none" w:sz="0" w:space="0" w:color="auto"/>
        <w:bottom w:val="none" w:sz="0" w:space="0" w:color="auto"/>
        <w:right w:val="none" w:sz="0" w:space="0" w:color="auto"/>
      </w:divBdr>
    </w:div>
    <w:div w:id="673192107">
      <w:bodyDiv w:val="1"/>
      <w:marLeft w:val="0"/>
      <w:marRight w:val="0"/>
      <w:marTop w:val="0"/>
      <w:marBottom w:val="0"/>
      <w:divBdr>
        <w:top w:val="none" w:sz="0" w:space="0" w:color="auto"/>
        <w:left w:val="none" w:sz="0" w:space="0" w:color="auto"/>
        <w:bottom w:val="none" w:sz="0" w:space="0" w:color="auto"/>
        <w:right w:val="none" w:sz="0" w:space="0" w:color="auto"/>
      </w:divBdr>
    </w:div>
    <w:div w:id="684212905">
      <w:bodyDiv w:val="1"/>
      <w:marLeft w:val="0"/>
      <w:marRight w:val="0"/>
      <w:marTop w:val="0"/>
      <w:marBottom w:val="0"/>
      <w:divBdr>
        <w:top w:val="none" w:sz="0" w:space="0" w:color="auto"/>
        <w:left w:val="none" w:sz="0" w:space="0" w:color="auto"/>
        <w:bottom w:val="none" w:sz="0" w:space="0" w:color="auto"/>
        <w:right w:val="none" w:sz="0" w:space="0" w:color="auto"/>
      </w:divBdr>
      <w:divsChild>
        <w:div w:id="2109084908">
          <w:marLeft w:val="0"/>
          <w:marRight w:val="0"/>
          <w:marTop w:val="0"/>
          <w:marBottom w:val="0"/>
          <w:divBdr>
            <w:top w:val="none" w:sz="0" w:space="0" w:color="auto"/>
            <w:left w:val="none" w:sz="0" w:space="0" w:color="auto"/>
            <w:bottom w:val="none" w:sz="0" w:space="0" w:color="auto"/>
            <w:right w:val="none" w:sz="0" w:space="0" w:color="auto"/>
          </w:divBdr>
          <w:divsChild>
            <w:div w:id="356539455">
              <w:marLeft w:val="0"/>
              <w:marRight w:val="0"/>
              <w:marTop w:val="0"/>
              <w:marBottom w:val="0"/>
              <w:divBdr>
                <w:top w:val="none" w:sz="0" w:space="0" w:color="auto"/>
                <w:left w:val="none" w:sz="0" w:space="0" w:color="auto"/>
                <w:bottom w:val="none" w:sz="0" w:space="0" w:color="auto"/>
                <w:right w:val="none" w:sz="0" w:space="0" w:color="auto"/>
              </w:divBdr>
              <w:divsChild>
                <w:div w:id="1767850573">
                  <w:marLeft w:val="0"/>
                  <w:marRight w:val="0"/>
                  <w:marTop w:val="0"/>
                  <w:marBottom w:val="0"/>
                  <w:divBdr>
                    <w:top w:val="none" w:sz="0" w:space="0" w:color="auto"/>
                    <w:left w:val="none" w:sz="0" w:space="0" w:color="auto"/>
                    <w:bottom w:val="none" w:sz="0" w:space="0" w:color="auto"/>
                    <w:right w:val="none" w:sz="0" w:space="0" w:color="auto"/>
                  </w:divBdr>
                  <w:divsChild>
                    <w:div w:id="1388995463">
                      <w:marLeft w:val="0"/>
                      <w:marRight w:val="0"/>
                      <w:marTop w:val="0"/>
                      <w:marBottom w:val="0"/>
                      <w:divBdr>
                        <w:top w:val="none" w:sz="0" w:space="0" w:color="auto"/>
                        <w:left w:val="none" w:sz="0" w:space="0" w:color="auto"/>
                        <w:bottom w:val="none" w:sz="0" w:space="0" w:color="auto"/>
                        <w:right w:val="none" w:sz="0" w:space="0" w:color="auto"/>
                      </w:divBdr>
                      <w:divsChild>
                        <w:div w:id="2012877504">
                          <w:marLeft w:val="0"/>
                          <w:marRight w:val="0"/>
                          <w:marTop w:val="0"/>
                          <w:marBottom w:val="0"/>
                          <w:divBdr>
                            <w:top w:val="none" w:sz="0" w:space="0" w:color="auto"/>
                            <w:left w:val="none" w:sz="0" w:space="0" w:color="auto"/>
                            <w:bottom w:val="none" w:sz="0" w:space="0" w:color="auto"/>
                            <w:right w:val="none" w:sz="0" w:space="0" w:color="auto"/>
                          </w:divBdr>
                          <w:divsChild>
                            <w:div w:id="9409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093619">
      <w:bodyDiv w:val="1"/>
      <w:marLeft w:val="0"/>
      <w:marRight w:val="0"/>
      <w:marTop w:val="0"/>
      <w:marBottom w:val="0"/>
      <w:divBdr>
        <w:top w:val="none" w:sz="0" w:space="0" w:color="auto"/>
        <w:left w:val="none" w:sz="0" w:space="0" w:color="auto"/>
        <w:bottom w:val="none" w:sz="0" w:space="0" w:color="auto"/>
        <w:right w:val="none" w:sz="0" w:space="0" w:color="auto"/>
      </w:divBdr>
    </w:div>
    <w:div w:id="773523224">
      <w:bodyDiv w:val="1"/>
      <w:marLeft w:val="0"/>
      <w:marRight w:val="0"/>
      <w:marTop w:val="0"/>
      <w:marBottom w:val="0"/>
      <w:divBdr>
        <w:top w:val="none" w:sz="0" w:space="0" w:color="auto"/>
        <w:left w:val="none" w:sz="0" w:space="0" w:color="auto"/>
        <w:bottom w:val="none" w:sz="0" w:space="0" w:color="auto"/>
        <w:right w:val="none" w:sz="0" w:space="0" w:color="auto"/>
      </w:divBdr>
    </w:div>
    <w:div w:id="808325706">
      <w:bodyDiv w:val="1"/>
      <w:marLeft w:val="0"/>
      <w:marRight w:val="0"/>
      <w:marTop w:val="0"/>
      <w:marBottom w:val="0"/>
      <w:divBdr>
        <w:top w:val="none" w:sz="0" w:space="0" w:color="auto"/>
        <w:left w:val="none" w:sz="0" w:space="0" w:color="auto"/>
        <w:bottom w:val="none" w:sz="0" w:space="0" w:color="auto"/>
        <w:right w:val="none" w:sz="0" w:space="0" w:color="auto"/>
      </w:divBdr>
    </w:div>
    <w:div w:id="925260391">
      <w:bodyDiv w:val="1"/>
      <w:marLeft w:val="0"/>
      <w:marRight w:val="0"/>
      <w:marTop w:val="0"/>
      <w:marBottom w:val="0"/>
      <w:divBdr>
        <w:top w:val="none" w:sz="0" w:space="0" w:color="auto"/>
        <w:left w:val="none" w:sz="0" w:space="0" w:color="auto"/>
        <w:bottom w:val="none" w:sz="0" w:space="0" w:color="auto"/>
        <w:right w:val="none" w:sz="0" w:space="0" w:color="auto"/>
      </w:divBdr>
    </w:div>
    <w:div w:id="1097020090">
      <w:bodyDiv w:val="1"/>
      <w:marLeft w:val="0"/>
      <w:marRight w:val="0"/>
      <w:marTop w:val="0"/>
      <w:marBottom w:val="0"/>
      <w:divBdr>
        <w:top w:val="none" w:sz="0" w:space="0" w:color="auto"/>
        <w:left w:val="none" w:sz="0" w:space="0" w:color="auto"/>
        <w:bottom w:val="none" w:sz="0" w:space="0" w:color="auto"/>
        <w:right w:val="none" w:sz="0" w:space="0" w:color="auto"/>
      </w:divBdr>
    </w:div>
    <w:div w:id="1265460830">
      <w:bodyDiv w:val="1"/>
      <w:marLeft w:val="0"/>
      <w:marRight w:val="0"/>
      <w:marTop w:val="0"/>
      <w:marBottom w:val="0"/>
      <w:divBdr>
        <w:top w:val="none" w:sz="0" w:space="0" w:color="auto"/>
        <w:left w:val="none" w:sz="0" w:space="0" w:color="auto"/>
        <w:bottom w:val="none" w:sz="0" w:space="0" w:color="auto"/>
        <w:right w:val="none" w:sz="0" w:space="0" w:color="auto"/>
      </w:divBdr>
    </w:div>
    <w:div w:id="1437166464">
      <w:bodyDiv w:val="1"/>
      <w:marLeft w:val="0"/>
      <w:marRight w:val="0"/>
      <w:marTop w:val="0"/>
      <w:marBottom w:val="0"/>
      <w:divBdr>
        <w:top w:val="none" w:sz="0" w:space="0" w:color="auto"/>
        <w:left w:val="none" w:sz="0" w:space="0" w:color="auto"/>
        <w:bottom w:val="none" w:sz="0" w:space="0" w:color="auto"/>
        <w:right w:val="none" w:sz="0" w:space="0" w:color="auto"/>
      </w:divBdr>
    </w:div>
    <w:div w:id="1847474218">
      <w:bodyDiv w:val="1"/>
      <w:marLeft w:val="0"/>
      <w:marRight w:val="0"/>
      <w:marTop w:val="0"/>
      <w:marBottom w:val="0"/>
      <w:divBdr>
        <w:top w:val="none" w:sz="0" w:space="0" w:color="auto"/>
        <w:left w:val="none" w:sz="0" w:space="0" w:color="auto"/>
        <w:bottom w:val="none" w:sz="0" w:space="0" w:color="auto"/>
        <w:right w:val="none" w:sz="0" w:space="0" w:color="auto"/>
      </w:divBdr>
    </w:div>
    <w:div w:id="1955792533">
      <w:bodyDiv w:val="1"/>
      <w:marLeft w:val="0"/>
      <w:marRight w:val="0"/>
      <w:marTop w:val="0"/>
      <w:marBottom w:val="0"/>
      <w:divBdr>
        <w:top w:val="none" w:sz="0" w:space="0" w:color="auto"/>
        <w:left w:val="none" w:sz="0" w:space="0" w:color="auto"/>
        <w:bottom w:val="none" w:sz="0" w:space="0" w:color="auto"/>
        <w:right w:val="none" w:sz="0" w:space="0" w:color="auto"/>
      </w:divBdr>
    </w:div>
    <w:div w:id="20841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br/empresas-e-negocios/pt-br/empreended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5B4FBD04BD4981BBAF469F5A854BA5"/>
        <w:category>
          <w:name w:val="Geral"/>
          <w:gallery w:val="placeholder"/>
        </w:category>
        <w:types>
          <w:type w:val="bbPlcHdr"/>
        </w:types>
        <w:behaviors>
          <w:behavior w:val="content"/>
        </w:behaviors>
        <w:guid w:val="{50F956D0-6099-40BE-8AE6-038A0971CBE5}"/>
      </w:docPartPr>
      <w:docPartBody>
        <w:p w:rsidR="00AD4BC8" w:rsidRDefault="005D59BB" w:rsidP="005D59BB">
          <w:pPr>
            <w:pStyle w:val="5F5B4FBD04BD4981BBAF469F5A854BA5"/>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BB"/>
    <w:rsid w:val="005D59BB"/>
    <w:rsid w:val="00AD4B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F5B4FBD04BD4981BBAF469F5A854BA5">
    <w:name w:val="5F5B4FBD04BD4981BBAF469F5A854BA5"/>
    <w:rsid w:val="005D5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3298</Words>
  <Characters>17813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Orgao Gestor</dc:creator>
  <cp:lastModifiedBy>Usuário</cp:lastModifiedBy>
  <cp:revision>7</cp:revision>
  <cp:lastPrinted>2025-01-20T11:13:00Z</cp:lastPrinted>
  <dcterms:created xsi:type="dcterms:W3CDTF">2025-02-21T16:58:00Z</dcterms:created>
  <dcterms:modified xsi:type="dcterms:W3CDTF">2025-03-07T12:34:00Z</dcterms:modified>
</cp:coreProperties>
</file>