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28006F" w14:textId="77777777" w:rsidR="001A3D7B" w:rsidRDefault="001A3D7B" w:rsidP="00762DD7">
      <w:pPr>
        <w:jc w:val="center"/>
        <w:rPr>
          <w:rFonts w:ascii="Arial" w:hAnsi="Arial" w:cs="Arial"/>
          <w:b/>
          <w:szCs w:val="28"/>
        </w:rPr>
      </w:pPr>
    </w:p>
    <w:p w14:paraId="65E214D8" w14:textId="5395A000" w:rsidR="00762DD7" w:rsidRPr="00451E9C" w:rsidRDefault="00762DD7" w:rsidP="00762DD7">
      <w:pPr>
        <w:jc w:val="center"/>
        <w:rPr>
          <w:rFonts w:ascii="Arial" w:hAnsi="Arial" w:cs="Arial"/>
          <w:b/>
          <w:szCs w:val="28"/>
        </w:rPr>
      </w:pPr>
      <w:r w:rsidRPr="00451E9C">
        <w:rPr>
          <w:rFonts w:ascii="Arial" w:hAnsi="Arial" w:cs="Arial"/>
          <w:b/>
          <w:szCs w:val="28"/>
        </w:rPr>
        <w:t>ESTUDO TÉCNICO PRELIMINAR - ETP</w:t>
      </w:r>
    </w:p>
    <w:p w14:paraId="2D468719" w14:textId="77777777" w:rsidR="00762DD7" w:rsidRPr="00451E9C" w:rsidRDefault="00762DD7" w:rsidP="00762DD7">
      <w:pPr>
        <w:jc w:val="center"/>
        <w:rPr>
          <w:rFonts w:ascii="Arial" w:hAnsi="Arial" w:cs="Arial"/>
          <w:sz w:val="20"/>
          <w:szCs w:val="20"/>
        </w:rPr>
      </w:pPr>
      <w:bookmarkStart w:id="0" w:name="_heading=h.gjdgxs" w:colFirst="0" w:colLast="0"/>
      <w:bookmarkStart w:id="1" w:name="_heading=h.30j0zll" w:colFirst="0" w:colLast="0"/>
      <w:bookmarkEnd w:id="0"/>
      <w:bookmarkEnd w:id="1"/>
      <w:r w:rsidRPr="00451E9C">
        <w:rPr>
          <w:rFonts w:ascii="Arial" w:eastAsia="Calibri" w:hAnsi="Arial" w:cs="Arial"/>
          <w:bCs/>
          <w:sz w:val="20"/>
          <w:szCs w:val="20"/>
        </w:rPr>
        <w:t>(§ 1º do art. 18 da Lei Federal nº 14.133/2021</w:t>
      </w:r>
      <w:r w:rsidRPr="00451E9C">
        <w:rPr>
          <w:rStyle w:val="Refdenotaderodap"/>
          <w:rFonts w:ascii="Arial" w:eastAsia="Calibri" w:hAnsi="Arial" w:cs="Arial"/>
          <w:b/>
          <w:bCs/>
          <w:i/>
          <w:iCs/>
          <w:sz w:val="20"/>
          <w:szCs w:val="20"/>
        </w:rPr>
        <w:footnoteReference w:id="1"/>
      </w:r>
      <w:r w:rsidRPr="00451E9C">
        <w:rPr>
          <w:rFonts w:ascii="Arial" w:eastAsia="Calibri" w:hAnsi="Arial" w:cs="Arial"/>
          <w:bCs/>
          <w:sz w:val="20"/>
          <w:szCs w:val="20"/>
        </w:rPr>
        <w:t>)</w:t>
      </w:r>
    </w:p>
    <w:p w14:paraId="05B9A1C1" w14:textId="77777777" w:rsidR="00762DD7" w:rsidRPr="00451E9C" w:rsidRDefault="00762DD7" w:rsidP="00762DD7">
      <w:pPr>
        <w:pBdr>
          <w:top w:val="nil"/>
          <w:left w:val="nil"/>
          <w:bottom w:val="nil"/>
          <w:right w:val="nil"/>
          <w:between w:val="nil"/>
        </w:pBdr>
        <w:tabs>
          <w:tab w:val="left" w:pos="800"/>
        </w:tabs>
        <w:ind w:right="38"/>
        <w:jc w:val="both"/>
        <w:rPr>
          <w:rFonts w:ascii="Arial" w:hAnsi="Arial" w:cs="Arial"/>
          <w:bCs/>
          <w:color w:val="000000"/>
        </w:rPr>
      </w:pPr>
    </w:p>
    <w:p w14:paraId="3D7F0A28" w14:textId="77777777" w:rsidR="00762DD7" w:rsidRPr="00451E9C" w:rsidRDefault="00762DD7" w:rsidP="00762DD7">
      <w:pPr>
        <w:pBdr>
          <w:top w:val="nil"/>
          <w:left w:val="nil"/>
          <w:bottom w:val="nil"/>
          <w:right w:val="nil"/>
          <w:between w:val="nil"/>
        </w:pBdr>
        <w:tabs>
          <w:tab w:val="left" w:pos="800"/>
        </w:tabs>
        <w:ind w:right="38"/>
        <w:jc w:val="both"/>
        <w:rPr>
          <w:rFonts w:ascii="Arial" w:hAnsi="Arial" w:cs="Arial"/>
          <w:bCs/>
          <w:color w:val="000000"/>
        </w:rPr>
      </w:pPr>
      <w:r w:rsidRPr="00451E9C">
        <w:rPr>
          <w:rFonts w:ascii="Arial" w:hAnsi="Arial" w:cs="Arial"/>
          <w:bCs/>
          <w:color w:val="000000"/>
        </w:rPr>
        <w:t xml:space="preserve">O Estudo Técnico Preliminar </w:t>
      </w:r>
      <w:r w:rsidRPr="00451E9C">
        <w:rPr>
          <w:rFonts w:ascii="Arial" w:hAnsi="Arial" w:cs="Arial"/>
          <w:bCs/>
          <w:color w:val="000000"/>
          <w:u w:val="single"/>
        </w:rPr>
        <w:t>é obrigatório na Lei Federal n</w:t>
      </w:r>
      <w:r w:rsidRPr="00451E9C">
        <w:rPr>
          <w:rFonts w:ascii="Arial" w:hAnsi="Arial" w:cs="Arial"/>
          <w:bCs/>
          <w:color w:val="000000"/>
          <w:u w:val="single"/>
          <w:vertAlign w:val="superscript"/>
        </w:rPr>
        <w:t>o</w:t>
      </w:r>
      <w:r w:rsidRPr="00451E9C">
        <w:rPr>
          <w:rFonts w:ascii="Arial" w:hAnsi="Arial" w:cs="Arial"/>
          <w:bCs/>
          <w:color w:val="000000"/>
          <w:u w:val="single"/>
        </w:rPr>
        <w:t xml:space="preserve"> 14.133/2021</w:t>
      </w:r>
      <w:r w:rsidRPr="00451E9C">
        <w:rPr>
          <w:rFonts w:ascii="Arial" w:hAnsi="Arial" w:cs="Arial"/>
          <w:bCs/>
          <w:color w:val="000000"/>
        </w:rPr>
        <w:t xml:space="preserve"> em </w:t>
      </w:r>
      <w:r w:rsidRPr="00451E9C">
        <w:rPr>
          <w:rFonts w:ascii="Arial" w:hAnsi="Arial" w:cs="Arial"/>
          <w:bCs/>
          <w:color w:val="000000"/>
          <w:u w:val="single"/>
        </w:rPr>
        <w:t>TODAS AS CONTRATAÇÕES</w:t>
      </w:r>
      <w:r w:rsidRPr="00451E9C">
        <w:rPr>
          <w:rFonts w:ascii="Arial" w:hAnsi="Arial" w:cs="Arial"/>
          <w:bCs/>
          <w:color w:val="000000"/>
        </w:rPr>
        <w:t xml:space="preserve"> com a finalidade em demonstrar a boa prática administrativa da Administração Pública.</w:t>
      </w:r>
    </w:p>
    <w:p w14:paraId="4DB57E57" w14:textId="77777777" w:rsidR="00762DD7" w:rsidRPr="00451E9C" w:rsidRDefault="00762DD7" w:rsidP="00762DD7">
      <w:pPr>
        <w:pBdr>
          <w:top w:val="nil"/>
          <w:left w:val="nil"/>
          <w:bottom w:val="nil"/>
          <w:right w:val="nil"/>
          <w:between w:val="nil"/>
        </w:pBdr>
        <w:tabs>
          <w:tab w:val="left" w:pos="800"/>
        </w:tabs>
        <w:ind w:right="38"/>
        <w:jc w:val="both"/>
        <w:rPr>
          <w:rFonts w:ascii="Arial" w:hAnsi="Arial" w:cs="Arial"/>
          <w:bCs/>
          <w:color w:val="000000"/>
        </w:rPr>
      </w:pPr>
    </w:p>
    <w:p w14:paraId="46BCB954" w14:textId="77777777" w:rsidR="00762DD7" w:rsidRPr="00451E9C" w:rsidRDefault="00762DD7" w:rsidP="00762DD7">
      <w:pPr>
        <w:pBdr>
          <w:top w:val="nil"/>
          <w:left w:val="nil"/>
          <w:bottom w:val="nil"/>
          <w:right w:val="nil"/>
          <w:between w:val="nil"/>
        </w:pBdr>
        <w:tabs>
          <w:tab w:val="left" w:pos="800"/>
        </w:tabs>
        <w:ind w:right="38"/>
        <w:jc w:val="both"/>
        <w:rPr>
          <w:rFonts w:ascii="Arial" w:hAnsi="Arial" w:cs="Arial"/>
          <w:bCs/>
          <w:color w:val="000000"/>
        </w:rPr>
      </w:pPr>
      <w:r w:rsidRPr="00451E9C">
        <w:rPr>
          <w:rFonts w:ascii="Arial" w:hAnsi="Arial" w:cs="Arial"/>
          <w:bCs/>
          <w:color w:val="000000"/>
          <w:u w:val="single"/>
        </w:rPr>
        <w:t>OBSERVAÇÃO IMPORTANTE:</w:t>
      </w:r>
      <w:r w:rsidRPr="00451E9C">
        <w:rPr>
          <w:rFonts w:ascii="Arial" w:hAnsi="Arial" w:cs="Arial"/>
          <w:bCs/>
          <w:color w:val="000000"/>
        </w:rPr>
        <w:t xml:space="preserve"> O estudo técnico preliminar </w:t>
      </w:r>
      <w:r w:rsidRPr="00451E9C">
        <w:rPr>
          <w:rFonts w:ascii="Arial" w:hAnsi="Arial" w:cs="Arial"/>
          <w:bCs/>
          <w:color w:val="000000"/>
          <w:u w:val="single"/>
        </w:rPr>
        <w:t>deverá conter ao menos os elementos previstos nos incisos I, IV, VI, VIII e XIII</w:t>
      </w:r>
      <w:r w:rsidRPr="00451E9C">
        <w:rPr>
          <w:rFonts w:ascii="Arial" w:hAnsi="Arial" w:cs="Arial"/>
          <w:bCs/>
          <w:color w:val="000000"/>
        </w:rPr>
        <w:t xml:space="preserve"> e, </w:t>
      </w:r>
      <w:r w:rsidRPr="00451E9C">
        <w:rPr>
          <w:rFonts w:ascii="Arial" w:hAnsi="Arial" w:cs="Arial"/>
          <w:bCs/>
          <w:color w:val="000000"/>
          <w:u w:val="single"/>
        </w:rPr>
        <w:t>quando não contemplar os demais</w:t>
      </w:r>
      <w:r w:rsidRPr="00451E9C">
        <w:rPr>
          <w:rFonts w:ascii="Arial" w:hAnsi="Arial" w:cs="Arial"/>
          <w:bCs/>
          <w:color w:val="000000"/>
        </w:rPr>
        <w:t xml:space="preserve"> elementos previstos no referido parágrafo, </w:t>
      </w:r>
      <w:r w:rsidRPr="00451E9C">
        <w:rPr>
          <w:rFonts w:ascii="Arial" w:hAnsi="Arial" w:cs="Arial"/>
          <w:bCs/>
          <w:color w:val="000000"/>
          <w:u w:val="single"/>
        </w:rPr>
        <w:t>apresentar as devidas justificativas</w:t>
      </w:r>
      <w:r w:rsidRPr="00451E9C">
        <w:rPr>
          <w:rFonts w:ascii="Arial" w:hAnsi="Arial" w:cs="Arial"/>
          <w:bCs/>
          <w:color w:val="000000"/>
        </w:rPr>
        <w:t>.</w:t>
      </w:r>
    </w:p>
    <w:p w14:paraId="511EB0AB" w14:textId="77777777" w:rsidR="00762DD7" w:rsidRPr="00451E9C" w:rsidRDefault="00762DD7" w:rsidP="00762DD7">
      <w:pPr>
        <w:pBdr>
          <w:top w:val="nil"/>
          <w:left w:val="nil"/>
          <w:bottom w:val="nil"/>
          <w:right w:val="nil"/>
          <w:between w:val="nil"/>
        </w:pBdr>
        <w:tabs>
          <w:tab w:val="left" w:pos="800"/>
        </w:tabs>
        <w:ind w:right="38"/>
        <w:jc w:val="both"/>
        <w:rPr>
          <w:rFonts w:ascii="Arial" w:hAnsi="Arial" w:cs="Arial"/>
          <w:bCs/>
          <w:color w:val="000000"/>
        </w:rPr>
      </w:pPr>
    </w:p>
    <w:p w14:paraId="216C7234" w14:textId="77777777" w:rsidR="00762DD7" w:rsidRPr="00451E9C" w:rsidRDefault="00762DD7" w:rsidP="00762DD7">
      <w:pPr>
        <w:pBdr>
          <w:top w:val="nil"/>
          <w:left w:val="nil"/>
          <w:bottom w:val="nil"/>
          <w:right w:val="nil"/>
          <w:between w:val="nil"/>
        </w:pBdr>
        <w:tabs>
          <w:tab w:val="left" w:pos="800"/>
        </w:tabs>
        <w:ind w:right="38"/>
        <w:jc w:val="both"/>
        <w:rPr>
          <w:rFonts w:ascii="Arial" w:hAnsi="Arial" w:cs="Arial"/>
          <w:b/>
          <w:color w:val="000000"/>
        </w:rPr>
      </w:pPr>
      <w:r w:rsidRPr="00451E9C">
        <w:rPr>
          <w:rFonts w:ascii="Arial" w:hAnsi="Arial" w:cs="Arial"/>
          <w:b/>
          <w:color w:val="000000"/>
        </w:rPr>
        <w:t>OBSERVAÇÃO IMPORTANTE:</w:t>
      </w:r>
    </w:p>
    <w:p w14:paraId="586605D0" w14:textId="77777777" w:rsidR="00762DD7" w:rsidRPr="00451E9C" w:rsidRDefault="00762DD7" w:rsidP="00762DD7">
      <w:pPr>
        <w:pBdr>
          <w:top w:val="nil"/>
          <w:left w:val="nil"/>
          <w:bottom w:val="nil"/>
          <w:right w:val="nil"/>
          <w:between w:val="nil"/>
        </w:pBdr>
        <w:tabs>
          <w:tab w:val="left" w:pos="800"/>
        </w:tabs>
        <w:ind w:right="38"/>
        <w:jc w:val="both"/>
        <w:rPr>
          <w:rFonts w:ascii="Arial" w:hAnsi="Arial" w:cs="Arial"/>
          <w:b/>
          <w:color w:val="000000"/>
          <w:sz w:val="20"/>
          <w:szCs w:val="20"/>
        </w:rPr>
      </w:pPr>
    </w:p>
    <w:p w14:paraId="5CF9DCFE" w14:textId="368C775D" w:rsidR="00762DD7" w:rsidRPr="00451E9C" w:rsidRDefault="00762DD7" w:rsidP="00762DD7">
      <w:pPr>
        <w:pBdr>
          <w:top w:val="nil"/>
          <w:left w:val="nil"/>
          <w:bottom w:val="nil"/>
          <w:right w:val="nil"/>
          <w:between w:val="nil"/>
        </w:pBdr>
        <w:tabs>
          <w:tab w:val="left" w:pos="800"/>
        </w:tabs>
        <w:ind w:left="2801" w:right="38"/>
        <w:jc w:val="both"/>
        <w:rPr>
          <w:rFonts w:ascii="Arial" w:hAnsi="Arial" w:cs="Arial"/>
          <w:bCs/>
          <w:sz w:val="20"/>
          <w:szCs w:val="20"/>
        </w:rPr>
      </w:pPr>
      <w:r w:rsidRPr="00451E9C">
        <w:rPr>
          <w:rFonts w:ascii="Arial" w:hAnsi="Arial" w:cs="Arial"/>
          <w:bCs/>
          <w:sz w:val="20"/>
          <w:szCs w:val="20"/>
        </w:rPr>
        <w:t>Lei Federal n</w:t>
      </w:r>
      <w:r w:rsidRPr="00451E9C">
        <w:rPr>
          <w:rFonts w:ascii="Arial" w:hAnsi="Arial" w:cs="Arial"/>
          <w:bCs/>
          <w:sz w:val="20"/>
          <w:szCs w:val="20"/>
          <w:vertAlign w:val="superscript"/>
        </w:rPr>
        <w:t>o</w:t>
      </w:r>
      <w:r w:rsidRPr="00451E9C">
        <w:rPr>
          <w:rFonts w:ascii="Arial" w:hAnsi="Arial" w:cs="Arial"/>
          <w:bCs/>
          <w:sz w:val="20"/>
          <w:szCs w:val="20"/>
        </w:rPr>
        <w:t xml:space="preserve"> 14.133</w:t>
      </w:r>
      <w:r w:rsidR="009F1C7A">
        <w:rPr>
          <w:rFonts w:ascii="Arial" w:hAnsi="Arial" w:cs="Arial"/>
          <w:bCs/>
          <w:sz w:val="20"/>
          <w:szCs w:val="20"/>
        </w:rPr>
        <w:t>/2021</w:t>
      </w:r>
      <w:r w:rsidRPr="00451E9C">
        <w:rPr>
          <w:rFonts w:ascii="Arial" w:hAnsi="Arial" w:cs="Arial"/>
          <w:bCs/>
          <w:sz w:val="20"/>
          <w:szCs w:val="20"/>
        </w:rPr>
        <w:t xml:space="preserve">, art. 6º, XX. Estudo técnico preliminar: documento constitutivo da </w:t>
      </w:r>
      <w:r w:rsidRPr="00451E9C">
        <w:rPr>
          <w:rFonts w:ascii="Arial" w:hAnsi="Arial" w:cs="Arial"/>
          <w:bCs/>
          <w:sz w:val="20"/>
          <w:szCs w:val="20"/>
          <w:u w:val="single"/>
        </w:rPr>
        <w:t>primeira etapa do planejamento de uma contratação</w:t>
      </w:r>
      <w:r w:rsidRPr="00451E9C">
        <w:rPr>
          <w:rFonts w:ascii="Arial" w:hAnsi="Arial" w:cs="Arial"/>
          <w:bCs/>
          <w:sz w:val="20"/>
          <w:szCs w:val="20"/>
        </w:rPr>
        <w:t xml:space="preserve"> que caracteriza o </w:t>
      </w:r>
      <w:r w:rsidRPr="00451E9C">
        <w:rPr>
          <w:rFonts w:ascii="Arial" w:hAnsi="Arial" w:cs="Arial"/>
          <w:bCs/>
          <w:sz w:val="20"/>
          <w:szCs w:val="20"/>
          <w:u w:val="single"/>
        </w:rPr>
        <w:t>interesse público envolvido</w:t>
      </w:r>
      <w:r w:rsidRPr="00451E9C">
        <w:rPr>
          <w:rFonts w:ascii="Arial" w:hAnsi="Arial" w:cs="Arial"/>
          <w:bCs/>
          <w:sz w:val="20"/>
          <w:szCs w:val="20"/>
        </w:rPr>
        <w:t xml:space="preserve"> </w:t>
      </w:r>
      <w:r w:rsidRPr="00451E9C">
        <w:rPr>
          <w:rFonts w:ascii="Arial" w:hAnsi="Arial" w:cs="Arial"/>
          <w:bCs/>
          <w:sz w:val="20"/>
          <w:szCs w:val="20"/>
          <w:u w:val="single"/>
        </w:rPr>
        <w:t>e a sua melhor solução</w:t>
      </w:r>
      <w:r w:rsidRPr="00451E9C">
        <w:rPr>
          <w:rFonts w:ascii="Arial" w:hAnsi="Arial" w:cs="Arial"/>
          <w:bCs/>
          <w:sz w:val="20"/>
          <w:szCs w:val="20"/>
        </w:rPr>
        <w:t xml:space="preserve"> e dá base ao anteprojeto, ao termo de referência ou ao projeto básico a serem elaborados caso se conclua pela viabilidade da contratação;</w:t>
      </w:r>
    </w:p>
    <w:p w14:paraId="789FF3B5" w14:textId="77777777" w:rsidR="00762DD7" w:rsidRPr="00451E9C" w:rsidRDefault="00762DD7" w:rsidP="00762DD7">
      <w:pPr>
        <w:pBdr>
          <w:top w:val="nil"/>
          <w:left w:val="nil"/>
          <w:bottom w:val="nil"/>
          <w:right w:val="nil"/>
          <w:between w:val="nil"/>
        </w:pBdr>
        <w:tabs>
          <w:tab w:val="left" w:pos="800"/>
        </w:tabs>
        <w:ind w:left="2801" w:right="38"/>
        <w:jc w:val="both"/>
        <w:rPr>
          <w:rFonts w:ascii="Arial" w:hAnsi="Arial" w:cs="Arial"/>
          <w:bCs/>
          <w:sz w:val="20"/>
          <w:szCs w:val="20"/>
        </w:rPr>
      </w:pPr>
    </w:p>
    <w:p w14:paraId="2B555520" w14:textId="77777777" w:rsidR="00762DD7" w:rsidRPr="00451E9C" w:rsidRDefault="00762DD7" w:rsidP="00762DD7">
      <w:pPr>
        <w:pBdr>
          <w:top w:val="nil"/>
          <w:left w:val="nil"/>
          <w:bottom w:val="nil"/>
          <w:right w:val="nil"/>
          <w:between w:val="nil"/>
        </w:pBdr>
        <w:tabs>
          <w:tab w:val="left" w:pos="800"/>
        </w:tabs>
        <w:ind w:left="2801" w:right="38"/>
        <w:jc w:val="both"/>
        <w:rPr>
          <w:rFonts w:ascii="Arial" w:hAnsi="Arial" w:cs="Arial"/>
          <w:bCs/>
          <w:sz w:val="20"/>
          <w:szCs w:val="20"/>
        </w:rPr>
      </w:pPr>
      <w:r w:rsidRPr="00451E9C">
        <w:rPr>
          <w:rFonts w:ascii="Arial" w:hAnsi="Arial" w:cs="Arial"/>
          <w:bCs/>
          <w:sz w:val="20"/>
          <w:szCs w:val="20"/>
        </w:rPr>
        <w:t>Art. 18. A fase preparatória do processo licitatório é caracterizada pelo planejamento e deve compatibilizar-se com o plano de contratações anual de que trata o inciso VII do caput do art. 12 desta Lei, sempre que elaborado, e com as leis orçamentárias, bem como abordar todas as considerações técnicas, mercadológicas e de gestão que podem interferir na contratação, compreendidos:</w:t>
      </w:r>
    </w:p>
    <w:p w14:paraId="03AF7589" w14:textId="77777777" w:rsidR="00762DD7" w:rsidRPr="00451E9C" w:rsidRDefault="00762DD7" w:rsidP="00762DD7">
      <w:pPr>
        <w:pBdr>
          <w:top w:val="nil"/>
          <w:left w:val="nil"/>
          <w:bottom w:val="nil"/>
          <w:right w:val="nil"/>
          <w:between w:val="nil"/>
        </w:pBdr>
        <w:tabs>
          <w:tab w:val="left" w:pos="800"/>
        </w:tabs>
        <w:ind w:left="2801" w:right="38"/>
        <w:jc w:val="both"/>
        <w:rPr>
          <w:rFonts w:ascii="Arial" w:hAnsi="Arial" w:cs="Arial"/>
          <w:bCs/>
          <w:sz w:val="20"/>
          <w:szCs w:val="20"/>
        </w:rPr>
      </w:pPr>
    </w:p>
    <w:p w14:paraId="7D3CB220" w14:textId="77777777" w:rsidR="00762DD7" w:rsidRPr="00451E9C" w:rsidRDefault="00762DD7" w:rsidP="00762DD7">
      <w:pPr>
        <w:pBdr>
          <w:top w:val="nil"/>
          <w:left w:val="nil"/>
          <w:bottom w:val="nil"/>
          <w:right w:val="nil"/>
          <w:between w:val="nil"/>
        </w:pBdr>
        <w:tabs>
          <w:tab w:val="left" w:pos="800"/>
        </w:tabs>
        <w:ind w:left="2801" w:right="38"/>
        <w:jc w:val="both"/>
        <w:rPr>
          <w:rFonts w:ascii="Arial" w:hAnsi="Arial" w:cs="Arial"/>
          <w:bCs/>
          <w:sz w:val="20"/>
          <w:szCs w:val="20"/>
        </w:rPr>
      </w:pPr>
      <w:r w:rsidRPr="00451E9C">
        <w:rPr>
          <w:rFonts w:ascii="Arial" w:hAnsi="Arial" w:cs="Arial"/>
          <w:bCs/>
          <w:sz w:val="20"/>
          <w:szCs w:val="20"/>
        </w:rPr>
        <w:t xml:space="preserve">I - a descrição da </w:t>
      </w:r>
      <w:r w:rsidRPr="00451E9C">
        <w:rPr>
          <w:rFonts w:ascii="Arial" w:hAnsi="Arial" w:cs="Arial"/>
          <w:bCs/>
          <w:sz w:val="20"/>
          <w:szCs w:val="20"/>
          <w:u w:val="single"/>
        </w:rPr>
        <w:t>necessidade da contratação fundamentada em estudo técnico preliminar</w:t>
      </w:r>
      <w:r w:rsidRPr="00451E9C">
        <w:rPr>
          <w:rFonts w:ascii="Arial" w:hAnsi="Arial" w:cs="Arial"/>
          <w:bCs/>
          <w:sz w:val="20"/>
          <w:szCs w:val="20"/>
        </w:rPr>
        <w:t xml:space="preserve"> que caracterize o interesse público envolvido;</w:t>
      </w:r>
    </w:p>
    <w:p w14:paraId="1C8A8005" w14:textId="77777777" w:rsidR="00762DD7" w:rsidRPr="00451E9C" w:rsidRDefault="00762DD7" w:rsidP="00762DD7">
      <w:pPr>
        <w:pBdr>
          <w:top w:val="nil"/>
          <w:left w:val="nil"/>
          <w:bottom w:val="nil"/>
          <w:right w:val="nil"/>
          <w:between w:val="nil"/>
        </w:pBdr>
        <w:tabs>
          <w:tab w:val="left" w:pos="800"/>
        </w:tabs>
        <w:ind w:left="2801" w:right="38"/>
        <w:jc w:val="both"/>
        <w:rPr>
          <w:rFonts w:ascii="Arial" w:hAnsi="Arial" w:cs="Arial"/>
          <w:bCs/>
          <w:sz w:val="20"/>
          <w:szCs w:val="20"/>
        </w:rPr>
      </w:pPr>
    </w:p>
    <w:p w14:paraId="085E062E" w14:textId="77777777" w:rsidR="00762DD7" w:rsidRPr="00451E9C" w:rsidRDefault="00762DD7" w:rsidP="00762DD7">
      <w:pPr>
        <w:pBdr>
          <w:top w:val="nil"/>
          <w:left w:val="nil"/>
          <w:bottom w:val="nil"/>
          <w:right w:val="nil"/>
          <w:between w:val="nil"/>
        </w:pBdr>
        <w:tabs>
          <w:tab w:val="left" w:pos="800"/>
        </w:tabs>
        <w:ind w:left="2801" w:right="38"/>
        <w:jc w:val="both"/>
        <w:rPr>
          <w:rFonts w:ascii="Arial" w:hAnsi="Arial" w:cs="Arial"/>
          <w:bCs/>
          <w:sz w:val="20"/>
          <w:szCs w:val="20"/>
        </w:rPr>
      </w:pPr>
      <w:r w:rsidRPr="00451E9C">
        <w:rPr>
          <w:rFonts w:ascii="Arial" w:hAnsi="Arial" w:cs="Arial"/>
          <w:bCs/>
          <w:sz w:val="20"/>
          <w:szCs w:val="20"/>
        </w:rPr>
        <w:t>(...)</w:t>
      </w:r>
    </w:p>
    <w:p w14:paraId="1A1FB555" w14:textId="77777777" w:rsidR="00762DD7" w:rsidRPr="00451E9C" w:rsidRDefault="00762DD7" w:rsidP="00762DD7">
      <w:pPr>
        <w:pBdr>
          <w:top w:val="nil"/>
          <w:left w:val="nil"/>
          <w:bottom w:val="nil"/>
          <w:right w:val="nil"/>
          <w:between w:val="nil"/>
        </w:pBdr>
        <w:tabs>
          <w:tab w:val="left" w:pos="800"/>
        </w:tabs>
        <w:ind w:left="2801" w:right="38"/>
        <w:jc w:val="both"/>
        <w:rPr>
          <w:rFonts w:ascii="Arial" w:hAnsi="Arial" w:cs="Arial"/>
          <w:bCs/>
          <w:sz w:val="20"/>
          <w:szCs w:val="20"/>
        </w:rPr>
      </w:pPr>
    </w:p>
    <w:p w14:paraId="4D7C2E35" w14:textId="77777777" w:rsidR="00762DD7" w:rsidRPr="00451E9C" w:rsidRDefault="00762DD7" w:rsidP="00762DD7">
      <w:pPr>
        <w:pBdr>
          <w:top w:val="nil"/>
          <w:left w:val="nil"/>
          <w:bottom w:val="nil"/>
          <w:right w:val="nil"/>
          <w:between w:val="nil"/>
        </w:pBdr>
        <w:ind w:left="2801"/>
        <w:jc w:val="both"/>
        <w:rPr>
          <w:rFonts w:ascii="Arial" w:hAnsi="Arial" w:cs="Arial"/>
          <w:bCs/>
          <w:sz w:val="20"/>
          <w:szCs w:val="20"/>
        </w:rPr>
      </w:pPr>
      <w:r w:rsidRPr="00451E9C">
        <w:rPr>
          <w:rFonts w:ascii="Arial" w:hAnsi="Arial" w:cs="Arial"/>
          <w:bCs/>
          <w:sz w:val="20"/>
          <w:szCs w:val="20"/>
        </w:rPr>
        <w:t>§ 1º O estudo técnico preliminar a que se refere o inciso I do caput deste artigo deverá evidenciar o problema a ser resolvido e a sua melhor solução, de modo a permitir a avaliação da viabilidade técnica e econômica da contratação, e conterá os seguintes elementos:</w:t>
      </w:r>
    </w:p>
    <w:p w14:paraId="3005872A" w14:textId="77777777" w:rsidR="00762DD7" w:rsidRPr="00451E9C" w:rsidRDefault="00762DD7" w:rsidP="00762DD7">
      <w:pPr>
        <w:pBdr>
          <w:top w:val="nil"/>
          <w:left w:val="nil"/>
          <w:bottom w:val="nil"/>
          <w:right w:val="nil"/>
          <w:between w:val="nil"/>
        </w:pBdr>
        <w:ind w:left="2801"/>
        <w:jc w:val="both"/>
        <w:rPr>
          <w:rFonts w:ascii="Arial" w:hAnsi="Arial" w:cs="Arial"/>
          <w:bCs/>
          <w:sz w:val="20"/>
          <w:szCs w:val="20"/>
        </w:rPr>
      </w:pPr>
    </w:p>
    <w:p w14:paraId="5F1F1CEA" w14:textId="77777777" w:rsidR="00762DD7" w:rsidRPr="00451E9C" w:rsidRDefault="00762DD7" w:rsidP="00762DD7">
      <w:pPr>
        <w:pBdr>
          <w:top w:val="nil"/>
          <w:left w:val="nil"/>
          <w:bottom w:val="nil"/>
          <w:right w:val="nil"/>
          <w:between w:val="nil"/>
        </w:pBdr>
        <w:ind w:left="2801"/>
        <w:jc w:val="both"/>
        <w:rPr>
          <w:rFonts w:ascii="Arial" w:hAnsi="Arial" w:cs="Arial"/>
          <w:bCs/>
          <w:sz w:val="20"/>
          <w:szCs w:val="20"/>
        </w:rPr>
      </w:pPr>
      <w:r w:rsidRPr="00451E9C">
        <w:rPr>
          <w:rFonts w:ascii="Arial" w:hAnsi="Arial" w:cs="Arial"/>
          <w:bCs/>
          <w:sz w:val="20"/>
          <w:szCs w:val="20"/>
        </w:rPr>
        <w:t>I - descrição da necessidade da contratação, considerado o problema a ser resolvido sob a perspectiva do interesse público;</w:t>
      </w:r>
    </w:p>
    <w:p w14:paraId="47A521DC" w14:textId="77777777" w:rsidR="00762DD7" w:rsidRDefault="00762DD7" w:rsidP="00762DD7">
      <w:pPr>
        <w:pBdr>
          <w:top w:val="nil"/>
          <w:left w:val="nil"/>
          <w:bottom w:val="nil"/>
          <w:right w:val="nil"/>
          <w:between w:val="nil"/>
        </w:pBdr>
        <w:ind w:left="2801"/>
        <w:jc w:val="both"/>
        <w:rPr>
          <w:rFonts w:ascii="Arial" w:hAnsi="Arial" w:cs="Arial"/>
          <w:bCs/>
          <w:sz w:val="20"/>
          <w:szCs w:val="20"/>
        </w:rPr>
      </w:pPr>
    </w:p>
    <w:p w14:paraId="2510E17F" w14:textId="77777777" w:rsidR="00762DD7" w:rsidRPr="00451E9C" w:rsidRDefault="00762DD7" w:rsidP="00762DD7">
      <w:pPr>
        <w:pBdr>
          <w:top w:val="nil"/>
          <w:left w:val="nil"/>
          <w:bottom w:val="nil"/>
          <w:right w:val="nil"/>
          <w:between w:val="nil"/>
        </w:pBdr>
        <w:ind w:left="2801"/>
        <w:jc w:val="both"/>
        <w:rPr>
          <w:rFonts w:ascii="Arial" w:hAnsi="Arial" w:cs="Arial"/>
          <w:bCs/>
          <w:sz w:val="20"/>
          <w:szCs w:val="20"/>
        </w:rPr>
      </w:pPr>
      <w:r w:rsidRPr="00451E9C">
        <w:rPr>
          <w:rFonts w:ascii="Arial" w:hAnsi="Arial" w:cs="Arial"/>
          <w:bCs/>
          <w:sz w:val="20"/>
          <w:szCs w:val="20"/>
        </w:rPr>
        <w:t>II - demonstração da previsão da contratação no plano de contratações anual, sempre que elaborado, de modo a indicar o seu alinhamento com o planejamento da Administração;</w:t>
      </w:r>
    </w:p>
    <w:p w14:paraId="13A7802F" w14:textId="77777777" w:rsidR="00762DD7" w:rsidRPr="00451E9C" w:rsidRDefault="00762DD7" w:rsidP="00762DD7">
      <w:pPr>
        <w:pBdr>
          <w:top w:val="nil"/>
          <w:left w:val="nil"/>
          <w:bottom w:val="nil"/>
          <w:right w:val="nil"/>
          <w:between w:val="nil"/>
        </w:pBdr>
        <w:ind w:left="2801"/>
        <w:jc w:val="both"/>
        <w:rPr>
          <w:rFonts w:ascii="Arial" w:hAnsi="Arial" w:cs="Arial"/>
          <w:bCs/>
          <w:sz w:val="20"/>
          <w:szCs w:val="20"/>
        </w:rPr>
      </w:pPr>
    </w:p>
    <w:p w14:paraId="1BED43A6" w14:textId="77777777" w:rsidR="00762DD7" w:rsidRPr="00451E9C" w:rsidRDefault="00762DD7" w:rsidP="00762DD7">
      <w:pPr>
        <w:pBdr>
          <w:top w:val="nil"/>
          <w:left w:val="nil"/>
          <w:bottom w:val="nil"/>
          <w:right w:val="nil"/>
          <w:between w:val="nil"/>
        </w:pBdr>
        <w:ind w:left="2801"/>
        <w:jc w:val="both"/>
        <w:rPr>
          <w:rFonts w:ascii="Arial" w:hAnsi="Arial" w:cs="Arial"/>
          <w:bCs/>
          <w:sz w:val="20"/>
          <w:szCs w:val="20"/>
        </w:rPr>
      </w:pPr>
      <w:r w:rsidRPr="00451E9C">
        <w:rPr>
          <w:rFonts w:ascii="Arial" w:hAnsi="Arial" w:cs="Arial"/>
          <w:bCs/>
          <w:sz w:val="20"/>
          <w:szCs w:val="20"/>
        </w:rPr>
        <w:t>III - requisitos da contratação;</w:t>
      </w:r>
    </w:p>
    <w:p w14:paraId="7848F019" w14:textId="77777777" w:rsidR="00762DD7" w:rsidRPr="00451E9C" w:rsidRDefault="00762DD7" w:rsidP="00762DD7">
      <w:pPr>
        <w:pBdr>
          <w:top w:val="nil"/>
          <w:left w:val="nil"/>
          <w:bottom w:val="nil"/>
          <w:right w:val="nil"/>
          <w:between w:val="nil"/>
        </w:pBdr>
        <w:ind w:left="2801"/>
        <w:jc w:val="both"/>
        <w:rPr>
          <w:rFonts w:ascii="Arial" w:hAnsi="Arial" w:cs="Arial"/>
          <w:bCs/>
          <w:sz w:val="20"/>
          <w:szCs w:val="20"/>
        </w:rPr>
      </w:pPr>
    </w:p>
    <w:p w14:paraId="212FE326" w14:textId="77777777" w:rsidR="00762DD7" w:rsidRPr="00451E9C" w:rsidRDefault="00762DD7" w:rsidP="00762DD7">
      <w:pPr>
        <w:pBdr>
          <w:top w:val="nil"/>
          <w:left w:val="nil"/>
          <w:bottom w:val="nil"/>
          <w:right w:val="nil"/>
          <w:between w:val="nil"/>
        </w:pBdr>
        <w:ind w:left="2801"/>
        <w:jc w:val="both"/>
        <w:rPr>
          <w:rFonts w:ascii="Arial" w:hAnsi="Arial" w:cs="Arial"/>
          <w:bCs/>
          <w:sz w:val="20"/>
          <w:szCs w:val="20"/>
        </w:rPr>
      </w:pPr>
      <w:r w:rsidRPr="00451E9C">
        <w:rPr>
          <w:rFonts w:ascii="Arial" w:hAnsi="Arial" w:cs="Arial"/>
          <w:bCs/>
          <w:sz w:val="20"/>
          <w:szCs w:val="20"/>
        </w:rPr>
        <w:t>IV - estimativas das quantidades para a contratação, acompanhadas das memórias de cálculo e dos documentos que lhes dão suporte, que considerem interdependências com outras contratações, de modo a possibilitar economia de escala;</w:t>
      </w:r>
    </w:p>
    <w:p w14:paraId="4529EA38" w14:textId="77777777" w:rsidR="00762DD7" w:rsidRPr="00451E9C" w:rsidRDefault="00762DD7" w:rsidP="00762DD7">
      <w:pPr>
        <w:pBdr>
          <w:top w:val="nil"/>
          <w:left w:val="nil"/>
          <w:bottom w:val="nil"/>
          <w:right w:val="nil"/>
          <w:between w:val="nil"/>
        </w:pBdr>
        <w:ind w:left="2801"/>
        <w:jc w:val="both"/>
        <w:rPr>
          <w:rFonts w:ascii="Arial" w:hAnsi="Arial" w:cs="Arial"/>
          <w:bCs/>
          <w:sz w:val="20"/>
          <w:szCs w:val="20"/>
        </w:rPr>
      </w:pPr>
    </w:p>
    <w:p w14:paraId="740B2FC5" w14:textId="77777777" w:rsidR="00762DD7" w:rsidRPr="00451E9C" w:rsidRDefault="00762DD7" w:rsidP="00762DD7">
      <w:pPr>
        <w:pBdr>
          <w:top w:val="nil"/>
          <w:left w:val="nil"/>
          <w:bottom w:val="nil"/>
          <w:right w:val="nil"/>
          <w:between w:val="nil"/>
        </w:pBdr>
        <w:ind w:left="2801"/>
        <w:jc w:val="both"/>
        <w:rPr>
          <w:rFonts w:ascii="Arial" w:hAnsi="Arial" w:cs="Arial"/>
          <w:bCs/>
          <w:sz w:val="20"/>
          <w:szCs w:val="20"/>
        </w:rPr>
      </w:pPr>
      <w:r w:rsidRPr="00451E9C">
        <w:rPr>
          <w:rFonts w:ascii="Arial" w:hAnsi="Arial" w:cs="Arial"/>
          <w:bCs/>
          <w:sz w:val="20"/>
          <w:szCs w:val="20"/>
        </w:rPr>
        <w:t>V - levantamento de mercado, que consiste na análise das alternativas possíveis, e justificativa técnica e econômica da escolha do tipo de solução a contratar;</w:t>
      </w:r>
    </w:p>
    <w:p w14:paraId="6C349911" w14:textId="77777777" w:rsidR="00762DD7" w:rsidRPr="00451E9C" w:rsidRDefault="00762DD7" w:rsidP="00762DD7">
      <w:pPr>
        <w:pBdr>
          <w:top w:val="nil"/>
          <w:left w:val="nil"/>
          <w:bottom w:val="nil"/>
          <w:right w:val="nil"/>
          <w:between w:val="nil"/>
        </w:pBdr>
        <w:ind w:left="2801"/>
        <w:jc w:val="both"/>
        <w:rPr>
          <w:rFonts w:ascii="Arial" w:hAnsi="Arial" w:cs="Arial"/>
          <w:bCs/>
          <w:sz w:val="20"/>
          <w:szCs w:val="20"/>
        </w:rPr>
      </w:pPr>
    </w:p>
    <w:p w14:paraId="38E10ECC" w14:textId="77777777" w:rsidR="00762DD7" w:rsidRPr="00451E9C" w:rsidRDefault="00762DD7" w:rsidP="00762DD7">
      <w:pPr>
        <w:pBdr>
          <w:top w:val="nil"/>
          <w:left w:val="nil"/>
          <w:bottom w:val="nil"/>
          <w:right w:val="nil"/>
          <w:between w:val="nil"/>
        </w:pBdr>
        <w:ind w:left="2801"/>
        <w:jc w:val="both"/>
        <w:rPr>
          <w:rFonts w:ascii="Arial" w:hAnsi="Arial" w:cs="Arial"/>
          <w:bCs/>
          <w:sz w:val="20"/>
          <w:szCs w:val="20"/>
        </w:rPr>
      </w:pPr>
      <w:r w:rsidRPr="00451E9C">
        <w:rPr>
          <w:rFonts w:ascii="Arial" w:hAnsi="Arial" w:cs="Arial"/>
          <w:bCs/>
          <w:sz w:val="20"/>
          <w:szCs w:val="20"/>
        </w:rPr>
        <w:t>VI -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2D01780F" w14:textId="77777777" w:rsidR="00762DD7" w:rsidRPr="00451E9C" w:rsidRDefault="00762DD7" w:rsidP="00762DD7">
      <w:pPr>
        <w:pBdr>
          <w:top w:val="nil"/>
          <w:left w:val="nil"/>
          <w:bottom w:val="nil"/>
          <w:right w:val="nil"/>
          <w:between w:val="nil"/>
        </w:pBdr>
        <w:ind w:left="2801"/>
        <w:jc w:val="both"/>
        <w:rPr>
          <w:rFonts w:ascii="Arial" w:hAnsi="Arial" w:cs="Arial"/>
          <w:bCs/>
          <w:sz w:val="20"/>
          <w:szCs w:val="20"/>
        </w:rPr>
      </w:pPr>
    </w:p>
    <w:p w14:paraId="2C67AA06" w14:textId="77777777" w:rsidR="00762DD7" w:rsidRPr="00451E9C" w:rsidRDefault="00762DD7" w:rsidP="00762DD7">
      <w:pPr>
        <w:pBdr>
          <w:top w:val="nil"/>
          <w:left w:val="nil"/>
          <w:bottom w:val="nil"/>
          <w:right w:val="nil"/>
          <w:between w:val="nil"/>
        </w:pBdr>
        <w:ind w:left="2801"/>
        <w:jc w:val="both"/>
        <w:rPr>
          <w:rFonts w:ascii="Arial" w:hAnsi="Arial" w:cs="Arial"/>
          <w:bCs/>
          <w:sz w:val="20"/>
          <w:szCs w:val="20"/>
        </w:rPr>
      </w:pPr>
      <w:r w:rsidRPr="00451E9C">
        <w:rPr>
          <w:rFonts w:ascii="Arial" w:hAnsi="Arial" w:cs="Arial"/>
          <w:bCs/>
          <w:sz w:val="20"/>
          <w:szCs w:val="20"/>
        </w:rPr>
        <w:t>VII - descrição da solução como um todo, inclusive das exigências relacionadas à manutenção e à assistência técnica, quando for o caso;</w:t>
      </w:r>
    </w:p>
    <w:p w14:paraId="1FF2621A" w14:textId="77777777" w:rsidR="00762DD7" w:rsidRDefault="00762DD7" w:rsidP="00762DD7">
      <w:pPr>
        <w:pBdr>
          <w:top w:val="nil"/>
          <w:left w:val="nil"/>
          <w:bottom w:val="nil"/>
          <w:right w:val="nil"/>
          <w:between w:val="nil"/>
        </w:pBdr>
        <w:ind w:left="2801"/>
        <w:jc w:val="both"/>
        <w:rPr>
          <w:rFonts w:ascii="Arial" w:hAnsi="Arial" w:cs="Arial"/>
          <w:bCs/>
          <w:sz w:val="20"/>
          <w:szCs w:val="20"/>
        </w:rPr>
      </w:pPr>
    </w:p>
    <w:p w14:paraId="30AA4295" w14:textId="77777777" w:rsidR="00762DD7" w:rsidRPr="00451E9C" w:rsidRDefault="00762DD7" w:rsidP="00762DD7">
      <w:pPr>
        <w:pBdr>
          <w:top w:val="nil"/>
          <w:left w:val="nil"/>
          <w:bottom w:val="nil"/>
          <w:right w:val="nil"/>
          <w:between w:val="nil"/>
        </w:pBdr>
        <w:ind w:left="2801"/>
        <w:jc w:val="both"/>
        <w:rPr>
          <w:rFonts w:ascii="Arial" w:hAnsi="Arial" w:cs="Arial"/>
          <w:bCs/>
          <w:sz w:val="20"/>
          <w:szCs w:val="20"/>
        </w:rPr>
      </w:pPr>
      <w:r w:rsidRPr="00451E9C">
        <w:rPr>
          <w:rFonts w:ascii="Arial" w:hAnsi="Arial" w:cs="Arial"/>
          <w:bCs/>
          <w:sz w:val="20"/>
          <w:szCs w:val="20"/>
        </w:rPr>
        <w:t>VIII - justificativas para o parcelamento ou não da contratação;</w:t>
      </w:r>
    </w:p>
    <w:p w14:paraId="0EC91E61" w14:textId="77777777" w:rsidR="00762DD7" w:rsidRPr="00451E9C" w:rsidRDefault="00762DD7" w:rsidP="00762DD7">
      <w:pPr>
        <w:pBdr>
          <w:top w:val="nil"/>
          <w:left w:val="nil"/>
          <w:bottom w:val="nil"/>
          <w:right w:val="nil"/>
          <w:between w:val="nil"/>
        </w:pBdr>
        <w:ind w:left="2801"/>
        <w:jc w:val="both"/>
        <w:rPr>
          <w:rFonts w:ascii="Arial" w:hAnsi="Arial" w:cs="Arial"/>
          <w:bCs/>
          <w:sz w:val="20"/>
          <w:szCs w:val="20"/>
        </w:rPr>
      </w:pPr>
    </w:p>
    <w:p w14:paraId="549F3752" w14:textId="77777777" w:rsidR="00762DD7" w:rsidRPr="00451E9C" w:rsidRDefault="00762DD7" w:rsidP="00762DD7">
      <w:pPr>
        <w:pBdr>
          <w:top w:val="nil"/>
          <w:left w:val="nil"/>
          <w:bottom w:val="nil"/>
          <w:right w:val="nil"/>
          <w:between w:val="nil"/>
        </w:pBdr>
        <w:ind w:left="2801"/>
        <w:jc w:val="both"/>
        <w:rPr>
          <w:rFonts w:ascii="Arial" w:hAnsi="Arial" w:cs="Arial"/>
          <w:bCs/>
          <w:sz w:val="20"/>
          <w:szCs w:val="20"/>
        </w:rPr>
      </w:pPr>
      <w:r w:rsidRPr="00451E9C">
        <w:rPr>
          <w:rFonts w:ascii="Arial" w:hAnsi="Arial" w:cs="Arial"/>
          <w:bCs/>
          <w:sz w:val="20"/>
          <w:szCs w:val="20"/>
        </w:rPr>
        <w:t>IX - demonstrativo dos resultados pretendidos em termos de economicidade e de melhor aproveitamento dos recursos humanos, materiais e financeiros disponíveis;</w:t>
      </w:r>
    </w:p>
    <w:p w14:paraId="7B1A1496" w14:textId="77777777" w:rsidR="00762DD7" w:rsidRPr="00451E9C" w:rsidRDefault="00762DD7" w:rsidP="00762DD7">
      <w:pPr>
        <w:pBdr>
          <w:top w:val="nil"/>
          <w:left w:val="nil"/>
          <w:bottom w:val="nil"/>
          <w:right w:val="nil"/>
          <w:between w:val="nil"/>
        </w:pBdr>
        <w:ind w:left="2801"/>
        <w:jc w:val="both"/>
        <w:rPr>
          <w:rFonts w:ascii="Arial" w:hAnsi="Arial" w:cs="Arial"/>
          <w:bCs/>
          <w:sz w:val="20"/>
          <w:szCs w:val="20"/>
        </w:rPr>
      </w:pPr>
    </w:p>
    <w:p w14:paraId="3294A97E" w14:textId="77777777" w:rsidR="00762DD7" w:rsidRPr="00451E9C" w:rsidRDefault="00762DD7" w:rsidP="00762DD7">
      <w:pPr>
        <w:pBdr>
          <w:top w:val="nil"/>
          <w:left w:val="nil"/>
          <w:bottom w:val="nil"/>
          <w:right w:val="nil"/>
          <w:between w:val="nil"/>
        </w:pBdr>
        <w:ind w:left="2801"/>
        <w:jc w:val="both"/>
        <w:rPr>
          <w:rFonts w:ascii="Arial" w:hAnsi="Arial" w:cs="Arial"/>
          <w:bCs/>
          <w:sz w:val="20"/>
          <w:szCs w:val="20"/>
        </w:rPr>
      </w:pPr>
      <w:r w:rsidRPr="00451E9C">
        <w:rPr>
          <w:rFonts w:ascii="Arial" w:hAnsi="Arial" w:cs="Arial"/>
          <w:bCs/>
          <w:sz w:val="20"/>
          <w:szCs w:val="20"/>
        </w:rPr>
        <w:t>X - providências a serem adotadas pela Administração previamente à celebração do contrato, inclusive quanto à capacitação de servidores ou de empregados para fiscalização e gestão contratual;</w:t>
      </w:r>
    </w:p>
    <w:p w14:paraId="0C3708F0" w14:textId="77777777" w:rsidR="00762DD7" w:rsidRPr="00451E9C" w:rsidRDefault="00762DD7" w:rsidP="00762DD7">
      <w:pPr>
        <w:pBdr>
          <w:top w:val="nil"/>
          <w:left w:val="nil"/>
          <w:bottom w:val="nil"/>
          <w:right w:val="nil"/>
          <w:between w:val="nil"/>
        </w:pBdr>
        <w:ind w:left="2801"/>
        <w:jc w:val="both"/>
        <w:rPr>
          <w:rFonts w:ascii="Arial" w:hAnsi="Arial" w:cs="Arial"/>
          <w:bCs/>
          <w:sz w:val="20"/>
          <w:szCs w:val="20"/>
        </w:rPr>
      </w:pPr>
    </w:p>
    <w:p w14:paraId="365EA193" w14:textId="77777777" w:rsidR="00762DD7" w:rsidRPr="00451E9C" w:rsidRDefault="00762DD7" w:rsidP="00762DD7">
      <w:pPr>
        <w:pBdr>
          <w:top w:val="nil"/>
          <w:left w:val="nil"/>
          <w:bottom w:val="nil"/>
          <w:right w:val="nil"/>
          <w:between w:val="nil"/>
        </w:pBdr>
        <w:ind w:left="2801"/>
        <w:jc w:val="both"/>
        <w:rPr>
          <w:rFonts w:ascii="Arial" w:hAnsi="Arial" w:cs="Arial"/>
          <w:bCs/>
          <w:sz w:val="20"/>
          <w:szCs w:val="20"/>
        </w:rPr>
      </w:pPr>
      <w:r w:rsidRPr="00451E9C">
        <w:rPr>
          <w:rFonts w:ascii="Arial" w:hAnsi="Arial" w:cs="Arial"/>
          <w:bCs/>
          <w:sz w:val="20"/>
          <w:szCs w:val="20"/>
        </w:rPr>
        <w:t>XI - contratações correlatas e/ou interdependentes;</w:t>
      </w:r>
    </w:p>
    <w:p w14:paraId="67695BB1" w14:textId="77777777" w:rsidR="00762DD7" w:rsidRPr="00451E9C" w:rsidRDefault="00762DD7" w:rsidP="00762DD7">
      <w:pPr>
        <w:pBdr>
          <w:top w:val="nil"/>
          <w:left w:val="nil"/>
          <w:bottom w:val="nil"/>
          <w:right w:val="nil"/>
          <w:between w:val="nil"/>
        </w:pBdr>
        <w:ind w:left="2801"/>
        <w:jc w:val="both"/>
        <w:rPr>
          <w:rFonts w:ascii="Arial" w:hAnsi="Arial" w:cs="Arial"/>
          <w:bCs/>
          <w:sz w:val="20"/>
          <w:szCs w:val="20"/>
        </w:rPr>
      </w:pPr>
    </w:p>
    <w:p w14:paraId="4FEF8697" w14:textId="77777777" w:rsidR="00762DD7" w:rsidRPr="00451E9C" w:rsidRDefault="00762DD7" w:rsidP="00762DD7">
      <w:pPr>
        <w:pBdr>
          <w:top w:val="nil"/>
          <w:left w:val="nil"/>
          <w:bottom w:val="nil"/>
          <w:right w:val="nil"/>
          <w:between w:val="nil"/>
        </w:pBdr>
        <w:ind w:left="2801"/>
        <w:jc w:val="both"/>
        <w:rPr>
          <w:rFonts w:ascii="Arial" w:hAnsi="Arial" w:cs="Arial"/>
          <w:bCs/>
          <w:sz w:val="20"/>
          <w:szCs w:val="20"/>
        </w:rPr>
      </w:pPr>
      <w:r w:rsidRPr="00451E9C">
        <w:rPr>
          <w:rFonts w:ascii="Arial" w:hAnsi="Arial" w:cs="Arial"/>
          <w:bCs/>
          <w:sz w:val="20"/>
          <w:szCs w:val="20"/>
        </w:rPr>
        <w:t>XII - descrição de possíveis impactos ambientais e respectivas medidas mitigadoras, incluídos requisitos de baixo consumo de energia e de outros recursos, bem como logística reversa para desfazimento e reciclagem de bens e refugos, quando aplicável;</w:t>
      </w:r>
    </w:p>
    <w:p w14:paraId="330B4146" w14:textId="77777777" w:rsidR="00762DD7" w:rsidRPr="00451E9C" w:rsidRDefault="00762DD7" w:rsidP="00762DD7">
      <w:pPr>
        <w:pBdr>
          <w:top w:val="nil"/>
          <w:left w:val="nil"/>
          <w:bottom w:val="nil"/>
          <w:right w:val="nil"/>
          <w:between w:val="nil"/>
        </w:pBdr>
        <w:ind w:left="2801"/>
        <w:jc w:val="both"/>
        <w:rPr>
          <w:rFonts w:ascii="Arial" w:hAnsi="Arial" w:cs="Arial"/>
          <w:bCs/>
          <w:sz w:val="20"/>
          <w:szCs w:val="20"/>
        </w:rPr>
      </w:pPr>
    </w:p>
    <w:p w14:paraId="51D3DBEB" w14:textId="77777777" w:rsidR="00762DD7" w:rsidRPr="00451E9C" w:rsidRDefault="00762DD7" w:rsidP="00762DD7">
      <w:pPr>
        <w:pBdr>
          <w:top w:val="nil"/>
          <w:left w:val="nil"/>
          <w:bottom w:val="nil"/>
          <w:right w:val="nil"/>
          <w:between w:val="nil"/>
        </w:pBdr>
        <w:ind w:left="2801"/>
        <w:jc w:val="both"/>
        <w:rPr>
          <w:rFonts w:ascii="Arial" w:hAnsi="Arial" w:cs="Arial"/>
          <w:bCs/>
          <w:sz w:val="20"/>
          <w:szCs w:val="20"/>
        </w:rPr>
      </w:pPr>
      <w:r w:rsidRPr="00451E9C">
        <w:rPr>
          <w:rFonts w:ascii="Arial" w:hAnsi="Arial" w:cs="Arial"/>
          <w:bCs/>
          <w:sz w:val="20"/>
          <w:szCs w:val="20"/>
        </w:rPr>
        <w:t>XIII - posicionamento conclusivo sobre a adequação da contratação para o atendimento da necessidade a que se destina.</w:t>
      </w:r>
    </w:p>
    <w:p w14:paraId="47A896C5" w14:textId="77777777" w:rsidR="00762DD7" w:rsidRPr="00451E9C" w:rsidRDefault="00762DD7" w:rsidP="00762DD7">
      <w:pPr>
        <w:pBdr>
          <w:top w:val="nil"/>
          <w:left w:val="nil"/>
          <w:bottom w:val="nil"/>
          <w:right w:val="nil"/>
          <w:between w:val="nil"/>
        </w:pBdr>
        <w:ind w:left="2801"/>
        <w:jc w:val="both"/>
        <w:rPr>
          <w:rFonts w:ascii="Arial" w:hAnsi="Arial" w:cs="Arial"/>
          <w:bCs/>
          <w:sz w:val="20"/>
          <w:szCs w:val="20"/>
        </w:rPr>
      </w:pPr>
    </w:p>
    <w:p w14:paraId="29ACD996" w14:textId="77777777" w:rsidR="00762DD7" w:rsidRPr="00451E9C" w:rsidRDefault="00762DD7" w:rsidP="00762DD7">
      <w:pPr>
        <w:pBdr>
          <w:top w:val="nil"/>
          <w:left w:val="nil"/>
          <w:bottom w:val="nil"/>
          <w:right w:val="nil"/>
          <w:between w:val="nil"/>
        </w:pBdr>
        <w:ind w:left="2801"/>
        <w:jc w:val="both"/>
        <w:rPr>
          <w:rFonts w:ascii="Arial" w:hAnsi="Arial" w:cs="Arial"/>
          <w:bCs/>
          <w:sz w:val="20"/>
          <w:szCs w:val="20"/>
        </w:rPr>
      </w:pPr>
      <w:r w:rsidRPr="00451E9C">
        <w:rPr>
          <w:rFonts w:ascii="Arial" w:hAnsi="Arial" w:cs="Arial"/>
          <w:bCs/>
          <w:sz w:val="20"/>
          <w:szCs w:val="20"/>
        </w:rPr>
        <w:t>§ 2º O estudo técnico preliminar deverá conter ao menos os elementos previstos nos incisos I, IV, VI, VIII e XIII do § 1º deste artigo e, quando não contemplar os demais elementos previstos no referido parágrafo, apresentar as devidas justificativas.</w:t>
      </w:r>
    </w:p>
    <w:p w14:paraId="6724170C" w14:textId="77777777" w:rsidR="00762DD7" w:rsidRPr="00451E9C" w:rsidRDefault="00762DD7" w:rsidP="00762DD7">
      <w:pPr>
        <w:pBdr>
          <w:top w:val="nil"/>
          <w:left w:val="nil"/>
          <w:bottom w:val="nil"/>
          <w:right w:val="nil"/>
          <w:between w:val="nil"/>
        </w:pBdr>
        <w:ind w:left="2801"/>
        <w:jc w:val="both"/>
        <w:rPr>
          <w:rFonts w:ascii="Arial" w:hAnsi="Arial" w:cs="Arial"/>
          <w:bCs/>
          <w:sz w:val="20"/>
          <w:szCs w:val="20"/>
        </w:rPr>
      </w:pPr>
    </w:p>
    <w:p w14:paraId="6E95131B" w14:textId="77777777" w:rsidR="00762DD7" w:rsidRPr="00451E9C" w:rsidRDefault="00762DD7" w:rsidP="00762DD7">
      <w:pPr>
        <w:pBdr>
          <w:top w:val="nil"/>
          <w:left w:val="nil"/>
          <w:bottom w:val="nil"/>
          <w:right w:val="nil"/>
          <w:between w:val="nil"/>
        </w:pBdr>
        <w:ind w:left="2801"/>
        <w:jc w:val="both"/>
        <w:rPr>
          <w:rFonts w:ascii="Arial" w:hAnsi="Arial" w:cs="Arial"/>
          <w:bCs/>
          <w:sz w:val="20"/>
          <w:szCs w:val="20"/>
        </w:rPr>
      </w:pPr>
      <w:r w:rsidRPr="00451E9C">
        <w:rPr>
          <w:rFonts w:ascii="Arial" w:hAnsi="Arial" w:cs="Arial"/>
          <w:bCs/>
          <w:sz w:val="20"/>
          <w:szCs w:val="20"/>
        </w:rPr>
        <w:t>§ 3º Em se tratando de estudo técnico preliminar para contratação de obras e serviços comuns de engenharia, se demonstrada a inexistência de prejuízo para a aferição dos padrões de desempenho e qualidade almejados, a especificação do objeto poderá ser realizada apenas em termo de referência ou em projeto básico, dispensada a elaboração de projetos.</w:t>
      </w:r>
    </w:p>
    <w:p w14:paraId="680AD44A" w14:textId="77777777" w:rsidR="00762DD7" w:rsidRPr="003A4DEF" w:rsidRDefault="00762DD7" w:rsidP="00762DD7">
      <w:pPr>
        <w:jc w:val="center"/>
        <w:rPr>
          <w:rFonts w:ascii="Arial" w:hAnsi="Arial" w:cs="Arial"/>
          <w:b/>
        </w:rPr>
      </w:pPr>
    </w:p>
    <w:p w14:paraId="1948D810" w14:textId="77777777" w:rsidR="001A3D7B" w:rsidRDefault="001A3D7B" w:rsidP="00762DD7">
      <w:pPr>
        <w:rPr>
          <w:rFonts w:ascii="Arial" w:hAnsi="Arial" w:cs="Arial"/>
          <w:b/>
        </w:rPr>
      </w:pPr>
    </w:p>
    <w:p w14:paraId="7A26D0B2" w14:textId="77777777" w:rsidR="001A3D7B" w:rsidRDefault="001A3D7B" w:rsidP="00762DD7">
      <w:pPr>
        <w:rPr>
          <w:rFonts w:ascii="Arial" w:hAnsi="Arial" w:cs="Arial"/>
          <w:b/>
        </w:rPr>
      </w:pPr>
    </w:p>
    <w:p w14:paraId="188E2BFD" w14:textId="77777777" w:rsidR="001A3D7B" w:rsidRDefault="001A3D7B" w:rsidP="00762DD7">
      <w:pPr>
        <w:rPr>
          <w:rFonts w:ascii="Arial" w:hAnsi="Arial" w:cs="Arial"/>
          <w:b/>
        </w:rPr>
      </w:pPr>
    </w:p>
    <w:p w14:paraId="027F00DD" w14:textId="3E2124D1" w:rsidR="00762DD7" w:rsidRPr="003A4DEF" w:rsidRDefault="00762DD7" w:rsidP="00762DD7">
      <w:pPr>
        <w:rPr>
          <w:rFonts w:ascii="Arial" w:hAnsi="Arial" w:cs="Arial"/>
          <w:b/>
        </w:rPr>
      </w:pPr>
      <w:r w:rsidRPr="003A4DEF">
        <w:rPr>
          <w:rFonts w:ascii="Arial" w:hAnsi="Arial" w:cs="Arial"/>
          <w:b/>
        </w:rPr>
        <w:lastRenderedPageBreak/>
        <w:t>1</w:t>
      </w:r>
      <w:r>
        <w:rPr>
          <w:rFonts w:ascii="Arial" w:hAnsi="Arial" w:cs="Arial"/>
          <w:b/>
        </w:rPr>
        <w:t xml:space="preserve"> -</w:t>
      </w:r>
      <w:r w:rsidRPr="003A4DEF">
        <w:rPr>
          <w:rFonts w:ascii="Arial" w:hAnsi="Arial" w:cs="Arial"/>
          <w:b/>
        </w:rPr>
        <w:t xml:space="preserve"> INTRODUÇÃO</w:t>
      </w:r>
    </w:p>
    <w:p w14:paraId="5D50D9ED" w14:textId="77777777" w:rsidR="00762DD7" w:rsidRPr="003A4DEF" w:rsidRDefault="00762DD7" w:rsidP="00762DD7">
      <w:pPr>
        <w:jc w:val="center"/>
        <w:rPr>
          <w:rFonts w:ascii="Arial" w:hAnsi="Arial" w:cs="Arial"/>
          <w:b/>
        </w:rPr>
      </w:pPr>
    </w:p>
    <w:p w14:paraId="01C5496C" w14:textId="4FC2A9FF" w:rsidR="00762DD7" w:rsidRPr="003A4DEF" w:rsidRDefault="00762DD7" w:rsidP="00762DD7">
      <w:pPr>
        <w:jc w:val="both"/>
        <w:rPr>
          <w:rFonts w:ascii="Arial" w:hAnsi="Arial" w:cs="Arial"/>
          <w:bCs/>
        </w:rPr>
      </w:pPr>
      <w:r w:rsidRPr="003A4DEF">
        <w:rPr>
          <w:rFonts w:ascii="Arial" w:hAnsi="Arial" w:cs="Arial"/>
          <w:bCs/>
        </w:rPr>
        <w:t xml:space="preserve">Este Estudo Técnico Preliminar - ETP tem por objetivo identificar e analisar os cenários para o atendimento da demanda da </w:t>
      </w:r>
      <w:r>
        <w:rPr>
          <w:rFonts w:ascii="Arial" w:hAnsi="Arial" w:cs="Arial"/>
          <w:bCs/>
        </w:rPr>
        <w:t>Gerência de Logística</w:t>
      </w:r>
      <w:r w:rsidRPr="003A4DEF">
        <w:rPr>
          <w:rFonts w:ascii="Arial" w:hAnsi="Arial" w:cs="Arial"/>
          <w:bCs/>
        </w:rPr>
        <w:t xml:space="preserve"> do </w:t>
      </w:r>
      <w:r w:rsidR="00890825">
        <w:rPr>
          <w:rFonts w:ascii="Arial" w:hAnsi="Arial" w:cs="Arial"/>
          <w:bCs/>
        </w:rPr>
        <w:t>Consórcio Intermunicipal de Saúde da Rede de Urgência e Emergência do Leste de Minas - CONSURGE</w:t>
      </w:r>
      <w:r w:rsidRPr="003A4DEF">
        <w:rPr>
          <w:rFonts w:ascii="Arial" w:hAnsi="Arial" w:cs="Arial"/>
          <w:bCs/>
        </w:rPr>
        <w:t>, descrita no item 3, bem como demonstrar a viabilidade técnica e econômica das soluções identificadas, fornecendo as informações necessárias para subsidiar o respectivo processo de contratação.</w:t>
      </w:r>
    </w:p>
    <w:p w14:paraId="089E6311" w14:textId="77777777" w:rsidR="00762DD7" w:rsidRPr="003A4DEF" w:rsidRDefault="00762DD7" w:rsidP="00762DD7">
      <w:pPr>
        <w:rPr>
          <w:rFonts w:ascii="Arial" w:hAnsi="Arial" w:cs="Arial"/>
          <w:b/>
        </w:rPr>
      </w:pPr>
    </w:p>
    <w:p w14:paraId="3F4B4ACF" w14:textId="77777777" w:rsidR="00762DD7" w:rsidRPr="003A4DEF" w:rsidRDefault="00762DD7" w:rsidP="00762DD7">
      <w:pPr>
        <w:rPr>
          <w:rFonts w:ascii="Arial" w:hAnsi="Arial" w:cs="Arial"/>
          <w:b/>
        </w:rPr>
      </w:pPr>
      <w:r>
        <w:rPr>
          <w:rFonts w:ascii="Arial" w:hAnsi="Arial" w:cs="Arial"/>
          <w:b/>
        </w:rPr>
        <w:t>2 -</w:t>
      </w:r>
      <w:r w:rsidRPr="003A4DEF">
        <w:rPr>
          <w:rFonts w:ascii="Arial" w:hAnsi="Arial" w:cs="Arial"/>
          <w:b/>
        </w:rPr>
        <w:t xml:space="preserve"> DESCRIÇÃO DA NECESSIDADE</w:t>
      </w:r>
      <w:r>
        <w:rPr>
          <w:rFonts w:ascii="Arial" w:hAnsi="Arial" w:cs="Arial"/>
          <w:b/>
        </w:rPr>
        <w:t xml:space="preserve"> DA CONTRATAÇÃO</w:t>
      </w:r>
    </w:p>
    <w:p w14:paraId="4681CA8B" w14:textId="77777777" w:rsidR="00762DD7" w:rsidRPr="003A4DEF" w:rsidRDefault="00762DD7" w:rsidP="00762DD7">
      <w:pPr>
        <w:rPr>
          <w:rFonts w:ascii="Arial" w:hAnsi="Arial" w:cs="Arial"/>
          <w:b/>
        </w:rPr>
      </w:pPr>
    </w:p>
    <w:p w14:paraId="7C4421DD" w14:textId="77777777" w:rsidR="00762DD7" w:rsidRPr="003A4DEF" w:rsidRDefault="00762DD7" w:rsidP="00762DD7">
      <w:pPr>
        <w:jc w:val="both"/>
        <w:rPr>
          <w:rFonts w:ascii="Arial" w:hAnsi="Arial" w:cs="Arial"/>
          <w:bCs/>
        </w:rPr>
      </w:pPr>
      <w:r w:rsidRPr="003A4DEF">
        <w:rPr>
          <w:rFonts w:ascii="Arial" w:hAnsi="Arial" w:cs="Arial"/>
          <w:bCs/>
        </w:rPr>
        <w:t xml:space="preserve">A presente contratação objetiva atender as necessidades do Consórcio, para execução dos serviços acima descritos, uma vez que o mesmo não dispõe de profissionais em quantitativos suficientes para atuar nestas áreas em seu quadro permanente. </w:t>
      </w:r>
    </w:p>
    <w:p w14:paraId="5CD426A6" w14:textId="77777777" w:rsidR="00762DD7" w:rsidRPr="003A4DEF" w:rsidRDefault="00762DD7" w:rsidP="00762DD7">
      <w:pPr>
        <w:jc w:val="both"/>
        <w:rPr>
          <w:rFonts w:ascii="Arial" w:hAnsi="Arial" w:cs="Arial"/>
          <w:bCs/>
        </w:rPr>
      </w:pPr>
    </w:p>
    <w:p w14:paraId="51DBA8D0" w14:textId="77777777" w:rsidR="00762DD7" w:rsidRPr="003A4DEF" w:rsidRDefault="00762DD7" w:rsidP="00762DD7">
      <w:pPr>
        <w:jc w:val="both"/>
        <w:rPr>
          <w:rFonts w:ascii="Arial" w:hAnsi="Arial" w:cs="Arial"/>
          <w:bCs/>
        </w:rPr>
      </w:pPr>
      <w:r w:rsidRPr="003A4DEF">
        <w:rPr>
          <w:rFonts w:ascii="Arial" w:hAnsi="Arial" w:cs="Arial"/>
          <w:bCs/>
        </w:rPr>
        <w:t xml:space="preserve">Cumpre esclarecer que é dever da </w:t>
      </w:r>
      <w:r>
        <w:rPr>
          <w:rFonts w:ascii="Arial" w:hAnsi="Arial" w:cs="Arial"/>
          <w:bCs/>
        </w:rPr>
        <w:t>Administração</w:t>
      </w:r>
      <w:r w:rsidRPr="003A4DEF">
        <w:rPr>
          <w:rFonts w:ascii="Arial" w:hAnsi="Arial" w:cs="Arial"/>
          <w:bCs/>
        </w:rPr>
        <w:t xml:space="preserve"> a necessidade de se observar os princípios constitucionais para os atos da Administração, em especial o da legalidade, moralidade, impessoalidade, publicidade e eficiência.</w:t>
      </w:r>
    </w:p>
    <w:p w14:paraId="72E80CB9" w14:textId="77777777" w:rsidR="00762DD7" w:rsidRPr="003A4DEF" w:rsidRDefault="00762DD7" w:rsidP="00762DD7">
      <w:pPr>
        <w:jc w:val="both"/>
        <w:rPr>
          <w:rFonts w:ascii="Arial" w:hAnsi="Arial" w:cs="Arial"/>
          <w:bCs/>
        </w:rPr>
      </w:pPr>
    </w:p>
    <w:p w14:paraId="4B3D1B41" w14:textId="77777777" w:rsidR="00762DD7" w:rsidRPr="003A4DEF" w:rsidRDefault="00762DD7" w:rsidP="00762DD7">
      <w:pPr>
        <w:jc w:val="both"/>
        <w:rPr>
          <w:rFonts w:ascii="Arial" w:hAnsi="Arial" w:cs="Arial"/>
          <w:bCs/>
        </w:rPr>
      </w:pPr>
      <w:r w:rsidRPr="003A4DEF">
        <w:rPr>
          <w:rFonts w:ascii="Arial" w:hAnsi="Arial" w:cs="Arial"/>
          <w:bCs/>
        </w:rPr>
        <w:t>Dispõe a Constituição Federal no art. 37, inciso XXI, que a administração pública direta e indireta de qualquer dos Poderes da União, dos Estados, do Distrito Federal e dos Consórcios obedecerá, ressalvados os casos especificados na legislação, a contratação de obras, serviços, compras e alienações mediante processo de licitação pública, e ainda, em seu art. 22, inciso XXVII, que a União tem a competência privativa para legislar sobre o assunto.</w:t>
      </w:r>
    </w:p>
    <w:p w14:paraId="024B64CF" w14:textId="77777777" w:rsidR="00762DD7" w:rsidRPr="003A4DEF" w:rsidRDefault="00762DD7" w:rsidP="00762DD7">
      <w:pPr>
        <w:jc w:val="both"/>
        <w:rPr>
          <w:rFonts w:ascii="Arial" w:hAnsi="Arial" w:cs="Arial"/>
          <w:bCs/>
        </w:rPr>
      </w:pPr>
    </w:p>
    <w:p w14:paraId="216704A9" w14:textId="77777777" w:rsidR="00762DD7" w:rsidRPr="003A4DEF" w:rsidRDefault="00762DD7" w:rsidP="00762DD7">
      <w:pPr>
        <w:jc w:val="both"/>
        <w:rPr>
          <w:rFonts w:ascii="Arial" w:hAnsi="Arial" w:cs="Arial"/>
          <w:bCs/>
        </w:rPr>
      </w:pPr>
      <w:r w:rsidRPr="003A4DEF">
        <w:rPr>
          <w:rFonts w:ascii="Arial" w:hAnsi="Arial" w:cs="Arial"/>
          <w:bCs/>
        </w:rPr>
        <w:t>Os serviços prestados pelo (a) profissional/empresa consistem em seus conhecimentos individuais, estando ligada à sua capacitação profissional, sendo, dessa forma, inviável escolher o melhor profissional, para prestar serviço de natureza intelectual, por meio de licitação, pois tal mensuração não se funda em critérios objetivos (como o menor preço).</w:t>
      </w:r>
    </w:p>
    <w:p w14:paraId="082A885D" w14:textId="77777777" w:rsidR="00762DD7" w:rsidRPr="003A4DEF" w:rsidRDefault="00762DD7" w:rsidP="00762DD7">
      <w:pPr>
        <w:jc w:val="both"/>
        <w:rPr>
          <w:rFonts w:ascii="Arial" w:hAnsi="Arial" w:cs="Arial"/>
          <w:bCs/>
        </w:rPr>
      </w:pPr>
    </w:p>
    <w:p w14:paraId="62BE0E68" w14:textId="06D150C3" w:rsidR="00762DD7" w:rsidRPr="009F1C7A" w:rsidRDefault="00762DD7" w:rsidP="009F1C7A">
      <w:pPr>
        <w:jc w:val="both"/>
        <w:rPr>
          <w:rFonts w:ascii="Arial" w:hAnsi="Arial" w:cs="Arial"/>
          <w:b/>
        </w:rPr>
      </w:pPr>
      <w:r w:rsidRPr="003A4DEF">
        <w:rPr>
          <w:rFonts w:ascii="Arial" w:hAnsi="Arial" w:cs="Arial"/>
          <w:bCs/>
        </w:rPr>
        <w:t xml:space="preserve">Uma vez que, os serviços especializados de </w:t>
      </w:r>
      <w:r w:rsidR="00890825">
        <w:rPr>
          <w:rFonts w:ascii="Arial" w:hAnsi="Arial" w:cs="Arial"/>
          <w:bCs/>
        </w:rPr>
        <w:t>assessoria contábil</w:t>
      </w:r>
      <w:r w:rsidRPr="003A4DEF">
        <w:rPr>
          <w:rFonts w:ascii="Arial" w:hAnsi="Arial" w:cs="Arial"/>
          <w:bCs/>
        </w:rPr>
        <w:t xml:space="preserve"> estão correlacionados a todas as necessidades da Administração Pública, pois todos os atos devem ser revestidos de legalidade, e este Consórcio não suporta todas as demandas existentes, sendo necessário a contratação supracitada para supri-las sem causar prejuízos nos andamentos processuais e administrativos sendo por atraso e/ou suspensão em seus atendimentos, o que afetaria todas as áreas desta administração, implicando em projetos de recebimento </w:t>
      </w:r>
      <w:r w:rsidRPr="00451E9C">
        <w:rPr>
          <w:rFonts w:ascii="Arial" w:hAnsi="Arial" w:cs="Arial"/>
          <w:bCs/>
        </w:rPr>
        <w:t xml:space="preserve">de verbas públicas, defesas em processos judiciais e extrajudiciais, implementação de </w:t>
      </w:r>
      <w:r w:rsidRPr="009F1C7A">
        <w:rPr>
          <w:rFonts w:ascii="Arial" w:hAnsi="Arial" w:cs="Arial"/>
          <w:bCs/>
        </w:rPr>
        <w:t xml:space="preserve">normatizações ou exigências de órgãos controladores, dentre outros. </w:t>
      </w:r>
    </w:p>
    <w:p w14:paraId="303B9595" w14:textId="77777777" w:rsidR="00762DD7" w:rsidRPr="009F1C7A" w:rsidRDefault="00762DD7" w:rsidP="009F1C7A">
      <w:pPr>
        <w:jc w:val="both"/>
        <w:rPr>
          <w:rFonts w:ascii="Arial" w:hAnsi="Arial" w:cs="Arial"/>
          <w:b/>
        </w:rPr>
      </w:pPr>
    </w:p>
    <w:p w14:paraId="3091FF97" w14:textId="4AB342F1" w:rsidR="009F1C7A" w:rsidRDefault="009F1C7A" w:rsidP="009F1C7A">
      <w:pPr>
        <w:autoSpaceDE w:val="0"/>
        <w:autoSpaceDN w:val="0"/>
        <w:adjustRightInd w:val="0"/>
        <w:jc w:val="both"/>
        <w:rPr>
          <w:rFonts w:ascii="Arial" w:eastAsia="Arial-BoldMT" w:hAnsi="Arial" w:cs="Arial"/>
          <w:b/>
          <w:bCs/>
          <w:lang w:eastAsia="en-US"/>
          <w14:ligatures w14:val="standardContextual"/>
        </w:rPr>
      </w:pPr>
      <w:r w:rsidRPr="009F1C7A">
        <w:rPr>
          <w:rFonts w:ascii="Arial" w:eastAsia="Arial-BoldMT" w:hAnsi="Arial" w:cs="Arial"/>
          <w:b/>
          <w:bCs/>
          <w:lang w:eastAsia="en-US"/>
          <w14:ligatures w14:val="standardContextual"/>
        </w:rPr>
        <w:t>3 - DA CONTRATAÇÃO POR DISPENSA DE LICITAÇÃO</w:t>
      </w:r>
    </w:p>
    <w:p w14:paraId="6AF817BB" w14:textId="77777777" w:rsidR="009F1C7A" w:rsidRPr="009F1C7A" w:rsidRDefault="009F1C7A" w:rsidP="009F1C7A">
      <w:pPr>
        <w:autoSpaceDE w:val="0"/>
        <w:autoSpaceDN w:val="0"/>
        <w:adjustRightInd w:val="0"/>
        <w:jc w:val="both"/>
        <w:rPr>
          <w:rFonts w:ascii="Arial" w:eastAsia="Arial-BoldMT" w:hAnsi="Arial" w:cs="Arial"/>
          <w:b/>
          <w:bCs/>
          <w:lang w:eastAsia="en-US"/>
          <w14:ligatures w14:val="standardContextual"/>
        </w:rPr>
      </w:pPr>
    </w:p>
    <w:p w14:paraId="633133D4" w14:textId="5E60731E" w:rsidR="00762DD7" w:rsidRPr="009F1C7A" w:rsidRDefault="009F1C7A" w:rsidP="009F1C7A">
      <w:pPr>
        <w:autoSpaceDE w:val="0"/>
        <w:autoSpaceDN w:val="0"/>
        <w:adjustRightInd w:val="0"/>
        <w:jc w:val="both"/>
        <w:rPr>
          <w:rFonts w:ascii="Arial" w:eastAsia="Arial-BoldMT" w:hAnsi="Arial" w:cs="Arial"/>
          <w:lang w:eastAsia="en-US"/>
          <w14:ligatures w14:val="standardContextual"/>
        </w:rPr>
      </w:pPr>
      <w:r w:rsidRPr="009F1C7A">
        <w:rPr>
          <w:rFonts w:ascii="Arial" w:eastAsia="Arial-BoldMT" w:hAnsi="Arial" w:cs="Arial"/>
          <w:lang w:eastAsia="en-US"/>
          <w14:ligatures w14:val="standardContextual"/>
        </w:rPr>
        <w:t>A contratação por dispensa de licitação está fundamentada nos pressupostos do art. 75, II, da Lei</w:t>
      </w:r>
      <w:r>
        <w:rPr>
          <w:rFonts w:ascii="Arial" w:eastAsia="Arial-BoldMT" w:hAnsi="Arial" w:cs="Arial"/>
          <w:lang w:eastAsia="en-US"/>
          <w14:ligatures w14:val="standardContextual"/>
        </w:rPr>
        <w:t xml:space="preserve"> Federal</w:t>
      </w:r>
      <w:r w:rsidRPr="009F1C7A">
        <w:rPr>
          <w:rFonts w:ascii="Arial" w:eastAsia="Arial-BoldMT" w:hAnsi="Arial" w:cs="Arial"/>
          <w:lang w:eastAsia="en-US"/>
          <w14:ligatures w14:val="standardContextual"/>
        </w:rPr>
        <w:t xml:space="preserve"> nº</w:t>
      </w:r>
      <w:r>
        <w:rPr>
          <w:rFonts w:ascii="Arial" w:eastAsia="Arial-BoldMT" w:hAnsi="Arial" w:cs="Arial"/>
          <w:lang w:eastAsia="en-US"/>
          <w14:ligatures w14:val="standardContextual"/>
        </w:rPr>
        <w:t xml:space="preserve"> </w:t>
      </w:r>
      <w:r w:rsidRPr="009F1C7A">
        <w:rPr>
          <w:rFonts w:ascii="Arial" w:eastAsia="Arial-BoldMT" w:hAnsi="Arial" w:cs="Arial"/>
          <w:lang w:eastAsia="en-US"/>
          <w14:ligatures w14:val="standardContextual"/>
        </w:rPr>
        <w:t xml:space="preserve">14.133, de 1º de abril de 2021, para contratação que envolva valores inferiores a </w:t>
      </w:r>
      <w:r w:rsidRPr="009F1C7A">
        <w:rPr>
          <w:rFonts w:ascii="Arial" w:eastAsia="Arial-BoldMT" w:hAnsi="Arial" w:cs="Arial"/>
          <w:b/>
          <w:bCs/>
          <w:lang w:eastAsia="en-US"/>
          <w14:ligatures w14:val="standardContextual"/>
        </w:rPr>
        <w:t>R$ 59.906,02</w:t>
      </w:r>
      <w:r>
        <w:rPr>
          <w:rFonts w:ascii="Arial" w:eastAsia="Arial-BoldMT" w:hAnsi="Arial" w:cs="Arial"/>
          <w:b/>
          <w:bCs/>
          <w:lang w:eastAsia="en-US"/>
          <w14:ligatures w14:val="standardContextual"/>
        </w:rPr>
        <w:t xml:space="preserve"> </w:t>
      </w:r>
      <w:r w:rsidRPr="009F1C7A">
        <w:rPr>
          <w:rFonts w:ascii="Arial" w:eastAsia="Arial-BoldMT" w:hAnsi="Arial" w:cs="Arial"/>
          <w:b/>
          <w:bCs/>
          <w:lang w:eastAsia="en-US"/>
          <w14:ligatures w14:val="standardContextual"/>
        </w:rPr>
        <w:t xml:space="preserve">(cinquenta e nove mil novecentos e seis reais e dois centavos), </w:t>
      </w:r>
      <w:r w:rsidRPr="009F1C7A">
        <w:rPr>
          <w:rFonts w:ascii="Arial" w:eastAsia="Arial-BoldMT" w:hAnsi="Arial" w:cs="Arial"/>
          <w:lang w:eastAsia="en-US"/>
          <w14:ligatures w14:val="standardContextual"/>
        </w:rPr>
        <w:t>no caso de outros serviços e</w:t>
      </w:r>
      <w:r>
        <w:rPr>
          <w:rFonts w:ascii="Arial" w:eastAsia="Arial-BoldMT" w:hAnsi="Arial" w:cs="Arial"/>
          <w:lang w:eastAsia="en-US"/>
          <w14:ligatures w14:val="standardContextual"/>
        </w:rPr>
        <w:t xml:space="preserve"> </w:t>
      </w:r>
      <w:r w:rsidRPr="009F1C7A">
        <w:rPr>
          <w:rFonts w:ascii="Arial" w:eastAsia="Arial-BoldMT" w:hAnsi="Arial" w:cs="Arial"/>
          <w:lang w:eastAsia="en-US"/>
          <w14:ligatures w14:val="standardContextual"/>
        </w:rPr>
        <w:t>compras, conforme valores atualizados pelo Decreto Federal nº 11.871/2023, que prevê a necessidade</w:t>
      </w:r>
      <w:r>
        <w:rPr>
          <w:rFonts w:ascii="Arial" w:eastAsia="Arial-BoldMT" w:hAnsi="Arial" w:cs="Arial"/>
          <w:lang w:eastAsia="en-US"/>
          <w14:ligatures w14:val="standardContextual"/>
        </w:rPr>
        <w:t xml:space="preserve"> </w:t>
      </w:r>
      <w:r w:rsidRPr="009F1C7A">
        <w:rPr>
          <w:rFonts w:ascii="Arial" w:eastAsia="Arial-BoldMT" w:hAnsi="Arial" w:cs="Arial"/>
          <w:lang w:eastAsia="en-US"/>
          <w14:ligatures w14:val="standardContextual"/>
        </w:rPr>
        <w:t>de atualização dos valores constantes na nova lei , a cada 1º de janeiro, pelo Índice Nacional de Preços</w:t>
      </w:r>
      <w:r>
        <w:rPr>
          <w:rFonts w:ascii="Arial" w:eastAsia="Arial-BoldMT" w:hAnsi="Arial" w:cs="Arial"/>
          <w:lang w:eastAsia="en-US"/>
          <w14:ligatures w14:val="standardContextual"/>
        </w:rPr>
        <w:t xml:space="preserve"> </w:t>
      </w:r>
      <w:r w:rsidRPr="009F1C7A">
        <w:rPr>
          <w:rFonts w:ascii="Arial" w:eastAsia="Arial-BoldMT" w:hAnsi="Arial" w:cs="Arial"/>
          <w:lang w:eastAsia="en-US"/>
          <w14:ligatures w14:val="standardContextual"/>
        </w:rPr>
        <w:t>ao Consumidor Amplo Especial (IPCA-E), nos termos do Art. 182. Lei</w:t>
      </w:r>
      <w:r>
        <w:rPr>
          <w:rFonts w:ascii="Arial" w:eastAsia="Arial-BoldMT" w:hAnsi="Arial" w:cs="Arial"/>
          <w:lang w:eastAsia="en-US"/>
          <w14:ligatures w14:val="standardContextual"/>
        </w:rPr>
        <w:t xml:space="preserve"> Federal</w:t>
      </w:r>
      <w:r w:rsidRPr="009F1C7A">
        <w:rPr>
          <w:rFonts w:ascii="Arial" w:eastAsia="Arial-BoldMT" w:hAnsi="Arial" w:cs="Arial"/>
          <w:lang w:eastAsia="en-US"/>
          <w14:ligatures w14:val="standardContextual"/>
        </w:rPr>
        <w:t xml:space="preserve"> nº 14.133</w:t>
      </w:r>
      <w:r>
        <w:rPr>
          <w:rFonts w:ascii="Arial" w:eastAsia="Arial-BoldMT" w:hAnsi="Arial" w:cs="Arial"/>
          <w:lang w:eastAsia="en-US"/>
          <w14:ligatures w14:val="standardContextual"/>
        </w:rPr>
        <w:t>/2021</w:t>
      </w:r>
      <w:r w:rsidRPr="009F1C7A">
        <w:rPr>
          <w:rFonts w:ascii="Arial" w:eastAsia="Arial-BoldMT" w:hAnsi="Arial" w:cs="Arial"/>
          <w:lang w:eastAsia="en-US"/>
          <w14:ligatures w14:val="standardContextual"/>
        </w:rPr>
        <w:t>.</w:t>
      </w:r>
    </w:p>
    <w:p w14:paraId="719E252D" w14:textId="77777777" w:rsidR="00762DD7" w:rsidRPr="00C96DAB" w:rsidRDefault="00762DD7" w:rsidP="00762DD7">
      <w:pPr>
        <w:rPr>
          <w:rFonts w:ascii="Arial" w:hAnsi="Arial" w:cs="Arial"/>
          <w:b/>
        </w:rPr>
      </w:pPr>
      <w:r w:rsidRPr="00C96DAB">
        <w:rPr>
          <w:rFonts w:ascii="Arial" w:hAnsi="Arial" w:cs="Arial"/>
          <w:b/>
        </w:rPr>
        <w:lastRenderedPageBreak/>
        <w:t>4 - DESCRIÇÃO DOS REQUISITOS DA CONTRATAÇÃO</w:t>
      </w:r>
    </w:p>
    <w:p w14:paraId="5B053565" w14:textId="77777777" w:rsidR="00762DD7" w:rsidRPr="00C96DAB" w:rsidRDefault="00762DD7" w:rsidP="00762DD7">
      <w:pPr>
        <w:rPr>
          <w:rFonts w:ascii="Arial" w:hAnsi="Arial" w:cs="Arial"/>
          <w:b/>
        </w:rPr>
      </w:pPr>
    </w:p>
    <w:p w14:paraId="71DE3BE1" w14:textId="01EEF53C" w:rsidR="00762DD7" w:rsidRDefault="00762DD7" w:rsidP="00762DD7">
      <w:pPr>
        <w:jc w:val="both"/>
        <w:rPr>
          <w:rFonts w:ascii="Arial" w:hAnsi="Arial" w:cs="Arial"/>
        </w:rPr>
      </w:pPr>
      <w:r w:rsidRPr="003A4DEF">
        <w:rPr>
          <w:rFonts w:ascii="Arial" w:hAnsi="Arial" w:cs="Arial"/>
        </w:rPr>
        <w:t xml:space="preserve">Para atender à necessidade pública de adequação do Setor de Licitações do </w:t>
      </w:r>
      <w:r w:rsidR="00890825">
        <w:rPr>
          <w:rFonts w:ascii="Arial" w:hAnsi="Arial" w:cs="Arial"/>
        </w:rPr>
        <w:t>Consórcio Intermunicipal de Saúde da Rede de Urgência e Emergência do Leste de Minas - CONSURGE</w:t>
      </w:r>
      <w:r w:rsidRPr="003A4DEF">
        <w:rPr>
          <w:rFonts w:ascii="Arial" w:hAnsi="Arial" w:cs="Arial"/>
        </w:rPr>
        <w:t xml:space="preserve"> à nova Lei de Licitações, a escolha de uma solução eficaz e sustentável demanda requisitos específicos. </w:t>
      </w:r>
    </w:p>
    <w:p w14:paraId="75AC1EEC" w14:textId="77777777" w:rsidR="00762DD7" w:rsidRDefault="00762DD7" w:rsidP="00762DD7">
      <w:pPr>
        <w:jc w:val="both"/>
        <w:rPr>
          <w:rFonts w:ascii="Arial" w:hAnsi="Arial" w:cs="Arial"/>
        </w:rPr>
      </w:pPr>
    </w:p>
    <w:p w14:paraId="672B2B0F" w14:textId="25D956B9" w:rsidR="00762DD7" w:rsidRPr="003A4DEF" w:rsidRDefault="00762DD7" w:rsidP="00762DD7">
      <w:pPr>
        <w:jc w:val="both"/>
        <w:rPr>
          <w:rFonts w:ascii="Arial" w:hAnsi="Arial" w:cs="Arial"/>
        </w:rPr>
      </w:pPr>
      <w:r w:rsidRPr="003A4DEF">
        <w:rPr>
          <w:rFonts w:ascii="Arial" w:hAnsi="Arial" w:cs="Arial"/>
        </w:rPr>
        <w:t xml:space="preserve">Destacam-se critérios técnicos e econômicos que sustentam a escolha da contratação de um </w:t>
      </w:r>
      <w:r w:rsidR="00890825">
        <w:rPr>
          <w:rFonts w:ascii="Arial" w:hAnsi="Arial" w:cs="Arial"/>
        </w:rPr>
        <w:t>escritório contábil</w:t>
      </w:r>
      <w:r w:rsidRPr="003A4DEF">
        <w:rPr>
          <w:rFonts w:ascii="Arial" w:hAnsi="Arial" w:cs="Arial"/>
        </w:rPr>
        <w:t xml:space="preserve"> terceirizado para a prestação de serviços especializados, tais como:</w:t>
      </w:r>
    </w:p>
    <w:p w14:paraId="7E1FCADE" w14:textId="77777777" w:rsidR="00762DD7" w:rsidRPr="003A4DEF" w:rsidRDefault="00762DD7" w:rsidP="00762DD7">
      <w:pPr>
        <w:jc w:val="both"/>
        <w:rPr>
          <w:rFonts w:ascii="Arial" w:hAnsi="Arial" w:cs="Arial"/>
        </w:rPr>
      </w:pPr>
    </w:p>
    <w:p w14:paraId="24B6A07C" w14:textId="73A61649" w:rsidR="00762DD7" w:rsidRPr="003A4DEF" w:rsidRDefault="00762DD7" w:rsidP="00762DD7">
      <w:pPr>
        <w:numPr>
          <w:ilvl w:val="0"/>
          <w:numId w:val="2"/>
        </w:numPr>
        <w:jc w:val="both"/>
        <w:rPr>
          <w:rFonts w:ascii="Arial" w:hAnsi="Arial" w:cs="Arial"/>
        </w:rPr>
      </w:pPr>
      <w:r w:rsidRPr="003A4DEF">
        <w:rPr>
          <w:rFonts w:ascii="Arial" w:hAnsi="Arial" w:cs="Arial"/>
        </w:rPr>
        <w:t xml:space="preserve">Especialização e Experiência: O escritório </w:t>
      </w:r>
      <w:r w:rsidR="00890825">
        <w:rPr>
          <w:rFonts w:ascii="Arial" w:hAnsi="Arial" w:cs="Arial"/>
        </w:rPr>
        <w:t>contábil</w:t>
      </w:r>
      <w:r w:rsidRPr="003A4DEF">
        <w:rPr>
          <w:rFonts w:ascii="Arial" w:hAnsi="Arial" w:cs="Arial"/>
        </w:rPr>
        <w:t xml:space="preserve"> deverá apresentar expertise comprovada em Direito Administrativo, Constitucional e em procedimentos licitatórios. Experiência prévia em adequações legais e consultoria jurídica para órgãos públicos será considerada um diferencial.</w:t>
      </w:r>
    </w:p>
    <w:p w14:paraId="0D377603" w14:textId="77777777" w:rsidR="00762DD7" w:rsidRPr="003A4DEF" w:rsidRDefault="00762DD7" w:rsidP="00762DD7">
      <w:pPr>
        <w:jc w:val="both"/>
        <w:rPr>
          <w:rFonts w:ascii="Arial" w:hAnsi="Arial" w:cs="Arial"/>
        </w:rPr>
      </w:pPr>
    </w:p>
    <w:p w14:paraId="23B71713" w14:textId="77777777" w:rsidR="00762DD7" w:rsidRPr="003A4DEF" w:rsidRDefault="00762DD7" w:rsidP="00762DD7">
      <w:pPr>
        <w:numPr>
          <w:ilvl w:val="0"/>
          <w:numId w:val="2"/>
        </w:numPr>
        <w:jc w:val="both"/>
        <w:rPr>
          <w:rFonts w:ascii="Arial" w:hAnsi="Arial" w:cs="Arial"/>
        </w:rPr>
      </w:pPr>
      <w:r w:rsidRPr="003A4DEF">
        <w:rPr>
          <w:rFonts w:ascii="Arial" w:hAnsi="Arial" w:cs="Arial"/>
        </w:rPr>
        <w:t>Agilidade e Eficiência Operacional: A capacidade de resposta rápida e eficaz é fundamental. O escritório deve demonstrar eficiência operacional na análise de documentos, emissão de pareceres, acompanhamento de processos licitatórios e elaboração de defesas judiciais e administrativas.</w:t>
      </w:r>
    </w:p>
    <w:p w14:paraId="41FD0068" w14:textId="77777777" w:rsidR="00762DD7" w:rsidRPr="003A4DEF" w:rsidRDefault="00762DD7" w:rsidP="00762DD7">
      <w:pPr>
        <w:jc w:val="both"/>
        <w:rPr>
          <w:rFonts w:ascii="Arial" w:hAnsi="Arial" w:cs="Arial"/>
        </w:rPr>
      </w:pPr>
    </w:p>
    <w:p w14:paraId="22055AB8" w14:textId="54870D9E" w:rsidR="00762DD7" w:rsidRPr="003A4DEF" w:rsidRDefault="00762DD7" w:rsidP="00762DD7">
      <w:pPr>
        <w:numPr>
          <w:ilvl w:val="0"/>
          <w:numId w:val="2"/>
        </w:numPr>
        <w:jc w:val="both"/>
        <w:rPr>
          <w:rFonts w:ascii="Arial" w:hAnsi="Arial" w:cs="Arial"/>
        </w:rPr>
      </w:pPr>
      <w:r w:rsidRPr="003A4DEF">
        <w:rPr>
          <w:rFonts w:ascii="Arial" w:hAnsi="Arial" w:cs="Arial"/>
        </w:rPr>
        <w:t xml:space="preserve">Sustentabilidade Econômica: Além dos critérios técnicos, a sustentabilidade econômica é primordial. O </w:t>
      </w:r>
      <w:r w:rsidR="00890825">
        <w:rPr>
          <w:rFonts w:ascii="Arial" w:hAnsi="Arial" w:cs="Arial"/>
        </w:rPr>
        <w:t>escritório contábil</w:t>
      </w:r>
      <w:r w:rsidRPr="003A4DEF">
        <w:rPr>
          <w:rFonts w:ascii="Arial" w:hAnsi="Arial" w:cs="Arial"/>
        </w:rPr>
        <w:t xml:space="preserve"> terceirizado deverá apresentar proposta financeira competitiva, que considere a relação custo-benefício em consonância com as demandas e necessidades do </w:t>
      </w:r>
      <w:r w:rsidR="00890825">
        <w:rPr>
          <w:rFonts w:ascii="Arial" w:hAnsi="Arial" w:cs="Arial"/>
        </w:rPr>
        <w:t>Consórcio/CONSURGE</w:t>
      </w:r>
      <w:r w:rsidRPr="003A4DEF">
        <w:rPr>
          <w:rFonts w:ascii="Arial" w:hAnsi="Arial" w:cs="Arial"/>
        </w:rPr>
        <w:t>.</w:t>
      </w:r>
    </w:p>
    <w:p w14:paraId="4275FC84" w14:textId="77777777" w:rsidR="00762DD7" w:rsidRPr="003A4DEF" w:rsidRDefault="00762DD7" w:rsidP="00762DD7">
      <w:pPr>
        <w:jc w:val="both"/>
        <w:rPr>
          <w:rFonts w:ascii="Arial" w:hAnsi="Arial" w:cs="Arial"/>
        </w:rPr>
      </w:pPr>
    </w:p>
    <w:p w14:paraId="43652C38" w14:textId="77777777" w:rsidR="00762DD7" w:rsidRPr="003A4DEF" w:rsidRDefault="00762DD7" w:rsidP="00762DD7">
      <w:pPr>
        <w:numPr>
          <w:ilvl w:val="0"/>
          <w:numId w:val="2"/>
        </w:numPr>
        <w:jc w:val="both"/>
        <w:rPr>
          <w:rFonts w:ascii="Arial" w:hAnsi="Arial" w:cs="Arial"/>
        </w:rPr>
      </w:pPr>
      <w:r w:rsidRPr="003A4DEF">
        <w:rPr>
          <w:rFonts w:ascii="Arial" w:hAnsi="Arial" w:cs="Arial"/>
        </w:rPr>
        <w:t>Compromisso com a Ética e Transparência: O escritório contratado deve evidenciar um compromisso inabalável com princípios éticos e transparência em suas atividades, assegurando o cumprimento de normas e padrões éticos que norteiam a atuação jurídica no setor público.</w:t>
      </w:r>
    </w:p>
    <w:p w14:paraId="1B5E3923" w14:textId="77777777" w:rsidR="00762DD7" w:rsidRPr="003A4DEF" w:rsidRDefault="00762DD7" w:rsidP="00762DD7">
      <w:pPr>
        <w:jc w:val="both"/>
        <w:rPr>
          <w:rFonts w:ascii="Arial" w:hAnsi="Arial" w:cs="Arial"/>
        </w:rPr>
      </w:pPr>
    </w:p>
    <w:p w14:paraId="08C2B08F" w14:textId="47E10CEB" w:rsidR="00762DD7" w:rsidRPr="003A4DEF" w:rsidRDefault="00762DD7" w:rsidP="00762DD7">
      <w:pPr>
        <w:jc w:val="both"/>
        <w:rPr>
          <w:rFonts w:ascii="Arial" w:hAnsi="Arial" w:cs="Arial"/>
          <w:b/>
          <w:bCs/>
        </w:rPr>
      </w:pPr>
      <w:r w:rsidRPr="003A4DEF">
        <w:rPr>
          <w:rFonts w:ascii="Arial" w:hAnsi="Arial" w:cs="Arial"/>
        </w:rPr>
        <w:t xml:space="preserve">Diante dos requisitos apresentados, a contratação de um </w:t>
      </w:r>
      <w:r w:rsidR="00890825">
        <w:rPr>
          <w:rFonts w:ascii="Arial" w:hAnsi="Arial" w:cs="Arial"/>
        </w:rPr>
        <w:t>escritório contábil</w:t>
      </w:r>
      <w:r w:rsidRPr="003A4DEF">
        <w:rPr>
          <w:rFonts w:ascii="Arial" w:hAnsi="Arial" w:cs="Arial"/>
        </w:rPr>
        <w:t xml:space="preserve"> terceirizado revela-se como a solução mais adequada, tanto técnica quanto economicamente. A especialização, experiência, atualização legislativa, capacidade de treinamento, eficiência operacional, sustentabilidade econômica e compromisso ético são critérios essenciais que respaldam a escolha dessa solução para atender às demandas do </w:t>
      </w:r>
      <w:r w:rsidR="00890825">
        <w:rPr>
          <w:rFonts w:ascii="Arial" w:hAnsi="Arial" w:cs="Arial"/>
        </w:rPr>
        <w:t>Consórcio Intermunicipal de Saúde da Rede de Urgência e Emergência do Leste de Minas - CONSURGE</w:t>
      </w:r>
      <w:r w:rsidRPr="003A4DEF">
        <w:rPr>
          <w:rFonts w:ascii="Arial" w:hAnsi="Arial" w:cs="Arial"/>
        </w:rPr>
        <w:t>.</w:t>
      </w:r>
    </w:p>
    <w:p w14:paraId="2FFC244F" w14:textId="77777777" w:rsidR="00762DD7" w:rsidRPr="00C96DAB" w:rsidRDefault="00762DD7" w:rsidP="00762DD7">
      <w:pPr>
        <w:rPr>
          <w:rFonts w:ascii="Arial" w:hAnsi="Arial" w:cs="Arial"/>
          <w:b/>
          <w:bCs/>
        </w:rPr>
      </w:pPr>
    </w:p>
    <w:p w14:paraId="7709B3AD" w14:textId="77777777" w:rsidR="00762DD7" w:rsidRPr="00C96DAB" w:rsidRDefault="00762DD7" w:rsidP="00762DD7">
      <w:pPr>
        <w:jc w:val="both"/>
        <w:rPr>
          <w:rFonts w:ascii="Arial" w:hAnsi="Arial" w:cs="Arial"/>
          <w:b/>
          <w:bCs/>
        </w:rPr>
      </w:pPr>
      <w:r w:rsidRPr="00C96DAB">
        <w:rPr>
          <w:rFonts w:ascii="Arial" w:hAnsi="Arial" w:cs="Arial"/>
          <w:b/>
          <w:bCs/>
        </w:rPr>
        <w:t>5 - LEVANTAMENTO DAS SOLUÇÕES:</w:t>
      </w:r>
    </w:p>
    <w:p w14:paraId="4A3EF0E7" w14:textId="77777777" w:rsidR="00762DD7" w:rsidRDefault="00762DD7" w:rsidP="00762DD7">
      <w:pPr>
        <w:pStyle w:val="NormalWeb"/>
        <w:spacing w:before="0" w:beforeAutospacing="0" w:after="0" w:afterAutospacing="0"/>
        <w:jc w:val="both"/>
        <w:rPr>
          <w:rFonts w:ascii="Arial" w:hAnsi="Arial" w:cs="Arial"/>
          <w:b/>
          <w:bCs/>
          <w:color w:val="000000"/>
        </w:rPr>
      </w:pPr>
    </w:p>
    <w:p w14:paraId="6BACADE6" w14:textId="1A2D12FD" w:rsidR="00762DD7" w:rsidRPr="00C96DAB" w:rsidRDefault="00762DD7" w:rsidP="00762DD7">
      <w:pPr>
        <w:pStyle w:val="NormalWeb"/>
        <w:spacing w:before="0" w:beforeAutospacing="0" w:after="0" w:afterAutospacing="0"/>
        <w:jc w:val="both"/>
        <w:rPr>
          <w:rFonts w:ascii="Arial" w:hAnsi="Arial" w:cs="Arial"/>
          <w:color w:val="000000"/>
        </w:rPr>
      </w:pPr>
      <w:r>
        <w:rPr>
          <w:rFonts w:ascii="Arial" w:hAnsi="Arial" w:cs="Arial"/>
          <w:b/>
          <w:bCs/>
          <w:color w:val="000000"/>
        </w:rPr>
        <w:t>5</w:t>
      </w:r>
      <w:r w:rsidRPr="00C96DAB">
        <w:rPr>
          <w:rFonts w:ascii="Arial" w:hAnsi="Arial" w:cs="Arial"/>
          <w:b/>
          <w:bCs/>
          <w:color w:val="000000"/>
        </w:rPr>
        <w:t>.1.</w:t>
      </w:r>
      <w:r w:rsidRPr="00C96DAB">
        <w:rPr>
          <w:rFonts w:ascii="Arial" w:hAnsi="Arial" w:cs="Arial"/>
          <w:color w:val="000000"/>
        </w:rPr>
        <w:tab/>
        <w:t xml:space="preserve">O objeto destes ETP é proporcionar a escolha da melhor solução possível em termos de eficácia, efetividade e eficiência, além de economicamente viável, atendendo adequadamente as necessidades </w:t>
      </w:r>
      <w:r>
        <w:rPr>
          <w:rFonts w:ascii="Arial" w:hAnsi="Arial" w:cs="Arial"/>
          <w:color w:val="000000"/>
        </w:rPr>
        <w:t xml:space="preserve">do </w:t>
      </w:r>
      <w:r w:rsidR="00890825">
        <w:rPr>
          <w:rFonts w:ascii="Arial" w:hAnsi="Arial" w:cs="Arial"/>
          <w:color w:val="000000"/>
        </w:rPr>
        <w:t>Consórcio/CONSURGE</w:t>
      </w:r>
      <w:r w:rsidRPr="00C96DAB">
        <w:rPr>
          <w:rFonts w:ascii="Arial" w:hAnsi="Arial" w:cs="Arial"/>
          <w:color w:val="000000"/>
        </w:rPr>
        <w:t xml:space="preserve">. Para a prestação de serviços técnicos relativos à </w:t>
      </w:r>
      <w:r w:rsidR="00890825">
        <w:rPr>
          <w:rFonts w:ascii="Arial" w:hAnsi="Arial" w:cs="Arial"/>
          <w:color w:val="000000"/>
        </w:rPr>
        <w:t>assessoria contábil</w:t>
      </w:r>
      <w:r w:rsidRPr="00C96DAB">
        <w:rPr>
          <w:rFonts w:ascii="Arial" w:hAnsi="Arial" w:cs="Arial"/>
          <w:color w:val="000000"/>
        </w:rPr>
        <w:t xml:space="preserve"> a Administração Pública em geral, costuma adotar ao menos duas opções para execução deste serviço, são elas:</w:t>
      </w:r>
    </w:p>
    <w:p w14:paraId="5A98448B" w14:textId="77777777" w:rsidR="00762DD7" w:rsidRDefault="00762DD7" w:rsidP="00762DD7">
      <w:pPr>
        <w:pStyle w:val="NormalWeb"/>
        <w:spacing w:before="0" w:beforeAutospacing="0" w:after="0" w:afterAutospacing="0"/>
        <w:jc w:val="both"/>
        <w:rPr>
          <w:rFonts w:ascii="Arial" w:hAnsi="Arial" w:cs="Arial"/>
          <w:b/>
          <w:bCs/>
          <w:color w:val="000000"/>
        </w:rPr>
      </w:pPr>
    </w:p>
    <w:p w14:paraId="1E8A693B" w14:textId="4AB180ED" w:rsidR="00762DD7" w:rsidRPr="00C96DAB" w:rsidRDefault="00762DD7" w:rsidP="00762DD7">
      <w:pPr>
        <w:pStyle w:val="NormalWeb"/>
        <w:spacing w:before="0" w:beforeAutospacing="0" w:after="0" w:afterAutospacing="0"/>
        <w:jc w:val="both"/>
        <w:rPr>
          <w:rFonts w:ascii="Arial" w:hAnsi="Arial" w:cs="Arial"/>
          <w:color w:val="000000"/>
        </w:rPr>
      </w:pPr>
      <w:r w:rsidRPr="00C96DAB">
        <w:rPr>
          <w:rFonts w:ascii="Arial" w:hAnsi="Arial" w:cs="Arial"/>
          <w:b/>
          <w:bCs/>
          <w:color w:val="000000"/>
        </w:rPr>
        <w:t>Solução 1 –</w:t>
      </w:r>
      <w:r w:rsidRPr="00C96DAB">
        <w:rPr>
          <w:rFonts w:ascii="Arial" w:hAnsi="Arial" w:cs="Arial"/>
          <w:color w:val="000000"/>
        </w:rPr>
        <w:t xml:space="preserve"> Contratação de serviços </w:t>
      </w:r>
      <w:r w:rsidR="00890825">
        <w:rPr>
          <w:rFonts w:ascii="Arial" w:hAnsi="Arial" w:cs="Arial"/>
          <w:color w:val="000000"/>
        </w:rPr>
        <w:t>contábeis</w:t>
      </w:r>
      <w:r w:rsidRPr="00C96DAB">
        <w:rPr>
          <w:rFonts w:ascii="Arial" w:hAnsi="Arial" w:cs="Arial"/>
          <w:color w:val="000000"/>
        </w:rPr>
        <w:t xml:space="preserve"> para prestação de serviços técnicos profissionais especializados</w:t>
      </w:r>
      <w:r w:rsidR="00890825">
        <w:rPr>
          <w:rFonts w:ascii="Arial" w:hAnsi="Arial" w:cs="Arial"/>
          <w:color w:val="000000"/>
        </w:rPr>
        <w:t>,</w:t>
      </w:r>
      <w:r w:rsidRPr="00C96DAB">
        <w:rPr>
          <w:rFonts w:ascii="Arial" w:hAnsi="Arial" w:cs="Arial"/>
          <w:color w:val="000000"/>
        </w:rPr>
        <w:t xml:space="preserve"> processos administrativos, com a emissão de pareceres </w:t>
      </w:r>
      <w:r w:rsidR="00890825">
        <w:rPr>
          <w:rFonts w:ascii="Arial" w:hAnsi="Arial" w:cs="Arial"/>
          <w:color w:val="000000"/>
        </w:rPr>
        <w:t>técnicos</w:t>
      </w:r>
      <w:r w:rsidRPr="00C96DAB">
        <w:rPr>
          <w:rFonts w:ascii="Arial" w:hAnsi="Arial" w:cs="Arial"/>
          <w:color w:val="000000"/>
        </w:rPr>
        <w:t>, elaboração de minutas de projetos de lei, etc.</w:t>
      </w:r>
    </w:p>
    <w:p w14:paraId="3EF3C304" w14:textId="77777777" w:rsidR="00762DD7" w:rsidRDefault="00762DD7" w:rsidP="00762DD7">
      <w:pPr>
        <w:pStyle w:val="NormalWeb"/>
        <w:spacing w:before="0" w:beforeAutospacing="0" w:after="0" w:afterAutospacing="0"/>
        <w:jc w:val="both"/>
        <w:rPr>
          <w:rFonts w:ascii="Arial" w:hAnsi="Arial" w:cs="Arial"/>
          <w:b/>
          <w:bCs/>
          <w:color w:val="000000"/>
        </w:rPr>
      </w:pPr>
    </w:p>
    <w:p w14:paraId="288D4E57" w14:textId="7F2D57FC" w:rsidR="00762DD7" w:rsidRPr="00C96DAB" w:rsidRDefault="00762DD7" w:rsidP="00762DD7">
      <w:pPr>
        <w:pStyle w:val="NormalWeb"/>
        <w:spacing w:before="0" w:beforeAutospacing="0" w:after="0" w:afterAutospacing="0"/>
        <w:jc w:val="both"/>
        <w:rPr>
          <w:rFonts w:ascii="Arial" w:hAnsi="Arial" w:cs="Arial"/>
          <w:color w:val="000000"/>
        </w:rPr>
      </w:pPr>
      <w:r w:rsidRPr="00C96DAB">
        <w:rPr>
          <w:rFonts w:ascii="Arial" w:hAnsi="Arial" w:cs="Arial"/>
          <w:b/>
          <w:bCs/>
          <w:color w:val="000000"/>
        </w:rPr>
        <w:lastRenderedPageBreak/>
        <w:t>Solução 2 –</w:t>
      </w:r>
      <w:r w:rsidRPr="00C96DAB">
        <w:rPr>
          <w:rFonts w:ascii="Arial" w:hAnsi="Arial" w:cs="Arial"/>
          <w:color w:val="000000"/>
        </w:rPr>
        <w:t xml:space="preserve"> Execução dos serviços de </w:t>
      </w:r>
      <w:r w:rsidR="00890825">
        <w:rPr>
          <w:rFonts w:ascii="Arial" w:hAnsi="Arial" w:cs="Arial"/>
          <w:color w:val="000000"/>
        </w:rPr>
        <w:t>assessoria contábil</w:t>
      </w:r>
      <w:r w:rsidRPr="00C96DAB">
        <w:rPr>
          <w:rFonts w:ascii="Arial" w:hAnsi="Arial" w:cs="Arial"/>
          <w:color w:val="000000"/>
        </w:rPr>
        <w:t xml:space="preserve"> realizada pelo quadro </w:t>
      </w:r>
      <w:r w:rsidR="00890825">
        <w:rPr>
          <w:rFonts w:ascii="Arial" w:hAnsi="Arial" w:cs="Arial"/>
          <w:color w:val="000000"/>
        </w:rPr>
        <w:t>contábil</w:t>
      </w:r>
      <w:r w:rsidRPr="00C96DAB">
        <w:rPr>
          <w:rFonts w:ascii="Arial" w:hAnsi="Arial" w:cs="Arial"/>
          <w:color w:val="000000"/>
        </w:rPr>
        <w:t xml:space="preserve"> próprio </w:t>
      </w:r>
      <w:r>
        <w:rPr>
          <w:rFonts w:ascii="Arial" w:hAnsi="Arial" w:cs="Arial"/>
          <w:color w:val="000000"/>
        </w:rPr>
        <w:t xml:space="preserve">do </w:t>
      </w:r>
      <w:r w:rsidR="00890825">
        <w:rPr>
          <w:rFonts w:ascii="Arial" w:hAnsi="Arial" w:cs="Arial"/>
          <w:color w:val="000000"/>
        </w:rPr>
        <w:t>Consórcio/CONSURGE</w:t>
      </w:r>
      <w:r w:rsidRPr="00C96DAB">
        <w:rPr>
          <w:rFonts w:ascii="Arial" w:hAnsi="Arial" w:cs="Arial"/>
          <w:color w:val="000000"/>
        </w:rPr>
        <w:t>.</w:t>
      </w:r>
    </w:p>
    <w:p w14:paraId="500329EF" w14:textId="77777777" w:rsidR="00762DD7" w:rsidRDefault="00762DD7" w:rsidP="00762DD7">
      <w:pPr>
        <w:pStyle w:val="NormalWeb"/>
        <w:spacing w:before="0" w:beforeAutospacing="0" w:after="0" w:afterAutospacing="0"/>
        <w:jc w:val="both"/>
        <w:rPr>
          <w:rFonts w:ascii="Arial" w:hAnsi="Arial" w:cs="Arial"/>
          <w:b/>
          <w:bCs/>
          <w:color w:val="000000"/>
        </w:rPr>
      </w:pPr>
    </w:p>
    <w:p w14:paraId="246C96DC" w14:textId="77777777" w:rsidR="00762DD7" w:rsidRPr="00C96DAB" w:rsidRDefault="00762DD7" w:rsidP="00762DD7">
      <w:pPr>
        <w:pStyle w:val="NormalWeb"/>
        <w:spacing w:before="0" w:beforeAutospacing="0" w:after="0" w:afterAutospacing="0"/>
        <w:jc w:val="both"/>
        <w:rPr>
          <w:rFonts w:ascii="Arial" w:hAnsi="Arial" w:cs="Arial"/>
          <w:color w:val="000000"/>
        </w:rPr>
      </w:pPr>
      <w:r>
        <w:rPr>
          <w:rFonts w:ascii="Arial" w:hAnsi="Arial" w:cs="Arial"/>
          <w:b/>
          <w:bCs/>
          <w:color w:val="000000"/>
        </w:rPr>
        <w:t>5</w:t>
      </w:r>
      <w:r w:rsidRPr="00C96DAB">
        <w:rPr>
          <w:rFonts w:ascii="Arial" w:hAnsi="Arial" w:cs="Arial"/>
          <w:b/>
          <w:bCs/>
          <w:color w:val="000000"/>
        </w:rPr>
        <w:t>.2.</w:t>
      </w:r>
      <w:r w:rsidRPr="00C96DAB">
        <w:rPr>
          <w:rFonts w:ascii="Arial" w:hAnsi="Arial" w:cs="Arial"/>
          <w:color w:val="000000"/>
        </w:rPr>
        <w:tab/>
        <w:t>Analise da solução:</w:t>
      </w:r>
    </w:p>
    <w:p w14:paraId="74E43203" w14:textId="77777777" w:rsidR="00762DD7" w:rsidRDefault="00762DD7" w:rsidP="00762DD7">
      <w:pPr>
        <w:pStyle w:val="NormalWeb"/>
        <w:spacing w:before="0" w:beforeAutospacing="0" w:after="0" w:afterAutospacing="0"/>
        <w:jc w:val="both"/>
        <w:rPr>
          <w:rFonts w:ascii="Arial" w:hAnsi="Arial" w:cs="Arial"/>
          <w:b/>
          <w:bCs/>
          <w:color w:val="000000"/>
        </w:rPr>
      </w:pPr>
    </w:p>
    <w:p w14:paraId="715F90DA" w14:textId="77777777" w:rsidR="00762DD7" w:rsidRPr="00C96DAB" w:rsidRDefault="00762DD7" w:rsidP="00762DD7">
      <w:pPr>
        <w:pStyle w:val="NormalWeb"/>
        <w:spacing w:before="0" w:beforeAutospacing="0" w:after="0" w:afterAutospacing="0"/>
        <w:jc w:val="both"/>
        <w:rPr>
          <w:rFonts w:ascii="Arial" w:hAnsi="Arial" w:cs="Arial"/>
          <w:color w:val="000000"/>
        </w:rPr>
      </w:pPr>
      <w:r>
        <w:rPr>
          <w:rFonts w:ascii="Arial" w:hAnsi="Arial" w:cs="Arial"/>
          <w:b/>
          <w:bCs/>
          <w:color w:val="000000"/>
        </w:rPr>
        <w:t>5</w:t>
      </w:r>
      <w:r w:rsidRPr="00C96DAB">
        <w:rPr>
          <w:rFonts w:ascii="Arial" w:hAnsi="Arial" w:cs="Arial"/>
          <w:b/>
          <w:bCs/>
          <w:color w:val="000000"/>
        </w:rPr>
        <w:t>.2.1.</w:t>
      </w:r>
      <w:r w:rsidRPr="00C96DAB">
        <w:rPr>
          <w:rFonts w:ascii="Arial" w:hAnsi="Arial" w:cs="Arial"/>
          <w:color w:val="000000"/>
        </w:rPr>
        <w:tab/>
        <w:t>Desta feita, concluímos pela seguinte solução: A contratação por meio da solução apresentada é a solução 1, pois é a que se mostra mais vantajosa para a Administração Pública</w:t>
      </w:r>
      <w:r>
        <w:rPr>
          <w:rFonts w:ascii="Arial" w:hAnsi="Arial" w:cs="Arial"/>
          <w:color w:val="000000"/>
        </w:rPr>
        <w:t xml:space="preserve">.  </w:t>
      </w:r>
    </w:p>
    <w:p w14:paraId="7A44ED75" w14:textId="77777777" w:rsidR="00762DD7" w:rsidRDefault="00762DD7" w:rsidP="00762DD7">
      <w:pPr>
        <w:pStyle w:val="NormalWeb"/>
        <w:spacing w:before="0" w:beforeAutospacing="0" w:after="0" w:afterAutospacing="0"/>
        <w:jc w:val="both"/>
        <w:rPr>
          <w:rFonts w:ascii="Arial" w:hAnsi="Arial" w:cs="Arial"/>
          <w:b/>
          <w:bCs/>
          <w:color w:val="000000"/>
        </w:rPr>
      </w:pPr>
    </w:p>
    <w:p w14:paraId="4156A1DB" w14:textId="77777777" w:rsidR="00762DD7" w:rsidRPr="00C96DAB" w:rsidRDefault="00762DD7" w:rsidP="00762DD7">
      <w:pPr>
        <w:pStyle w:val="NormalWeb"/>
        <w:spacing w:before="0" w:beforeAutospacing="0" w:after="0" w:afterAutospacing="0"/>
        <w:jc w:val="both"/>
        <w:rPr>
          <w:rFonts w:ascii="Arial" w:hAnsi="Arial" w:cs="Arial"/>
          <w:color w:val="000000"/>
        </w:rPr>
      </w:pPr>
      <w:r>
        <w:rPr>
          <w:rFonts w:ascii="Arial" w:hAnsi="Arial" w:cs="Arial"/>
          <w:b/>
          <w:bCs/>
          <w:color w:val="000000"/>
        </w:rPr>
        <w:t>5</w:t>
      </w:r>
      <w:r w:rsidRPr="00C96DAB">
        <w:rPr>
          <w:rFonts w:ascii="Arial" w:hAnsi="Arial" w:cs="Arial"/>
          <w:b/>
          <w:bCs/>
          <w:color w:val="000000"/>
        </w:rPr>
        <w:t>.2.2.</w:t>
      </w:r>
      <w:r w:rsidRPr="00C96DAB">
        <w:rPr>
          <w:rFonts w:ascii="Arial" w:hAnsi="Arial" w:cs="Arial"/>
          <w:color w:val="000000"/>
        </w:rPr>
        <w:tab/>
        <w:t>Uma solução é o conjunto de todos os elementos (bens, serviços e outros) necessários, para de forma integrada, gerar os resultados que atendam a necessidade que gerou a contratação.</w:t>
      </w:r>
    </w:p>
    <w:p w14:paraId="338C2E3E" w14:textId="77777777" w:rsidR="00762DD7" w:rsidRDefault="00762DD7" w:rsidP="00762DD7">
      <w:pPr>
        <w:pStyle w:val="NormalWeb"/>
        <w:spacing w:before="0" w:beforeAutospacing="0" w:after="0" w:afterAutospacing="0"/>
        <w:jc w:val="both"/>
        <w:rPr>
          <w:rFonts w:ascii="Arial" w:hAnsi="Arial" w:cs="Arial"/>
          <w:b/>
          <w:bCs/>
          <w:color w:val="000000"/>
        </w:rPr>
      </w:pPr>
    </w:p>
    <w:p w14:paraId="23D6D8A4" w14:textId="0808BF72" w:rsidR="00762DD7" w:rsidRDefault="00762DD7" w:rsidP="00762DD7">
      <w:pPr>
        <w:pStyle w:val="NormalWeb"/>
        <w:spacing w:before="0" w:beforeAutospacing="0" w:after="0" w:afterAutospacing="0"/>
        <w:jc w:val="both"/>
        <w:rPr>
          <w:rFonts w:ascii="Arial" w:hAnsi="Arial" w:cs="Arial"/>
        </w:rPr>
      </w:pPr>
      <w:r>
        <w:rPr>
          <w:rFonts w:ascii="Arial" w:hAnsi="Arial" w:cs="Arial"/>
          <w:b/>
          <w:bCs/>
          <w:color w:val="000000"/>
        </w:rPr>
        <w:t>5</w:t>
      </w:r>
      <w:r w:rsidRPr="00C96DAB">
        <w:rPr>
          <w:rFonts w:ascii="Arial" w:hAnsi="Arial" w:cs="Arial"/>
          <w:b/>
          <w:bCs/>
          <w:color w:val="000000"/>
        </w:rPr>
        <w:t>.2.3.</w:t>
      </w:r>
      <w:r w:rsidRPr="00C96DAB">
        <w:rPr>
          <w:rFonts w:ascii="Arial" w:hAnsi="Arial" w:cs="Arial"/>
          <w:color w:val="000000"/>
        </w:rPr>
        <w:tab/>
        <w:t xml:space="preserve">A solução que melhor atende as necessidades </w:t>
      </w:r>
      <w:r>
        <w:rPr>
          <w:rFonts w:ascii="Arial" w:hAnsi="Arial" w:cs="Arial"/>
          <w:color w:val="000000"/>
        </w:rPr>
        <w:t xml:space="preserve">do </w:t>
      </w:r>
      <w:r w:rsidR="00890825">
        <w:rPr>
          <w:rFonts w:ascii="Arial" w:hAnsi="Arial" w:cs="Arial"/>
          <w:color w:val="000000"/>
        </w:rPr>
        <w:t>Consórcio/CONSURGE</w:t>
      </w:r>
      <w:r w:rsidRPr="00C96DAB">
        <w:rPr>
          <w:rFonts w:ascii="Arial" w:hAnsi="Arial" w:cs="Arial"/>
          <w:color w:val="000000"/>
        </w:rPr>
        <w:t xml:space="preserve"> é a contratação de serviços técnicos</w:t>
      </w:r>
      <w:r w:rsidR="00890825">
        <w:rPr>
          <w:rFonts w:ascii="Arial" w:hAnsi="Arial" w:cs="Arial"/>
          <w:color w:val="000000"/>
        </w:rPr>
        <w:t xml:space="preserve"> contábil</w:t>
      </w:r>
      <w:r w:rsidRPr="00C96DAB">
        <w:rPr>
          <w:rFonts w:ascii="Arial" w:hAnsi="Arial" w:cs="Arial"/>
          <w:color w:val="000000"/>
        </w:rPr>
        <w:t xml:space="preserve">. Isso porque uma das principais vantagens apresentadas por esse modelo de </w:t>
      </w:r>
      <w:r w:rsidR="00890825">
        <w:rPr>
          <w:rFonts w:ascii="Arial" w:hAnsi="Arial" w:cs="Arial"/>
          <w:bCs/>
        </w:rPr>
        <w:t>c</w:t>
      </w:r>
      <w:r w:rsidR="00890825" w:rsidRPr="0050623B">
        <w:rPr>
          <w:rFonts w:ascii="Arial" w:hAnsi="Arial" w:cs="Arial"/>
          <w:bCs/>
        </w:rPr>
        <w:t>ontratação de empresa especializada de Assessoria e Consultoria Contábil para a prestação de serviços de apoio Administrativo na Gestão e Contabilidade Pública em atendimento às Normas Brasileiras de Contabilidade Aplicadas ao Setor Público - NBCASP, orientação e acompanhamento dos setores de contabilidade, incluindo suporte técnico e</w:t>
      </w:r>
      <w:r w:rsidR="00890825" w:rsidRPr="0050623B">
        <w:rPr>
          <w:rFonts w:ascii="Arial" w:hAnsi="Arial" w:cs="Arial"/>
          <w:bCs/>
          <w:spacing w:val="1"/>
        </w:rPr>
        <w:t xml:space="preserve"> </w:t>
      </w:r>
      <w:r w:rsidR="00890825" w:rsidRPr="0050623B">
        <w:rPr>
          <w:rFonts w:ascii="Arial" w:hAnsi="Arial" w:cs="Arial"/>
          <w:bCs/>
        </w:rPr>
        <w:t>visita</w:t>
      </w:r>
      <w:r w:rsidR="00890825" w:rsidRPr="0050623B">
        <w:rPr>
          <w:rFonts w:ascii="Arial" w:hAnsi="Arial" w:cs="Arial"/>
          <w:bCs/>
          <w:spacing w:val="1"/>
        </w:rPr>
        <w:t xml:space="preserve"> </w:t>
      </w:r>
      <w:r w:rsidR="00890825" w:rsidRPr="0050623B">
        <w:rPr>
          <w:rFonts w:ascii="Arial" w:hAnsi="Arial" w:cs="Arial"/>
          <w:bCs/>
        </w:rPr>
        <w:t>“in</w:t>
      </w:r>
      <w:r w:rsidR="00890825" w:rsidRPr="0050623B">
        <w:rPr>
          <w:rFonts w:ascii="Arial" w:hAnsi="Arial" w:cs="Arial"/>
          <w:bCs/>
          <w:spacing w:val="1"/>
        </w:rPr>
        <w:t xml:space="preserve"> </w:t>
      </w:r>
      <w:r w:rsidR="00890825" w:rsidRPr="0050623B">
        <w:rPr>
          <w:rFonts w:ascii="Arial" w:hAnsi="Arial" w:cs="Arial"/>
          <w:bCs/>
        </w:rPr>
        <w:t>loco”</w:t>
      </w:r>
      <w:r w:rsidR="00890825" w:rsidRPr="0050623B">
        <w:rPr>
          <w:rFonts w:ascii="Arial" w:hAnsi="Arial" w:cs="Arial"/>
          <w:bCs/>
          <w:spacing w:val="1"/>
        </w:rPr>
        <w:t xml:space="preserve"> </w:t>
      </w:r>
      <w:r w:rsidR="00890825" w:rsidRPr="0050623B">
        <w:rPr>
          <w:rFonts w:ascii="Arial" w:hAnsi="Arial" w:cs="Arial"/>
          <w:bCs/>
        </w:rPr>
        <w:t>na</w:t>
      </w:r>
      <w:r w:rsidR="00890825" w:rsidRPr="0050623B">
        <w:rPr>
          <w:rFonts w:ascii="Arial" w:hAnsi="Arial" w:cs="Arial"/>
          <w:bCs/>
          <w:spacing w:val="1"/>
        </w:rPr>
        <w:t xml:space="preserve"> </w:t>
      </w:r>
      <w:r w:rsidR="00890825" w:rsidRPr="0050623B">
        <w:rPr>
          <w:rFonts w:ascii="Arial" w:hAnsi="Arial" w:cs="Arial"/>
          <w:bCs/>
        </w:rPr>
        <w:t>sede</w:t>
      </w:r>
      <w:r w:rsidR="00890825" w:rsidRPr="0050623B">
        <w:rPr>
          <w:rFonts w:ascii="Arial" w:hAnsi="Arial" w:cs="Arial"/>
          <w:bCs/>
          <w:spacing w:val="1"/>
        </w:rPr>
        <w:t xml:space="preserve"> </w:t>
      </w:r>
      <w:r w:rsidR="00890825" w:rsidRPr="0050623B">
        <w:rPr>
          <w:rFonts w:ascii="Arial" w:hAnsi="Arial" w:cs="Arial"/>
          <w:bCs/>
        </w:rPr>
        <w:t xml:space="preserve">do </w:t>
      </w:r>
      <w:r w:rsidR="00890825" w:rsidRPr="0050623B">
        <w:rPr>
          <w:rFonts w:ascii="Arial" w:eastAsia="Calibri" w:hAnsi="Arial" w:cs="Arial"/>
        </w:rPr>
        <w:t>C</w:t>
      </w:r>
      <w:r w:rsidR="00890825" w:rsidRPr="0050623B">
        <w:rPr>
          <w:rFonts w:ascii="Arial" w:hAnsi="Arial" w:cs="Arial"/>
        </w:rPr>
        <w:t>onsórcio Intermunicipal de Saúde da Rede de Urgência e Emergência do Leste de Minas - CONSURGE</w:t>
      </w:r>
      <w:r w:rsidRPr="00C96DAB">
        <w:rPr>
          <w:rFonts w:ascii="Arial" w:hAnsi="Arial" w:cs="Arial"/>
          <w:color w:val="000000"/>
        </w:rPr>
        <w:t>, bas</w:t>
      </w:r>
      <w:r w:rsidRPr="00C96DAB">
        <w:rPr>
          <w:rFonts w:ascii="Arial" w:hAnsi="Arial" w:cs="Arial"/>
        </w:rPr>
        <w:t>eia</w:t>
      </w:r>
      <w:r w:rsidR="00890825">
        <w:rPr>
          <w:rFonts w:ascii="Arial" w:hAnsi="Arial" w:cs="Arial"/>
        </w:rPr>
        <w:t>-</w:t>
      </w:r>
      <w:r w:rsidRPr="00C96DAB">
        <w:rPr>
          <w:rFonts w:ascii="Arial" w:hAnsi="Arial" w:cs="Arial"/>
        </w:rPr>
        <w:t xml:space="preserve">se por ser a única forma de contratar profissionais com expertise de </w:t>
      </w:r>
      <w:r w:rsidR="00890825">
        <w:rPr>
          <w:rFonts w:ascii="Arial" w:hAnsi="Arial" w:cs="Arial"/>
        </w:rPr>
        <w:t>assessoria contábil</w:t>
      </w:r>
      <w:r w:rsidRPr="00C96DAB">
        <w:rPr>
          <w:rFonts w:ascii="Arial" w:hAnsi="Arial" w:cs="Arial"/>
        </w:rPr>
        <w:t xml:space="preserve"> para solucionar </w:t>
      </w:r>
      <w:r w:rsidR="00890825">
        <w:rPr>
          <w:rFonts w:ascii="Arial" w:hAnsi="Arial" w:cs="Arial"/>
        </w:rPr>
        <w:t>todas as demandas</w:t>
      </w:r>
      <w:r w:rsidRPr="00C96DAB">
        <w:rPr>
          <w:rFonts w:ascii="Arial" w:hAnsi="Arial" w:cs="Arial"/>
        </w:rPr>
        <w:t xml:space="preserve"> </w:t>
      </w:r>
      <w:r>
        <w:rPr>
          <w:rFonts w:ascii="Arial" w:hAnsi="Arial" w:cs="Arial"/>
        </w:rPr>
        <w:t xml:space="preserve">do </w:t>
      </w:r>
      <w:r w:rsidR="00890825">
        <w:rPr>
          <w:rFonts w:ascii="Arial" w:hAnsi="Arial" w:cs="Arial"/>
        </w:rPr>
        <w:t>Consórcio/CONSURGE</w:t>
      </w:r>
      <w:r w:rsidRPr="00C96DAB">
        <w:rPr>
          <w:rFonts w:ascii="Arial" w:hAnsi="Arial" w:cs="Arial"/>
        </w:rPr>
        <w:t xml:space="preserve">. </w:t>
      </w:r>
    </w:p>
    <w:p w14:paraId="0441D66F" w14:textId="77777777" w:rsidR="00762DD7" w:rsidRDefault="00762DD7" w:rsidP="00762DD7">
      <w:pPr>
        <w:pStyle w:val="NormalWeb"/>
        <w:spacing w:before="0" w:beforeAutospacing="0" w:after="0" w:afterAutospacing="0"/>
        <w:jc w:val="both"/>
        <w:rPr>
          <w:rFonts w:ascii="Arial" w:hAnsi="Arial" w:cs="Arial"/>
        </w:rPr>
      </w:pPr>
    </w:p>
    <w:p w14:paraId="6CCC2568" w14:textId="24979DBF" w:rsidR="00762DD7" w:rsidRPr="00C96DAB" w:rsidRDefault="00762DD7" w:rsidP="00762DD7">
      <w:pPr>
        <w:pStyle w:val="NormalWeb"/>
        <w:spacing w:before="0" w:beforeAutospacing="0" w:after="0" w:afterAutospacing="0"/>
        <w:jc w:val="both"/>
        <w:rPr>
          <w:rFonts w:ascii="Arial" w:hAnsi="Arial" w:cs="Arial"/>
        </w:rPr>
      </w:pPr>
      <w:r>
        <w:rPr>
          <w:rFonts w:ascii="Arial" w:hAnsi="Arial" w:cs="Arial"/>
          <w:b/>
          <w:bCs/>
          <w:color w:val="000000"/>
        </w:rPr>
        <w:t>5</w:t>
      </w:r>
      <w:r w:rsidRPr="00C96DAB">
        <w:rPr>
          <w:rFonts w:ascii="Arial" w:hAnsi="Arial" w:cs="Arial"/>
          <w:b/>
          <w:bCs/>
          <w:color w:val="000000"/>
        </w:rPr>
        <w:t>.2.</w:t>
      </w:r>
      <w:r>
        <w:rPr>
          <w:rFonts w:ascii="Arial" w:hAnsi="Arial" w:cs="Arial"/>
          <w:b/>
          <w:bCs/>
          <w:color w:val="000000"/>
        </w:rPr>
        <w:t>4</w:t>
      </w:r>
      <w:r w:rsidRPr="00C96DAB">
        <w:rPr>
          <w:rFonts w:ascii="Arial" w:hAnsi="Arial" w:cs="Arial"/>
          <w:b/>
          <w:bCs/>
          <w:color w:val="000000"/>
        </w:rPr>
        <w:t>.</w:t>
      </w:r>
      <w:r w:rsidRPr="00C96DAB">
        <w:rPr>
          <w:rFonts w:ascii="Arial" w:hAnsi="Arial" w:cs="Arial"/>
          <w:color w:val="000000"/>
        </w:rPr>
        <w:tab/>
      </w:r>
      <w:r w:rsidRPr="00C96DAB">
        <w:rPr>
          <w:rFonts w:ascii="Arial" w:hAnsi="Arial" w:cs="Arial"/>
        </w:rPr>
        <w:t xml:space="preserve">Desta forma, tal modelo de contratação demonstra-se oportuna e conveniente para atender ao interesse </w:t>
      </w:r>
      <w:r>
        <w:rPr>
          <w:rFonts w:ascii="Arial" w:hAnsi="Arial" w:cs="Arial"/>
        </w:rPr>
        <w:t xml:space="preserve">do </w:t>
      </w:r>
      <w:r w:rsidR="00890825">
        <w:rPr>
          <w:rFonts w:ascii="Arial" w:hAnsi="Arial" w:cs="Arial"/>
        </w:rPr>
        <w:t>Consórcio/CONSURGE</w:t>
      </w:r>
      <w:r>
        <w:rPr>
          <w:rFonts w:ascii="Arial" w:hAnsi="Arial" w:cs="Arial"/>
        </w:rPr>
        <w:t xml:space="preserve"> e</w:t>
      </w:r>
      <w:r w:rsidRPr="00C96DAB">
        <w:rPr>
          <w:rFonts w:ascii="Arial" w:hAnsi="Arial" w:cs="Arial"/>
        </w:rPr>
        <w:t xml:space="preserve"> diante da falta de pessoal com tal qualificação, que só podem ser oferecidos por quem possui qualificação técnica, cuja especialização decorra, também, de reconhecida experiência adquirida e notória especialização, sendo requisitos necessários para confirmar que seu trabalho é essencial</w:t>
      </w:r>
      <w:r>
        <w:rPr>
          <w:rFonts w:ascii="Arial" w:hAnsi="Arial" w:cs="Arial"/>
        </w:rPr>
        <w:t xml:space="preserve"> </w:t>
      </w:r>
      <w:r w:rsidRPr="00C96DAB">
        <w:rPr>
          <w:rFonts w:ascii="Arial" w:hAnsi="Arial" w:cs="Arial"/>
        </w:rPr>
        <w:t>e</w:t>
      </w:r>
      <w:r w:rsidR="00890825">
        <w:rPr>
          <w:rFonts w:ascii="Arial" w:hAnsi="Arial" w:cs="Arial"/>
        </w:rPr>
        <w:t xml:space="preserve"> </w:t>
      </w:r>
      <w:r w:rsidRPr="00C96DAB">
        <w:rPr>
          <w:rFonts w:ascii="Arial" w:hAnsi="Arial" w:cs="Arial"/>
        </w:rPr>
        <w:t xml:space="preserve">adequada para atender os legítimos interesses </w:t>
      </w:r>
      <w:r>
        <w:rPr>
          <w:rFonts w:ascii="Arial" w:hAnsi="Arial" w:cs="Arial"/>
        </w:rPr>
        <w:t xml:space="preserve">do </w:t>
      </w:r>
      <w:r w:rsidR="00890825">
        <w:rPr>
          <w:rFonts w:ascii="Arial" w:hAnsi="Arial" w:cs="Arial"/>
        </w:rPr>
        <w:t>Consórcio/CONSURGE</w:t>
      </w:r>
      <w:r w:rsidRPr="00C96DAB">
        <w:rPr>
          <w:rFonts w:ascii="Arial" w:hAnsi="Arial" w:cs="Arial"/>
        </w:rPr>
        <w:t>.</w:t>
      </w:r>
    </w:p>
    <w:p w14:paraId="6EC3F2C0" w14:textId="77777777" w:rsidR="00762DD7" w:rsidRDefault="00762DD7" w:rsidP="00762DD7">
      <w:pPr>
        <w:rPr>
          <w:rFonts w:ascii="Arial" w:hAnsi="Arial" w:cs="Arial"/>
          <w:b/>
          <w:bCs/>
        </w:rPr>
      </w:pPr>
    </w:p>
    <w:p w14:paraId="6E44A636" w14:textId="77777777" w:rsidR="00762DD7" w:rsidRPr="003A4DEF" w:rsidRDefault="00762DD7" w:rsidP="00762DD7">
      <w:pPr>
        <w:rPr>
          <w:rFonts w:ascii="Arial" w:hAnsi="Arial" w:cs="Arial"/>
          <w:b/>
          <w:bCs/>
        </w:rPr>
      </w:pPr>
      <w:r>
        <w:rPr>
          <w:rFonts w:ascii="Arial" w:hAnsi="Arial" w:cs="Arial"/>
          <w:b/>
          <w:bCs/>
        </w:rPr>
        <w:t>6 -</w:t>
      </w:r>
      <w:r w:rsidRPr="003A4DEF">
        <w:rPr>
          <w:rFonts w:ascii="Arial" w:hAnsi="Arial" w:cs="Arial"/>
          <w:b/>
          <w:bCs/>
        </w:rPr>
        <w:t xml:space="preserve"> LEVANTAMENTO DO MERCADO </w:t>
      </w:r>
    </w:p>
    <w:p w14:paraId="5AA94633" w14:textId="77777777" w:rsidR="00762DD7" w:rsidRPr="003A4DEF" w:rsidRDefault="00762DD7" w:rsidP="00762DD7">
      <w:pPr>
        <w:rPr>
          <w:rFonts w:ascii="Arial" w:hAnsi="Arial" w:cs="Arial"/>
          <w:b/>
          <w:bCs/>
        </w:rPr>
      </w:pPr>
    </w:p>
    <w:p w14:paraId="2AF6F19D" w14:textId="77777777" w:rsidR="00762DD7" w:rsidRPr="003A4DEF" w:rsidRDefault="00762DD7" w:rsidP="00762DD7">
      <w:pPr>
        <w:jc w:val="both"/>
        <w:rPr>
          <w:rFonts w:ascii="Arial" w:hAnsi="Arial" w:cs="Arial"/>
        </w:rPr>
      </w:pPr>
      <w:r w:rsidRPr="003A4DEF">
        <w:rPr>
          <w:rFonts w:ascii="Arial" w:hAnsi="Arial" w:cs="Arial"/>
        </w:rPr>
        <w:t>Diante da necessidade do objeto deste estudo, foi realizado o levantamento de mercado no intuito de prospectar e analisar soluções para a pretensa contratação, que atendam aos critérios de vantajosidade para a Administração, sob os aspectos da conveniência, economicidade e eficiência.</w:t>
      </w:r>
    </w:p>
    <w:p w14:paraId="5E9FDAC4" w14:textId="77777777" w:rsidR="00762DD7" w:rsidRPr="003A4DEF" w:rsidRDefault="00762DD7" w:rsidP="00762DD7">
      <w:pPr>
        <w:jc w:val="both"/>
        <w:rPr>
          <w:rFonts w:ascii="Arial" w:hAnsi="Arial" w:cs="Arial"/>
        </w:rPr>
      </w:pPr>
    </w:p>
    <w:p w14:paraId="35987D07" w14:textId="5474D3BD" w:rsidR="00762DD7" w:rsidRDefault="00762DD7" w:rsidP="00762DD7">
      <w:pPr>
        <w:jc w:val="both"/>
        <w:rPr>
          <w:rFonts w:ascii="Arial" w:hAnsi="Arial" w:cs="Arial"/>
        </w:rPr>
      </w:pPr>
      <w:r w:rsidRPr="003A4DEF">
        <w:rPr>
          <w:rFonts w:ascii="Arial" w:hAnsi="Arial" w:cs="Arial"/>
        </w:rPr>
        <w:t xml:space="preserve">Assim, em pesquisa sobre o panorama do mercado, observou se que, em matéria de soluções para a prestação de serviços técnicos relativos à consultoria e </w:t>
      </w:r>
      <w:r w:rsidR="00890825">
        <w:rPr>
          <w:rFonts w:ascii="Arial" w:hAnsi="Arial" w:cs="Arial"/>
        </w:rPr>
        <w:t>assessoria contábil</w:t>
      </w:r>
      <w:r w:rsidRPr="003A4DEF">
        <w:rPr>
          <w:rFonts w:ascii="Arial" w:hAnsi="Arial" w:cs="Arial"/>
        </w:rPr>
        <w:t xml:space="preserve"> em geral costuma adotar ao menos duas opções para execução deste serviço, são eles:</w:t>
      </w:r>
    </w:p>
    <w:p w14:paraId="360137A1" w14:textId="77777777" w:rsidR="00762DD7" w:rsidRPr="003A4DEF" w:rsidRDefault="00762DD7" w:rsidP="00762DD7">
      <w:pPr>
        <w:jc w:val="both"/>
        <w:rPr>
          <w:rFonts w:ascii="Arial" w:hAnsi="Arial" w:cs="Arial"/>
        </w:rPr>
      </w:pPr>
    </w:p>
    <w:p w14:paraId="67BFFD45" w14:textId="142E8F61" w:rsidR="00762DD7" w:rsidRPr="003A4DEF" w:rsidRDefault="00762DD7" w:rsidP="00762DD7">
      <w:pPr>
        <w:jc w:val="both"/>
        <w:rPr>
          <w:rFonts w:ascii="Arial" w:hAnsi="Arial" w:cs="Arial"/>
        </w:rPr>
      </w:pPr>
      <w:r w:rsidRPr="003A4DEF">
        <w:rPr>
          <w:rFonts w:ascii="Arial" w:hAnsi="Arial" w:cs="Arial"/>
        </w:rPr>
        <w:t xml:space="preserve">1 - Contratação de serviços técnicos relativos à consultoria e </w:t>
      </w:r>
      <w:r w:rsidR="00890825">
        <w:rPr>
          <w:rFonts w:ascii="Arial" w:hAnsi="Arial" w:cs="Arial"/>
        </w:rPr>
        <w:t>assessoria contábil</w:t>
      </w:r>
      <w:r w:rsidRPr="003A4DEF">
        <w:rPr>
          <w:rFonts w:ascii="Arial" w:hAnsi="Arial" w:cs="Arial"/>
        </w:rPr>
        <w:t>.</w:t>
      </w:r>
    </w:p>
    <w:p w14:paraId="4B641B7B" w14:textId="77777777" w:rsidR="00762DD7" w:rsidRPr="003A4DEF" w:rsidRDefault="00762DD7" w:rsidP="00762DD7">
      <w:pPr>
        <w:jc w:val="both"/>
        <w:rPr>
          <w:rFonts w:ascii="Arial" w:hAnsi="Arial" w:cs="Arial"/>
        </w:rPr>
      </w:pPr>
    </w:p>
    <w:p w14:paraId="5A7F083C" w14:textId="7C7043A2" w:rsidR="00762DD7" w:rsidRPr="003A4DEF" w:rsidRDefault="00762DD7" w:rsidP="00762DD7">
      <w:pPr>
        <w:jc w:val="both"/>
        <w:rPr>
          <w:rFonts w:ascii="Arial" w:hAnsi="Arial" w:cs="Arial"/>
        </w:rPr>
      </w:pPr>
      <w:r w:rsidRPr="003A4DEF">
        <w:rPr>
          <w:rFonts w:ascii="Arial" w:hAnsi="Arial" w:cs="Arial"/>
        </w:rPr>
        <w:t xml:space="preserve">2 - Execução dos serviços de assessoria e </w:t>
      </w:r>
      <w:r w:rsidR="00045585">
        <w:rPr>
          <w:rFonts w:ascii="Arial" w:hAnsi="Arial" w:cs="Arial"/>
        </w:rPr>
        <w:t>C</w:t>
      </w:r>
      <w:r w:rsidRPr="003A4DEF">
        <w:rPr>
          <w:rFonts w:ascii="Arial" w:hAnsi="Arial" w:cs="Arial"/>
        </w:rPr>
        <w:t xml:space="preserve">onsultoria </w:t>
      </w:r>
      <w:r w:rsidR="00045585">
        <w:rPr>
          <w:rFonts w:ascii="Arial" w:hAnsi="Arial" w:cs="Arial"/>
        </w:rPr>
        <w:t>Contábil</w:t>
      </w:r>
      <w:r w:rsidRPr="003A4DEF">
        <w:rPr>
          <w:rFonts w:ascii="Arial" w:hAnsi="Arial" w:cs="Arial"/>
        </w:rPr>
        <w:t xml:space="preserve"> realizada pelo quadro próprio do órgão.</w:t>
      </w:r>
    </w:p>
    <w:p w14:paraId="566BDBBC" w14:textId="77777777" w:rsidR="00762DD7" w:rsidRPr="003A4DEF" w:rsidRDefault="00762DD7" w:rsidP="00762DD7">
      <w:pPr>
        <w:jc w:val="both"/>
        <w:rPr>
          <w:rFonts w:ascii="Arial" w:hAnsi="Arial" w:cs="Arial"/>
        </w:rPr>
      </w:pPr>
    </w:p>
    <w:p w14:paraId="02D99165" w14:textId="77777777" w:rsidR="00762DD7" w:rsidRPr="003A4DEF" w:rsidRDefault="00762DD7" w:rsidP="00762DD7">
      <w:pPr>
        <w:jc w:val="both"/>
        <w:rPr>
          <w:rFonts w:ascii="Arial" w:hAnsi="Arial" w:cs="Arial"/>
        </w:rPr>
      </w:pPr>
      <w:r w:rsidRPr="003A4DEF">
        <w:rPr>
          <w:rFonts w:ascii="Arial" w:hAnsi="Arial" w:cs="Arial"/>
        </w:rPr>
        <w:t>Desta feita, concluímos pela seguinte solução:</w:t>
      </w:r>
    </w:p>
    <w:p w14:paraId="6FAB77DA" w14:textId="77777777" w:rsidR="00762DD7" w:rsidRPr="003A4DEF" w:rsidRDefault="00762DD7" w:rsidP="00762DD7">
      <w:pPr>
        <w:jc w:val="both"/>
        <w:rPr>
          <w:rFonts w:ascii="Arial" w:hAnsi="Arial" w:cs="Arial"/>
        </w:rPr>
      </w:pPr>
    </w:p>
    <w:p w14:paraId="2021CDD3" w14:textId="77777777" w:rsidR="00762DD7" w:rsidRPr="003A4DEF" w:rsidRDefault="00762DD7" w:rsidP="00762DD7">
      <w:pPr>
        <w:jc w:val="both"/>
        <w:rPr>
          <w:rFonts w:ascii="Arial" w:hAnsi="Arial" w:cs="Arial"/>
        </w:rPr>
      </w:pPr>
      <w:r w:rsidRPr="003A4DEF">
        <w:rPr>
          <w:rFonts w:ascii="Arial" w:hAnsi="Arial" w:cs="Arial"/>
        </w:rPr>
        <w:lastRenderedPageBreak/>
        <w:t>A contratação por meio da Solução apresentada no item 1 é aquela que se mostra mais vantajosa para a Administração Pública, tendo em vista que a opção apresentada no item 2 é considerada inviável em função da pequena estrutura que atualmente possui o consórcio em relação ao alto custo de se manter quadro próprio para a solução da demanda.</w:t>
      </w:r>
    </w:p>
    <w:p w14:paraId="4BE1EA26" w14:textId="77777777" w:rsidR="00762DD7" w:rsidRPr="003A4DEF" w:rsidRDefault="00762DD7" w:rsidP="00762DD7">
      <w:pPr>
        <w:jc w:val="both"/>
        <w:rPr>
          <w:rFonts w:ascii="Arial" w:hAnsi="Arial" w:cs="Arial"/>
        </w:rPr>
      </w:pPr>
    </w:p>
    <w:p w14:paraId="34E08D1F" w14:textId="77777777" w:rsidR="00762DD7" w:rsidRPr="003A4DEF" w:rsidRDefault="00762DD7" w:rsidP="00762DD7">
      <w:pPr>
        <w:rPr>
          <w:rFonts w:ascii="Arial" w:hAnsi="Arial" w:cs="Arial"/>
          <w:b/>
          <w:bCs/>
        </w:rPr>
      </w:pPr>
      <w:r>
        <w:rPr>
          <w:rFonts w:ascii="Arial" w:hAnsi="Arial" w:cs="Arial"/>
          <w:b/>
          <w:bCs/>
        </w:rPr>
        <w:t>7 -</w:t>
      </w:r>
      <w:r w:rsidRPr="003A4DEF">
        <w:rPr>
          <w:rFonts w:ascii="Arial" w:hAnsi="Arial" w:cs="Arial"/>
          <w:b/>
          <w:bCs/>
        </w:rPr>
        <w:t xml:space="preserve"> DESCRIÇÃO DA SOLUÇÃO COMO UM TODO </w:t>
      </w:r>
    </w:p>
    <w:p w14:paraId="2592A585" w14:textId="77777777" w:rsidR="00762DD7" w:rsidRPr="003A4DEF" w:rsidRDefault="00762DD7" w:rsidP="00762DD7">
      <w:pPr>
        <w:rPr>
          <w:rFonts w:ascii="Arial" w:hAnsi="Arial" w:cs="Arial"/>
          <w:b/>
          <w:bCs/>
        </w:rPr>
      </w:pPr>
    </w:p>
    <w:p w14:paraId="05E4AF32" w14:textId="17A9B856" w:rsidR="00762DD7" w:rsidRPr="003A4DEF" w:rsidRDefault="00762DD7" w:rsidP="00762DD7">
      <w:pPr>
        <w:jc w:val="both"/>
        <w:rPr>
          <w:rFonts w:ascii="Arial" w:hAnsi="Arial" w:cs="Arial"/>
        </w:rPr>
      </w:pPr>
      <w:r w:rsidRPr="003A4DEF">
        <w:rPr>
          <w:rFonts w:ascii="Arial" w:hAnsi="Arial" w:cs="Arial"/>
        </w:rPr>
        <w:t xml:space="preserve">Inicialmente, no que diz respeito ao modelo de contratação a ser adotado, sugere-se a opção pela contratação de serviços técnicos para atender às demandas específicas do </w:t>
      </w:r>
      <w:r w:rsidR="00890825">
        <w:rPr>
          <w:rFonts w:ascii="Arial" w:hAnsi="Arial" w:cs="Arial"/>
        </w:rPr>
        <w:t>Consórcio Intermunicipal de Saúde da Rede de Urgência e Emergência do Leste de Minas - CONSURGE</w:t>
      </w:r>
      <w:r w:rsidRPr="003A4DEF">
        <w:rPr>
          <w:rFonts w:ascii="Arial" w:hAnsi="Arial" w:cs="Arial"/>
        </w:rPr>
        <w:t>. Essa escolha é respaldada pelas vantagens significativas desse modelo, destacando-se o baixo custo e a qualificação técnica, especialmente diante da ausência de profissionais qualificados internos para executar os serviços necessários.</w:t>
      </w:r>
    </w:p>
    <w:p w14:paraId="3121B668" w14:textId="77777777" w:rsidR="00762DD7" w:rsidRPr="003A4DEF" w:rsidRDefault="00762DD7" w:rsidP="00762DD7">
      <w:pPr>
        <w:jc w:val="both"/>
        <w:rPr>
          <w:rFonts w:ascii="Arial" w:hAnsi="Arial" w:cs="Arial"/>
        </w:rPr>
      </w:pPr>
    </w:p>
    <w:p w14:paraId="755F71D2" w14:textId="695E0268" w:rsidR="00762DD7" w:rsidRPr="003A4DEF" w:rsidRDefault="00762DD7" w:rsidP="00762DD7">
      <w:pPr>
        <w:jc w:val="both"/>
        <w:rPr>
          <w:rFonts w:ascii="Arial" w:hAnsi="Arial" w:cs="Arial"/>
        </w:rPr>
      </w:pPr>
      <w:r w:rsidRPr="003A4DEF">
        <w:rPr>
          <w:rFonts w:ascii="Arial" w:hAnsi="Arial" w:cs="Arial"/>
        </w:rPr>
        <w:t xml:space="preserve">No contexto em análise, a contratação de serviços técnicos é a única forma viável de obter profissionais com expertise em </w:t>
      </w:r>
      <w:r w:rsidR="00890825">
        <w:rPr>
          <w:rFonts w:ascii="Arial" w:hAnsi="Arial" w:cs="Arial"/>
        </w:rPr>
        <w:t>assessoria contábil</w:t>
      </w:r>
      <w:r w:rsidRPr="003A4DEF">
        <w:rPr>
          <w:rFonts w:ascii="Arial" w:hAnsi="Arial" w:cs="Arial"/>
        </w:rPr>
        <w:t xml:space="preserve">, capazes de solucionar questões administrativas do </w:t>
      </w:r>
      <w:r w:rsidR="00890825">
        <w:rPr>
          <w:rFonts w:ascii="Arial" w:hAnsi="Arial" w:cs="Arial"/>
        </w:rPr>
        <w:t>Consórcio/CONSURGE</w:t>
      </w:r>
      <w:r w:rsidRPr="003A4DEF">
        <w:rPr>
          <w:rFonts w:ascii="Arial" w:hAnsi="Arial" w:cs="Arial"/>
        </w:rPr>
        <w:t>. Isso inclui o fornecimento de assessoramento e orientação embasados na legislação para embasar decisões relevantes.</w:t>
      </w:r>
    </w:p>
    <w:p w14:paraId="699E6E69" w14:textId="77777777" w:rsidR="00762DD7" w:rsidRPr="003A4DEF" w:rsidRDefault="00762DD7" w:rsidP="00762DD7">
      <w:pPr>
        <w:jc w:val="both"/>
        <w:rPr>
          <w:rFonts w:ascii="Arial" w:hAnsi="Arial" w:cs="Arial"/>
        </w:rPr>
      </w:pPr>
    </w:p>
    <w:p w14:paraId="11831F10" w14:textId="77777777" w:rsidR="00045585" w:rsidRDefault="00762DD7" w:rsidP="00762DD7">
      <w:pPr>
        <w:jc w:val="both"/>
        <w:rPr>
          <w:rFonts w:ascii="Arial" w:hAnsi="Arial" w:cs="Arial"/>
        </w:rPr>
      </w:pPr>
      <w:r w:rsidRPr="003A4DEF">
        <w:rPr>
          <w:rFonts w:ascii="Arial" w:hAnsi="Arial" w:cs="Arial"/>
        </w:rPr>
        <w:t xml:space="preserve">Portanto, este modelo de contratação revela-se oportuno e conveniente para atender aos interesses do Consórcio, considerando a carência de pessoal com a qualificação necessária. </w:t>
      </w:r>
    </w:p>
    <w:p w14:paraId="5C0F1554" w14:textId="77777777" w:rsidR="00045585" w:rsidRDefault="00045585" w:rsidP="00762DD7">
      <w:pPr>
        <w:jc w:val="both"/>
        <w:rPr>
          <w:rFonts w:ascii="Arial" w:hAnsi="Arial" w:cs="Arial"/>
        </w:rPr>
      </w:pPr>
    </w:p>
    <w:p w14:paraId="7DFEAC59" w14:textId="6E4B5BD6" w:rsidR="00762DD7" w:rsidRDefault="00762DD7" w:rsidP="00762DD7">
      <w:pPr>
        <w:jc w:val="both"/>
        <w:rPr>
          <w:rFonts w:ascii="Arial" w:hAnsi="Arial" w:cs="Arial"/>
        </w:rPr>
      </w:pPr>
      <w:r w:rsidRPr="003A4DEF">
        <w:rPr>
          <w:rFonts w:ascii="Arial" w:hAnsi="Arial" w:cs="Arial"/>
        </w:rPr>
        <w:t xml:space="preserve">A expertise desses profissionais, adquirida em experiências anteriores em outros municípios ou entidades de direito público ou privado, é um requisito fundamental para garantir que seu trabalho seja essencial e adequado para atender às necessidades desta gestão. </w:t>
      </w:r>
    </w:p>
    <w:p w14:paraId="2E26DC5A" w14:textId="77777777" w:rsidR="00762DD7" w:rsidRDefault="00762DD7" w:rsidP="00762DD7">
      <w:pPr>
        <w:jc w:val="both"/>
        <w:rPr>
          <w:rFonts w:ascii="Arial" w:hAnsi="Arial" w:cs="Arial"/>
        </w:rPr>
      </w:pPr>
    </w:p>
    <w:p w14:paraId="23E032A7" w14:textId="6A6C6805" w:rsidR="00762DD7" w:rsidRPr="003A4DEF" w:rsidRDefault="00762DD7" w:rsidP="00762DD7">
      <w:pPr>
        <w:jc w:val="both"/>
        <w:rPr>
          <w:rFonts w:ascii="Arial" w:hAnsi="Arial" w:cs="Arial"/>
        </w:rPr>
      </w:pPr>
      <w:r w:rsidRPr="003A4DEF">
        <w:rPr>
          <w:rFonts w:ascii="Arial" w:hAnsi="Arial" w:cs="Arial"/>
        </w:rPr>
        <w:t xml:space="preserve">Esses critérios são essenciais para confirmar que o trabalho oferecido é condizente com os legítimos interesses do </w:t>
      </w:r>
      <w:r w:rsidR="00890825">
        <w:rPr>
          <w:rFonts w:ascii="Arial" w:hAnsi="Arial" w:cs="Arial"/>
        </w:rPr>
        <w:t>Consórcio Intermunicipal de Saúde da Rede de Urgência e Emergência do Leste de Minas - CONSURGE</w:t>
      </w:r>
      <w:r w:rsidRPr="003A4DEF">
        <w:rPr>
          <w:rFonts w:ascii="Arial" w:hAnsi="Arial" w:cs="Arial"/>
        </w:rPr>
        <w:t xml:space="preserve">. </w:t>
      </w:r>
    </w:p>
    <w:p w14:paraId="6B03EEDB" w14:textId="77777777" w:rsidR="00762DD7" w:rsidRPr="003A4DEF" w:rsidRDefault="00762DD7" w:rsidP="00762DD7">
      <w:pPr>
        <w:jc w:val="both"/>
        <w:rPr>
          <w:rFonts w:ascii="Arial" w:hAnsi="Arial" w:cs="Arial"/>
        </w:rPr>
      </w:pPr>
    </w:p>
    <w:p w14:paraId="10EF3E9F" w14:textId="77777777" w:rsidR="00762DD7" w:rsidRPr="003A4DEF" w:rsidRDefault="00762DD7" w:rsidP="00762DD7">
      <w:pPr>
        <w:jc w:val="both"/>
        <w:rPr>
          <w:rFonts w:ascii="Arial" w:hAnsi="Arial" w:cs="Arial"/>
          <w:b/>
          <w:bCs/>
        </w:rPr>
      </w:pPr>
      <w:r>
        <w:rPr>
          <w:rFonts w:ascii="Arial" w:hAnsi="Arial" w:cs="Arial"/>
          <w:b/>
          <w:bCs/>
        </w:rPr>
        <w:t>8 -</w:t>
      </w:r>
      <w:r w:rsidRPr="003A4DEF">
        <w:rPr>
          <w:rFonts w:ascii="Arial" w:hAnsi="Arial" w:cs="Arial"/>
          <w:b/>
          <w:bCs/>
        </w:rPr>
        <w:t xml:space="preserve"> ESTIMATIVA DAS QUANTIDADES A SEREM CONTRATADAS</w:t>
      </w:r>
    </w:p>
    <w:p w14:paraId="4542255D" w14:textId="77777777" w:rsidR="00762DD7" w:rsidRPr="003A4DEF" w:rsidRDefault="00762DD7" w:rsidP="00762DD7">
      <w:pPr>
        <w:jc w:val="both"/>
        <w:rPr>
          <w:rFonts w:ascii="Arial" w:hAnsi="Arial" w:cs="Arial"/>
          <w:b/>
          <w:bCs/>
        </w:rPr>
      </w:pPr>
    </w:p>
    <w:p w14:paraId="15A04531" w14:textId="77777777" w:rsidR="00762DD7" w:rsidRPr="003A4DEF" w:rsidRDefault="00762DD7" w:rsidP="00762DD7">
      <w:pPr>
        <w:jc w:val="both"/>
        <w:rPr>
          <w:rFonts w:ascii="Arial" w:hAnsi="Arial" w:cs="Arial"/>
        </w:rPr>
      </w:pPr>
      <w:r w:rsidRPr="003A4DEF">
        <w:rPr>
          <w:rFonts w:ascii="Arial" w:hAnsi="Arial" w:cs="Arial"/>
        </w:rPr>
        <w:t xml:space="preserve">Entende-se necessária a contratação dos seguintes itens e quantitativos em </w:t>
      </w:r>
      <w:r>
        <w:rPr>
          <w:rFonts w:ascii="Arial" w:hAnsi="Arial" w:cs="Arial"/>
        </w:rPr>
        <w:t>12 (</w:t>
      </w:r>
      <w:r w:rsidRPr="003A4DEF">
        <w:rPr>
          <w:rFonts w:ascii="Arial" w:hAnsi="Arial" w:cs="Arial"/>
        </w:rPr>
        <w:t>doze</w:t>
      </w:r>
      <w:r>
        <w:rPr>
          <w:rFonts w:ascii="Arial" w:hAnsi="Arial" w:cs="Arial"/>
        </w:rPr>
        <w:t>)</w:t>
      </w:r>
      <w:r w:rsidRPr="003A4DEF">
        <w:rPr>
          <w:rFonts w:ascii="Arial" w:hAnsi="Arial" w:cs="Arial"/>
        </w:rPr>
        <w:t xml:space="preserve"> parcelas mensais:</w:t>
      </w:r>
    </w:p>
    <w:p w14:paraId="13038D51" w14:textId="77777777" w:rsidR="00762DD7" w:rsidRPr="003A4DEF" w:rsidRDefault="00762DD7" w:rsidP="00762DD7">
      <w:pPr>
        <w:jc w:val="both"/>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6023"/>
        <w:gridCol w:w="1396"/>
        <w:gridCol w:w="1185"/>
      </w:tblGrid>
      <w:tr w:rsidR="00762DD7" w:rsidRPr="00045585" w14:paraId="6611348B" w14:textId="77777777" w:rsidTr="00E76CC4">
        <w:trPr>
          <w:trHeight w:val="420"/>
        </w:trPr>
        <w:tc>
          <w:tcPr>
            <w:tcW w:w="889" w:type="dxa"/>
            <w:shd w:val="clear" w:color="auto" w:fill="D9D9D9" w:themeFill="background1" w:themeFillShade="D9"/>
            <w:vAlign w:val="center"/>
          </w:tcPr>
          <w:p w14:paraId="0A512A5B" w14:textId="77777777" w:rsidR="00762DD7" w:rsidRPr="00045585" w:rsidRDefault="00762DD7" w:rsidP="00E76CC4">
            <w:pPr>
              <w:jc w:val="center"/>
              <w:rPr>
                <w:rFonts w:ascii="Arial" w:hAnsi="Arial" w:cs="Arial"/>
                <w:b/>
                <w:sz w:val="20"/>
                <w:szCs w:val="20"/>
              </w:rPr>
            </w:pPr>
            <w:r w:rsidRPr="00045585">
              <w:rPr>
                <w:rFonts w:ascii="Arial" w:hAnsi="Arial" w:cs="Arial"/>
                <w:b/>
                <w:sz w:val="20"/>
                <w:szCs w:val="20"/>
              </w:rPr>
              <w:t>ITEM</w:t>
            </w:r>
          </w:p>
        </w:tc>
        <w:tc>
          <w:tcPr>
            <w:tcW w:w="6023" w:type="dxa"/>
            <w:shd w:val="clear" w:color="auto" w:fill="D9D9D9" w:themeFill="background1" w:themeFillShade="D9"/>
            <w:vAlign w:val="center"/>
          </w:tcPr>
          <w:p w14:paraId="66D294F0" w14:textId="77777777" w:rsidR="00762DD7" w:rsidRPr="00045585" w:rsidRDefault="00762DD7" w:rsidP="00E76CC4">
            <w:pPr>
              <w:jc w:val="center"/>
              <w:rPr>
                <w:rFonts w:ascii="Arial" w:hAnsi="Arial" w:cs="Arial"/>
                <w:b/>
                <w:sz w:val="20"/>
                <w:szCs w:val="20"/>
              </w:rPr>
            </w:pPr>
            <w:r w:rsidRPr="00045585">
              <w:rPr>
                <w:rFonts w:ascii="Arial" w:hAnsi="Arial" w:cs="Arial"/>
                <w:b/>
                <w:sz w:val="20"/>
                <w:szCs w:val="20"/>
              </w:rPr>
              <w:t>DESCRIÇÃO DOS SERVIÇOS</w:t>
            </w:r>
          </w:p>
        </w:tc>
        <w:tc>
          <w:tcPr>
            <w:tcW w:w="1396" w:type="dxa"/>
            <w:shd w:val="clear" w:color="auto" w:fill="D9D9D9" w:themeFill="background1" w:themeFillShade="D9"/>
            <w:vAlign w:val="center"/>
          </w:tcPr>
          <w:p w14:paraId="37A897A6" w14:textId="77777777" w:rsidR="00762DD7" w:rsidRPr="00045585" w:rsidRDefault="00762DD7" w:rsidP="00E76CC4">
            <w:pPr>
              <w:jc w:val="center"/>
              <w:rPr>
                <w:rFonts w:ascii="Arial" w:hAnsi="Arial" w:cs="Arial"/>
                <w:b/>
                <w:sz w:val="20"/>
                <w:szCs w:val="20"/>
              </w:rPr>
            </w:pPr>
            <w:r w:rsidRPr="00045585">
              <w:rPr>
                <w:rFonts w:ascii="Arial" w:hAnsi="Arial" w:cs="Arial"/>
                <w:b/>
                <w:sz w:val="20"/>
                <w:szCs w:val="20"/>
              </w:rPr>
              <w:t>UNID.</w:t>
            </w:r>
          </w:p>
        </w:tc>
        <w:tc>
          <w:tcPr>
            <w:tcW w:w="1185" w:type="dxa"/>
            <w:shd w:val="clear" w:color="auto" w:fill="D9D9D9" w:themeFill="background1" w:themeFillShade="D9"/>
            <w:vAlign w:val="center"/>
          </w:tcPr>
          <w:p w14:paraId="59CE9AB0" w14:textId="77777777" w:rsidR="00762DD7" w:rsidRPr="00045585" w:rsidRDefault="00762DD7" w:rsidP="00E76CC4">
            <w:pPr>
              <w:jc w:val="center"/>
              <w:rPr>
                <w:rFonts w:ascii="Arial" w:hAnsi="Arial" w:cs="Arial"/>
                <w:b/>
                <w:sz w:val="20"/>
                <w:szCs w:val="20"/>
              </w:rPr>
            </w:pPr>
            <w:r w:rsidRPr="00045585">
              <w:rPr>
                <w:rFonts w:ascii="Arial" w:hAnsi="Arial" w:cs="Arial"/>
                <w:b/>
                <w:sz w:val="20"/>
                <w:szCs w:val="20"/>
              </w:rPr>
              <w:t>QUANT.</w:t>
            </w:r>
          </w:p>
        </w:tc>
      </w:tr>
      <w:tr w:rsidR="00045585" w:rsidRPr="00045585" w14:paraId="29F0D0C1" w14:textId="77777777" w:rsidTr="00E76CC4">
        <w:trPr>
          <w:trHeight w:val="125"/>
        </w:trPr>
        <w:tc>
          <w:tcPr>
            <w:tcW w:w="889" w:type="dxa"/>
            <w:vAlign w:val="center"/>
          </w:tcPr>
          <w:p w14:paraId="3D1993D6" w14:textId="77777777" w:rsidR="00045585" w:rsidRPr="00045585" w:rsidRDefault="00045585" w:rsidP="00045585">
            <w:pPr>
              <w:jc w:val="center"/>
              <w:rPr>
                <w:rFonts w:ascii="Arial" w:hAnsi="Arial" w:cs="Arial"/>
                <w:sz w:val="20"/>
                <w:szCs w:val="20"/>
              </w:rPr>
            </w:pPr>
            <w:r w:rsidRPr="00045585">
              <w:rPr>
                <w:rFonts w:ascii="Arial" w:hAnsi="Arial" w:cs="Arial"/>
                <w:sz w:val="20"/>
                <w:szCs w:val="20"/>
              </w:rPr>
              <w:t>01</w:t>
            </w:r>
          </w:p>
        </w:tc>
        <w:tc>
          <w:tcPr>
            <w:tcW w:w="6023" w:type="dxa"/>
            <w:vAlign w:val="center"/>
          </w:tcPr>
          <w:p w14:paraId="20E6291B" w14:textId="6519D559" w:rsidR="00045585" w:rsidRPr="00045585" w:rsidRDefault="00045585" w:rsidP="00045585">
            <w:pPr>
              <w:jc w:val="both"/>
              <w:rPr>
                <w:rFonts w:ascii="Arial" w:hAnsi="Arial" w:cs="Arial"/>
                <w:sz w:val="20"/>
                <w:szCs w:val="20"/>
              </w:rPr>
            </w:pPr>
            <w:r w:rsidRPr="00045585">
              <w:rPr>
                <w:rFonts w:ascii="Arial" w:hAnsi="Arial" w:cs="Arial"/>
                <w:sz w:val="20"/>
                <w:szCs w:val="20"/>
              </w:rPr>
              <w:t>Prestação de serviços de apoio administrativo na</w:t>
            </w:r>
            <w:r>
              <w:rPr>
                <w:rFonts w:ascii="Arial" w:hAnsi="Arial" w:cs="Arial"/>
                <w:sz w:val="20"/>
                <w:szCs w:val="20"/>
              </w:rPr>
              <w:t xml:space="preserve"> </w:t>
            </w:r>
            <w:r w:rsidRPr="00045585">
              <w:rPr>
                <w:rFonts w:ascii="Arial" w:hAnsi="Arial" w:cs="Arial"/>
                <w:sz w:val="20"/>
                <w:szCs w:val="20"/>
              </w:rPr>
              <w:t>gestão e contabilidade pública em atendimento</w:t>
            </w:r>
            <w:r>
              <w:rPr>
                <w:rFonts w:ascii="Arial" w:hAnsi="Arial" w:cs="Arial"/>
                <w:sz w:val="20"/>
                <w:szCs w:val="20"/>
              </w:rPr>
              <w:t xml:space="preserve"> </w:t>
            </w:r>
            <w:r w:rsidRPr="00045585">
              <w:rPr>
                <w:rFonts w:ascii="Arial" w:hAnsi="Arial" w:cs="Arial"/>
                <w:sz w:val="20"/>
                <w:szCs w:val="20"/>
              </w:rPr>
              <w:t>às normas brasileiras de contabilidade aplicadas</w:t>
            </w:r>
            <w:r>
              <w:rPr>
                <w:rFonts w:ascii="Arial" w:hAnsi="Arial" w:cs="Arial"/>
                <w:sz w:val="20"/>
                <w:szCs w:val="20"/>
              </w:rPr>
              <w:t xml:space="preserve"> </w:t>
            </w:r>
            <w:r w:rsidRPr="00045585">
              <w:rPr>
                <w:rFonts w:ascii="Arial" w:hAnsi="Arial" w:cs="Arial"/>
                <w:sz w:val="20"/>
                <w:szCs w:val="20"/>
              </w:rPr>
              <w:t>ao setor público - NBCASP, orientação e</w:t>
            </w:r>
          </w:p>
          <w:p w14:paraId="19A6B282" w14:textId="77777777" w:rsidR="00045585" w:rsidRDefault="00045585" w:rsidP="00045585">
            <w:pPr>
              <w:jc w:val="both"/>
              <w:rPr>
                <w:rFonts w:ascii="Arial" w:hAnsi="Arial" w:cs="Arial"/>
                <w:sz w:val="20"/>
                <w:szCs w:val="20"/>
              </w:rPr>
            </w:pPr>
            <w:r w:rsidRPr="00045585">
              <w:rPr>
                <w:rFonts w:ascii="Arial" w:hAnsi="Arial" w:cs="Arial"/>
                <w:sz w:val="20"/>
                <w:szCs w:val="20"/>
              </w:rPr>
              <w:t>acompanhamento dos setores de Contabilidade,</w:t>
            </w:r>
            <w:r>
              <w:rPr>
                <w:rFonts w:ascii="Arial" w:hAnsi="Arial" w:cs="Arial"/>
                <w:sz w:val="20"/>
                <w:szCs w:val="20"/>
              </w:rPr>
              <w:t xml:space="preserve"> </w:t>
            </w:r>
            <w:r w:rsidRPr="00045585">
              <w:rPr>
                <w:rFonts w:ascii="Arial" w:hAnsi="Arial" w:cs="Arial"/>
                <w:sz w:val="20"/>
                <w:szCs w:val="20"/>
              </w:rPr>
              <w:t>Patrimônio e Frotas</w:t>
            </w:r>
            <w:r>
              <w:rPr>
                <w:rFonts w:ascii="Arial" w:hAnsi="Arial" w:cs="Arial"/>
                <w:sz w:val="20"/>
                <w:szCs w:val="20"/>
              </w:rPr>
              <w:t>, compreendendo:</w:t>
            </w:r>
          </w:p>
          <w:p w14:paraId="33A8F2A8" w14:textId="77777777" w:rsidR="00045585" w:rsidRDefault="00045585" w:rsidP="00045585">
            <w:pPr>
              <w:pStyle w:val="PargrafodaLista"/>
              <w:numPr>
                <w:ilvl w:val="0"/>
                <w:numId w:val="5"/>
              </w:numPr>
              <w:tabs>
                <w:tab w:val="left" w:pos="391"/>
              </w:tabs>
              <w:ind w:left="0" w:firstLine="0"/>
              <w:jc w:val="both"/>
              <w:rPr>
                <w:rFonts w:ascii="Arial" w:hAnsi="Arial" w:cs="Arial"/>
                <w:sz w:val="20"/>
                <w:szCs w:val="20"/>
              </w:rPr>
            </w:pPr>
            <w:r w:rsidRPr="00045585">
              <w:rPr>
                <w:rFonts w:ascii="Arial" w:hAnsi="Arial" w:cs="Arial"/>
                <w:sz w:val="20"/>
                <w:szCs w:val="20"/>
              </w:rPr>
              <w:t>Treinamento do corpo técnico do Consórcio, especificamente quanto aos profissionais dos setores de Contabilidade e Tesouraria;</w:t>
            </w:r>
          </w:p>
          <w:p w14:paraId="0B32B188" w14:textId="01A3EE29" w:rsidR="00045585" w:rsidRDefault="00045585" w:rsidP="00045585">
            <w:pPr>
              <w:pStyle w:val="PargrafodaLista"/>
              <w:numPr>
                <w:ilvl w:val="0"/>
                <w:numId w:val="5"/>
              </w:numPr>
              <w:tabs>
                <w:tab w:val="left" w:pos="391"/>
              </w:tabs>
              <w:ind w:left="0" w:firstLine="0"/>
              <w:jc w:val="both"/>
              <w:rPr>
                <w:rFonts w:ascii="Arial" w:hAnsi="Arial" w:cs="Arial"/>
                <w:sz w:val="20"/>
                <w:szCs w:val="20"/>
              </w:rPr>
            </w:pPr>
            <w:r w:rsidRPr="00045585">
              <w:rPr>
                <w:rFonts w:ascii="Arial" w:hAnsi="Arial" w:cs="Arial"/>
                <w:sz w:val="20"/>
                <w:szCs w:val="20"/>
              </w:rPr>
              <w:t xml:space="preserve">Visitas mensais da equipe </w:t>
            </w:r>
            <w:r w:rsidRPr="001A3D7B">
              <w:rPr>
                <w:rFonts w:ascii="Arial" w:hAnsi="Arial" w:cs="Arial"/>
                <w:sz w:val="20"/>
                <w:szCs w:val="20"/>
              </w:rPr>
              <w:t>técnica (</w:t>
            </w:r>
            <w:r w:rsidR="001A3D7B" w:rsidRPr="001A3D7B">
              <w:rPr>
                <w:rFonts w:ascii="Arial" w:hAnsi="Arial" w:cs="Arial"/>
                <w:sz w:val="20"/>
                <w:szCs w:val="20"/>
              </w:rPr>
              <w:t>três</w:t>
            </w:r>
            <w:r w:rsidRPr="001A3D7B">
              <w:rPr>
                <w:rFonts w:ascii="Arial" w:hAnsi="Arial" w:cs="Arial"/>
                <w:sz w:val="20"/>
                <w:szCs w:val="20"/>
              </w:rPr>
              <w:t xml:space="preserve"> vez por semana), para acompanhamento da execução orçamentária</w:t>
            </w:r>
            <w:r w:rsidRPr="00045585">
              <w:rPr>
                <w:rFonts w:ascii="Arial" w:hAnsi="Arial" w:cs="Arial"/>
                <w:sz w:val="20"/>
                <w:szCs w:val="20"/>
              </w:rPr>
              <w:t xml:space="preserve">, fechamento, </w:t>
            </w:r>
            <w:r w:rsidRPr="00045585">
              <w:rPr>
                <w:rFonts w:ascii="Arial" w:hAnsi="Arial" w:cs="Arial"/>
                <w:sz w:val="20"/>
                <w:szCs w:val="20"/>
              </w:rPr>
              <w:lastRenderedPageBreak/>
              <w:t>conferência apresentação do relatório de visita sintetizando as principais ocorrências durante o mês;</w:t>
            </w:r>
          </w:p>
          <w:p w14:paraId="3A41CC06" w14:textId="77777777" w:rsidR="00045585" w:rsidRDefault="00045585" w:rsidP="00045585">
            <w:pPr>
              <w:pStyle w:val="PargrafodaLista"/>
              <w:numPr>
                <w:ilvl w:val="0"/>
                <w:numId w:val="5"/>
              </w:numPr>
              <w:tabs>
                <w:tab w:val="left" w:pos="391"/>
              </w:tabs>
              <w:ind w:left="0" w:firstLine="0"/>
              <w:jc w:val="both"/>
              <w:rPr>
                <w:rFonts w:ascii="Arial" w:hAnsi="Arial" w:cs="Arial"/>
                <w:sz w:val="20"/>
                <w:szCs w:val="20"/>
              </w:rPr>
            </w:pPr>
            <w:r w:rsidRPr="00045585">
              <w:rPr>
                <w:rFonts w:ascii="Arial" w:hAnsi="Arial" w:cs="Arial"/>
                <w:sz w:val="20"/>
                <w:szCs w:val="20"/>
              </w:rPr>
              <w:t xml:space="preserve">Revisão e controle do empenhamento das despesas, da apropriação das receitas das classificações orçamentárias com fechamento apuração dos balancetes mensais; </w:t>
            </w:r>
          </w:p>
          <w:p w14:paraId="5BBA369A" w14:textId="77777777" w:rsidR="00045585" w:rsidRDefault="00045585" w:rsidP="00045585">
            <w:pPr>
              <w:pStyle w:val="PargrafodaLista"/>
              <w:numPr>
                <w:ilvl w:val="0"/>
                <w:numId w:val="5"/>
              </w:numPr>
              <w:tabs>
                <w:tab w:val="left" w:pos="391"/>
              </w:tabs>
              <w:ind w:left="0" w:firstLine="0"/>
              <w:jc w:val="both"/>
              <w:rPr>
                <w:rFonts w:ascii="Arial" w:hAnsi="Arial" w:cs="Arial"/>
                <w:sz w:val="20"/>
                <w:szCs w:val="20"/>
              </w:rPr>
            </w:pPr>
            <w:r w:rsidRPr="00045585">
              <w:rPr>
                <w:rFonts w:ascii="Arial" w:hAnsi="Arial" w:cs="Arial"/>
                <w:sz w:val="20"/>
                <w:szCs w:val="20"/>
              </w:rPr>
              <w:t>Elaboração e/ou planejamento consolidação na LOA do Consórcio do PPA – Plano Plurianual de Ação Governamental e LOA – Lei Orçamentária Anual;</w:t>
            </w:r>
          </w:p>
          <w:p w14:paraId="75DD2005" w14:textId="77777777" w:rsidR="00045585" w:rsidRDefault="00045585" w:rsidP="00045585">
            <w:pPr>
              <w:pStyle w:val="PargrafodaLista"/>
              <w:numPr>
                <w:ilvl w:val="0"/>
                <w:numId w:val="5"/>
              </w:numPr>
              <w:tabs>
                <w:tab w:val="left" w:pos="391"/>
              </w:tabs>
              <w:ind w:left="0" w:firstLine="0"/>
              <w:jc w:val="both"/>
              <w:rPr>
                <w:rFonts w:ascii="Arial" w:hAnsi="Arial" w:cs="Arial"/>
                <w:sz w:val="20"/>
                <w:szCs w:val="20"/>
              </w:rPr>
            </w:pPr>
            <w:r w:rsidRPr="00045585">
              <w:rPr>
                <w:rFonts w:ascii="Arial" w:hAnsi="Arial" w:cs="Arial"/>
                <w:sz w:val="20"/>
                <w:szCs w:val="20"/>
              </w:rPr>
              <w:t>Elaboração e transmissão da Prestação de Contas do Balanço Anual ao TCE - MG;</w:t>
            </w:r>
          </w:p>
          <w:p w14:paraId="761A6FB6" w14:textId="77777777" w:rsidR="00045585" w:rsidRDefault="00045585" w:rsidP="00045585">
            <w:pPr>
              <w:pStyle w:val="PargrafodaLista"/>
              <w:numPr>
                <w:ilvl w:val="0"/>
                <w:numId w:val="5"/>
              </w:numPr>
              <w:tabs>
                <w:tab w:val="left" w:pos="391"/>
              </w:tabs>
              <w:ind w:left="0" w:firstLine="0"/>
              <w:jc w:val="both"/>
              <w:rPr>
                <w:rFonts w:ascii="Arial" w:hAnsi="Arial" w:cs="Arial"/>
                <w:sz w:val="20"/>
                <w:szCs w:val="20"/>
              </w:rPr>
            </w:pPr>
            <w:r w:rsidRPr="00045585">
              <w:rPr>
                <w:rFonts w:ascii="Arial" w:hAnsi="Arial" w:cs="Arial"/>
                <w:sz w:val="20"/>
                <w:szCs w:val="20"/>
              </w:rPr>
              <w:t xml:space="preserve">Elaboração e apresentação da Prestação de Contas aos entes consorciados; </w:t>
            </w:r>
          </w:p>
          <w:p w14:paraId="204B7C7F" w14:textId="77777777" w:rsidR="00045585" w:rsidRDefault="00045585" w:rsidP="00045585">
            <w:pPr>
              <w:pStyle w:val="PargrafodaLista"/>
              <w:numPr>
                <w:ilvl w:val="0"/>
                <w:numId w:val="5"/>
              </w:numPr>
              <w:tabs>
                <w:tab w:val="left" w:pos="391"/>
              </w:tabs>
              <w:ind w:left="0" w:firstLine="0"/>
              <w:jc w:val="both"/>
              <w:rPr>
                <w:rFonts w:ascii="Arial" w:hAnsi="Arial" w:cs="Arial"/>
                <w:sz w:val="20"/>
                <w:szCs w:val="20"/>
              </w:rPr>
            </w:pPr>
            <w:r w:rsidRPr="00045585">
              <w:rPr>
                <w:rFonts w:ascii="Arial" w:hAnsi="Arial" w:cs="Arial"/>
                <w:sz w:val="20"/>
                <w:szCs w:val="20"/>
              </w:rPr>
              <w:t>Consolidação das despesas do CONSURGE com os entes consorciados;</w:t>
            </w:r>
          </w:p>
          <w:p w14:paraId="3B6B282B" w14:textId="77777777" w:rsidR="00045585" w:rsidRDefault="00045585" w:rsidP="00045585">
            <w:pPr>
              <w:pStyle w:val="PargrafodaLista"/>
              <w:numPr>
                <w:ilvl w:val="0"/>
                <w:numId w:val="5"/>
              </w:numPr>
              <w:tabs>
                <w:tab w:val="left" w:pos="391"/>
              </w:tabs>
              <w:ind w:left="0" w:firstLine="0"/>
              <w:jc w:val="both"/>
              <w:rPr>
                <w:rFonts w:ascii="Arial" w:hAnsi="Arial" w:cs="Arial"/>
                <w:sz w:val="20"/>
                <w:szCs w:val="20"/>
              </w:rPr>
            </w:pPr>
            <w:r w:rsidRPr="00045585">
              <w:rPr>
                <w:rFonts w:ascii="Arial" w:hAnsi="Arial" w:cs="Arial"/>
                <w:sz w:val="20"/>
                <w:szCs w:val="20"/>
              </w:rPr>
              <w:t xml:space="preserve">Orientação e acompanhamento quanto à aplicabilidade das leis federais 4.320/64, Lei complementar 101/00 bem como das súmulas consultas do TCE-MG e portarias e instruções normativas da STN; </w:t>
            </w:r>
          </w:p>
          <w:p w14:paraId="575CE1A7" w14:textId="77777777" w:rsidR="00045585" w:rsidRDefault="00045585" w:rsidP="00045585">
            <w:pPr>
              <w:pStyle w:val="PargrafodaLista"/>
              <w:numPr>
                <w:ilvl w:val="0"/>
                <w:numId w:val="5"/>
              </w:numPr>
              <w:tabs>
                <w:tab w:val="left" w:pos="391"/>
              </w:tabs>
              <w:ind w:left="0" w:firstLine="0"/>
              <w:jc w:val="both"/>
              <w:rPr>
                <w:rFonts w:ascii="Arial" w:hAnsi="Arial" w:cs="Arial"/>
                <w:sz w:val="20"/>
                <w:szCs w:val="20"/>
              </w:rPr>
            </w:pPr>
            <w:r w:rsidRPr="00045585">
              <w:rPr>
                <w:rFonts w:ascii="Arial" w:hAnsi="Arial" w:cs="Arial"/>
                <w:sz w:val="20"/>
                <w:szCs w:val="20"/>
              </w:rPr>
              <w:t>Análise dos trabalhos realizados pelo servidor apurando os resultados e demonstrando através de relatórios qualquer pendência e/ou fato relevante que possa impactar na gestão;</w:t>
            </w:r>
          </w:p>
          <w:p w14:paraId="609A7057" w14:textId="77777777" w:rsidR="00045585" w:rsidRDefault="00045585" w:rsidP="00045585">
            <w:pPr>
              <w:pStyle w:val="PargrafodaLista"/>
              <w:numPr>
                <w:ilvl w:val="0"/>
                <w:numId w:val="5"/>
              </w:numPr>
              <w:tabs>
                <w:tab w:val="left" w:pos="391"/>
              </w:tabs>
              <w:ind w:left="0" w:firstLine="0"/>
              <w:jc w:val="both"/>
              <w:rPr>
                <w:rFonts w:ascii="Arial" w:hAnsi="Arial" w:cs="Arial"/>
                <w:sz w:val="20"/>
                <w:szCs w:val="20"/>
              </w:rPr>
            </w:pPr>
            <w:r w:rsidRPr="00045585">
              <w:rPr>
                <w:rFonts w:ascii="Arial" w:hAnsi="Arial" w:cs="Arial"/>
                <w:sz w:val="20"/>
                <w:szCs w:val="20"/>
              </w:rPr>
              <w:t>Orientação dos servidores responsáveis pela transmissão das informações anuais da RAIS e DIRF (caso necessário);</w:t>
            </w:r>
          </w:p>
          <w:p w14:paraId="361A54F8" w14:textId="77777777" w:rsidR="00045585" w:rsidRDefault="00045585" w:rsidP="00045585">
            <w:pPr>
              <w:pStyle w:val="PargrafodaLista"/>
              <w:numPr>
                <w:ilvl w:val="0"/>
                <w:numId w:val="5"/>
              </w:numPr>
              <w:tabs>
                <w:tab w:val="left" w:pos="391"/>
              </w:tabs>
              <w:ind w:left="0" w:firstLine="0"/>
              <w:jc w:val="both"/>
              <w:rPr>
                <w:rFonts w:ascii="Arial" w:hAnsi="Arial" w:cs="Arial"/>
                <w:sz w:val="20"/>
                <w:szCs w:val="20"/>
              </w:rPr>
            </w:pPr>
            <w:r w:rsidRPr="00045585">
              <w:rPr>
                <w:rFonts w:ascii="Arial" w:hAnsi="Arial" w:cs="Arial"/>
                <w:sz w:val="20"/>
                <w:szCs w:val="20"/>
              </w:rPr>
              <w:t>Avaliação da taxa de depreciação de cada item levantado no inventário, ou seja, o valor que cada bem perde por ano;</w:t>
            </w:r>
          </w:p>
          <w:p w14:paraId="301A6711" w14:textId="77777777" w:rsidR="00045585" w:rsidRDefault="00045585" w:rsidP="00045585">
            <w:pPr>
              <w:pStyle w:val="PargrafodaLista"/>
              <w:numPr>
                <w:ilvl w:val="0"/>
                <w:numId w:val="5"/>
              </w:numPr>
              <w:tabs>
                <w:tab w:val="left" w:pos="391"/>
              </w:tabs>
              <w:ind w:left="0" w:firstLine="0"/>
              <w:jc w:val="both"/>
              <w:rPr>
                <w:rFonts w:ascii="Arial" w:hAnsi="Arial" w:cs="Arial"/>
                <w:sz w:val="20"/>
                <w:szCs w:val="20"/>
              </w:rPr>
            </w:pPr>
            <w:r w:rsidRPr="00045585">
              <w:rPr>
                <w:rFonts w:ascii="Arial" w:hAnsi="Arial" w:cs="Arial"/>
                <w:sz w:val="20"/>
                <w:szCs w:val="20"/>
              </w:rPr>
              <w:t>Auxiliar no cálculo da depreciação do ativo imobilizado;</w:t>
            </w:r>
          </w:p>
          <w:p w14:paraId="3BD96A77" w14:textId="77777777" w:rsidR="00045585" w:rsidRDefault="00045585" w:rsidP="00045585">
            <w:pPr>
              <w:pStyle w:val="PargrafodaLista"/>
              <w:numPr>
                <w:ilvl w:val="0"/>
                <w:numId w:val="5"/>
              </w:numPr>
              <w:tabs>
                <w:tab w:val="left" w:pos="391"/>
              </w:tabs>
              <w:ind w:left="0" w:firstLine="0"/>
              <w:jc w:val="both"/>
              <w:rPr>
                <w:rFonts w:ascii="Arial" w:hAnsi="Arial" w:cs="Arial"/>
                <w:sz w:val="20"/>
                <w:szCs w:val="20"/>
              </w:rPr>
            </w:pPr>
            <w:r w:rsidRPr="00045585">
              <w:rPr>
                <w:rFonts w:ascii="Arial" w:hAnsi="Arial" w:cs="Arial"/>
                <w:sz w:val="20"/>
                <w:szCs w:val="20"/>
              </w:rPr>
              <w:t>Acompanhamento e orientação dos servidores das movimentações do almoxarifado;</w:t>
            </w:r>
          </w:p>
          <w:p w14:paraId="2CE369F9" w14:textId="77777777" w:rsidR="009236C4" w:rsidRDefault="00045585" w:rsidP="00045585">
            <w:pPr>
              <w:pStyle w:val="PargrafodaLista"/>
              <w:numPr>
                <w:ilvl w:val="0"/>
                <w:numId w:val="5"/>
              </w:numPr>
              <w:tabs>
                <w:tab w:val="left" w:pos="391"/>
              </w:tabs>
              <w:ind w:left="0" w:firstLine="0"/>
              <w:jc w:val="both"/>
              <w:rPr>
                <w:rFonts w:ascii="Arial" w:hAnsi="Arial" w:cs="Arial"/>
                <w:sz w:val="20"/>
                <w:szCs w:val="20"/>
              </w:rPr>
            </w:pPr>
            <w:r w:rsidRPr="009236C4">
              <w:rPr>
                <w:rFonts w:ascii="Arial" w:hAnsi="Arial" w:cs="Arial"/>
                <w:sz w:val="20"/>
                <w:szCs w:val="20"/>
              </w:rPr>
              <w:t>Orientar os servidores na correta alocação e classificação dos bens de almoxarifado de acordo</w:t>
            </w:r>
            <w:r w:rsidR="009236C4" w:rsidRPr="009236C4">
              <w:rPr>
                <w:rFonts w:ascii="Arial" w:hAnsi="Arial" w:cs="Arial"/>
                <w:sz w:val="20"/>
                <w:szCs w:val="20"/>
              </w:rPr>
              <w:t xml:space="preserve"> </w:t>
            </w:r>
            <w:r w:rsidRPr="009236C4">
              <w:rPr>
                <w:rFonts w:ascii="Arial" w:hAnsi="Arial" w:cs="Arial"/>
                <w:sz w:val="20"/>
                <w:szCs w:val="20"/>
              </w:rPr>
              <w:t>com as normas vigentes;</w:t>
            </w:r>
          </w:p>
          <w:p w14:paraId="71555FE6" w14:textId="77777777" w:rsidR="009236C4" w:rsidRDefault="00045585" w:rsidP="00045585">
            <w:pPr>
              <w:pStyle w:val="PargrafodaLista"/>
              <w:numPr>
                <w:ilvl w:val="0"/>
                <w:numId w:val="5"/>
              </w:numPr>
              <w:tabs>
                <w:tab w:val="left" w:pos="391"/>
              </w:tabs>
              <w:ind w:left="0" w:firstLine="0"/>
              <w:jc w:val="both"/>
              <w:rPr>
                <w:rFonts w:ascii="Arial" w:hAnsi="Arial" w:cs="Arial"/>
                <w:sz w:val="20"/>
                <w:szCs w:val="20"/>
              </w:rPr>
            </w:pPr>
            <w:r w:rsidRPr="009236C4">
              <w:rPr>
                <w:rFonts w:ascii="Arial" w:hAnsi="Arial" w:cs="Arial"/>
                <w:sz w:val="20"/>
                <w:szCs w:val="20"/>
              </w:rPr>
              <w:t>Acompanhamento e orientação dos servidores</w:t>
            </w:r>
            <w:r w:rsidR="009236C4" w:rsidRPr="009236C4">
              <w:rPr>
                <w:rFonts w:ascii="Arial" w:hAnsi="Arial" w:cs="Arial"/>
                <w:sz w:val="20"/>
                <w:szCs w:val="20"/>
              </w:rPr>
              <w:t xml:space="preserve"> </w:t>
            </w:r>
            <w:r w:rsidRPr="009236C4">
              <w:rPr>
                <w:rFonts w:ascii="Arial" w:hAnsi="Arial" w:cs="Arial"/>
                <w:sz w:val="20"/>
                <w:szCs w:val="20"/>
              </w:rPr>
              <w:t>na condução das incorporações patrimoniais bem</w:t>
            </w:r>
            <w:r w:rsidR="009236C4" w:rsidRPr="009236C4">
              <w:rPr>
                <w:rFonts w:ascii="Arial" w:hAnsi="Arial" w:cs="Arial"/>
                <w:sz w:val="20"/>
                <w:szCs w:val="20"/>
              </w:rPr>
              <w:t xml:space="preserve"> </w:t>
            </w:r>
            <w:r w:rsidRPr="009236C4">
              <w:rPr>
                <w:rFonts w:ascii="Arial" w:hAnsi="Arial" w:cs="Arial"/>
                <w:sz w:val="20"/>
                <w:szCs w:val="20"/>
              </w:rPr>
              <w:t>como os processos de desafetação de bens do</w:t>
            </w:r>
            <w:r w:rsidR="009236C4" w:rsidRPr="009236C4">
              <w:rPr>
                <w:rFonts w:ascii="Arial" w:hAnsi="Arial" w:cs="Arial"/>
                <w:sz w:val="20"/>
                <w:szCs w:val="20"/>
              </w:rPr>
              <w:t xml:space="preserve"> </w:t>
            </w:r>
            <w:r w:rsidRPr="009236C4">
              <w:rPr>
                <w:rFonts w:ascii="Arial" w:hAnsi="Arial" w:cs="Arial"/>
                <w:sz w:val="20"/>
                <w:szCs w:val="20"/>
              </w:rPr>
              <w:t>Consórcio/CONSURGE, na forma da Lei, e ainda</w:t>
            </w:r>
            <w:r w:rsidR="009236C4" w:rsidRPr="009236C4">
              <w:rPr>
                <w:rFonts w:ascii="Arial" w:hAnsi="Arial" w:cs="Arial"/>
                <w:sz w:val="20"/>
                <w:szCs w:val="20"/>
              </w:rPr>
              <w:t xml:space="preserve"> </w:t>
            </w:r>
            <w:r w:rsidRPr="009236C4">
              <w:rPr>
                <w:rFonts w:ascii="Arial" w:hAnsi="Arial" w:cs="Arial"/>
                <w:sz w:val="20"/>
                <w:szCs w:val="20"/>
              </w:rPr>
              <w:t>nas reavaliações de acordo com as normas</w:t>
            </w:r>
            <w:r w:rsidR="009236C4" w:rsidRPr="009236C4">
              <w:rPr>
                <w:rFonts w:ascii="Arial" w:hAnsi="Arial" w:cs="Arial"/>
                <w:sz w:val="20"/>
                <w:szCs w:val="20"/>
              </w:rPr>
              <w:t xml:space="preserve"> </w:t>
            </w:r>
            <w:r w:rsidRPr="009236C4">
              <w:rPr>
                <w:rFonts w:ascii="Arial" w:hAnsi="Arial" w:cs="Arial"/>
                <w:sz w:val="20"/>
                <w:szCs w:val="20"/>
              </w:rPr>
              <w:t>vigentes;</w:t>
            </w:r>
          </w:p>
          <w:p w14:paraId="16FDE0CB" w14:textId="77777777" w:rsidR="009236C4" w:rsidRDefault="00045585" w:rsidP="00045585">
            <w:pPr>
              <w:pStyle w:val="PargrafodaLista"/>
              <w:numPr>
                <w:ilvl w:val="0"/>
                <w:numId w:val="5"/>
              </w:numPr>
              <w:tabs>
                <w:tab w:val="left" w:pos="391"/>
              </w:tabs>
              <w:ind w:left="0" w:firstLine="0"/>
              <w:jc w:val="both"/>
              <w:rPr>
                <w:rFonts w:ascii="Arial" w:hAnsi="Arial" w:cs="Arial"/>
                <w:sz w:val="20"/>
                <w:szCs w:val="20"/>
              </w:rPr>
            </w:pPr>
            <w:r w:rsidRPr="009236C4">
              <w:rPr>
                <w:rFonts w:ascii="Arial" w:hAnsi="Arial" w:cs="Arial"/>
                <w:sz w:val="20"/>
                <w:szCs w:val="20"/>
              </w:rPr>
              <w:t>Treinamento continuado da equipe de</w:t>
            </w:r>
            <w:r w:rsidR="009236C4" w:rsidRPr="009236C4">
              <w:rPr>
                <w:rFonts w:ascii="Arial" w:hAnsi="Arial" w:cs="Arial"/>
                <w:sz w:val="20"/>
                <w:szCs w:val="20"/>
              </w:rPr>
              <w:t xml:space="preserve"> </w:t>
            </w:r>
            <w:r w:rsidRPr="009236C4">
              <w:rPr>
                <w:rFonts w:ascii="Arial" w:hAnsi="Arial" w:cs="Arial"/>
                <w:sz w:val="20"/>
                <w:szCs w:val="20"/>
              </w:rPr>
              <w:t>Almoxarifado, Frota e Patrimônio referente a</w:t>
            </w:r>
            <w:r w:rsidR="009236C4" w:rsidRPr="009236C4">
              <w:rPr>
                <w:rFonts w:ascii="Arial" w:hAnsi="Arial" w:cs="Arial"/>
                <w:sz w:val="20"/>
                <w:szCs w:val="20"/>
              </w:rPr>
              <w:t xml:space="preserve"> </w:t>
            </w:r>
            <w:r w:rsidRPr="009236C4">
              <w:rPr>
                <w:rFonts w:ascii="Arial" w:hAnsi="Arial" w:cs="Arial"/>
                <w:sz w:val="20"/>
                <w:szCs w:val="20"/>
              </w:rPr>
              <w:t>todas as rotinas do setor, incluindo a utilização do</w:t>
            </w:r>
            <w:r w:rsidR="009236C4" w:rsidRPr="009236C4">
              <w:rPr>
                <w:rFonts w:ascii="Arial" w:hAnsi="Arial" w:cs="Arial"/>
                <w:sz w:val="20"/>
                <w:szCs w:val="20"/>
              </w:rPr>
              <w:t xml:space="preserve"> </w:t>
            </w:r>
            <w:r w:rsidRPr="009236C4">
              <w:rPr>
                <w:rFonts w:ascii="Arial" w:hAnsi="Arial" w:cs="Arial"/>
                <w:sz w:val="20"/>
                <w:szCs w:val="20"/>
              </w:rPr>
              <w:t>software de gestão pública integrado existente;</w:t>
            </w:r>
          </w:p>
          <w:p w14:paraId="1738FB50" w14:textId="77777777" w:rsidR="009236C4" w:rsidRDefault="00045585" w:rsidP="00045585">
            <w:pPr>
              <w:pStyle w:val="PargrafodaLista"/>
              <w:numPr>
                <w:ilvl w:val="0"/>
                <w:numId w:val="5"/>
              </w:numPr>
              <w:tabs>
                <w:tab w:val="left" w:pos="391"/>
              </w:tabs>
              <w:ind w:left="0" w:firstLine="0"/>
              <w:jc w:val="both"/>
              <w:rPr>
                <w:rFonts w:ascii="Arial" w:hAnsi="Arial" w:cs="Arial"/>
                <w:sz w:val="20"/>
                <w:szCs w:val="20"/>
              </w:rPr>
            </w:pPr>
            <w:r w:rsidRPr="009236C4">
              <w:rPr>
                <w:rFonts w:ascii="Arial" w:hAnsi="Arial" w:cs="Arial"/>
                <w:sz w:val="20"/>
                <w:szCs w:val="20"/>
              </w:rPr>
              <w:t>Realizar reuniões periódicas para demonstrar</w:t>
            </w:r>
            <w:r w:rsidR="009236C4" w:rsidRPr="009236C4">
              <w:rPr>
                <w:rFonts w:ascii="Arial" w:hAnsi="Arial" w:cs="Arial"/>
                <w:sz w:val="20"/>
                <w:szCs w:val="20"/>
              </w:rPr>
              <w:t xml:space="preserve"> </w:t>
            </w:r>
            <w:r w:rsidRPr="009236C4">
              <w:rPr>
                <w:rFonts w:ascii="Arial" w:hAnsi="Arial" w:cs="Arial"/>
                <w:sz w:val="20"/>
                <w:szCs w:val="20"/>
              </w:rPr>
              <w:t>resultados dos setores com a equipe técnica do</w:t>
            </w:r>
            <w:r w:rsidR="009236C4" w:rsidRPr="009236C4">
              <w:rPr>
                <w:rFonts w:ascii="Arial" w:hAnsi="Arial" w:cs="Arial"/>
                <w:sz w:val="20"/>
                <w:szCs w:val="20"/>
              </w:rPr>
              <w:t xml:space="preserve"> </w:t>
            </w:r>
            <w:r w:rsidRPr="009236C4">
              <w:rPr>
                <w:rFonts w:ascii="Arial" w:hAnsi="Arial" w:cs="Arial"/>
                <w:sz w:val="20"/>
                <w:szCs w:val="20"/>
              </w:rPr>
              <w:t>Consórcio/CONSURGE;</w:t>
            </w:r>
          </w:p>
          <w:p w14:paraId="19493C55" w14:textId="3919EC46" w:rsidR="00045585" w:rsidRPr="00045585" w:rsidRDefault="00045585" w:rsidP="009236C4">
            <w:pPr>
              <w:pStyle w:val="PargrafodaLista"/>
              <w:numPr>
                <w:ilvl w:val="0"/>
                <w:numId w:val="5"/>
              </w:numPr>
              <w:tabs>
                <w:tab w:val="left" w:pos="391"/>
              </w:tabs>
              <w:ind w:left="0" w:firstLine="0"/>
              <w:jc w:val="both"/>
              <w:rPr>
                <w:rFonts w:ascii="Arial" w:hAnsi="Arial" w:cs="Arial"/>
                <w:sz w:val="20"/>
                <w:szCs w:val="20"/>
              </w:rPr>
            </w:pPr>
            <w:r w:rsidRPr="009236C4">
              <w:rPr>
                <w:rFonts w:ascii="Arial" w:hAnsi="Arial" w:cs="Arial"/>
                <w:sz w:val="20"/>
                <w:szCs w:val="20"/>
              </w:rPr>
              <w:t>Realizar reuniões com equipe de gestores do</w:t>
            </w:r>
            <w:r w:rsidR="009236C4" w:rsidRPr="009236C4">
              <w:rPr>
                <w:rFonts w:ascii="Arial" w:hAnsi="Arial" w:cs="Arial"/>
                <w:sz w:val="20"/>
                <w:szCs w:val="20"/>
              </w:rPr>
              <w:t xml:space="preserve"> </w:t>
            </w:r>
            <w:r w:rsidRPr="009236C4">
              <w:rPr>
                <w:rFonts w:ascii="Arial" w:hAnsi="Arial" w:cs="Arial"/>
                <w:sz w:val="20"/>
                <w:szCs w:val="20"/>
              </w:rPr>
              <w:t>Consórcio demonstrando melhoras e resultados</w:t>
            </w:r>
            <w:r w:rsidR="009236C4" w:rsidRPr="009236C4">
              <w:rPr>
                <w:rFonts w:ascii="Arial" w:hAnsi="Arial" w:cs="Arial"/>
                <w:sz w:val="20"/>
                <w:szCs w:val="20"/>
              </w:rPr>
              <w:t xml:space="preserve"> </w:t>
            </w:r>
            <w:r w:rsidRPr="009236C4">
              <w:rPr>
                <w:rFonts w:ascii="Arial" w:hAnsi="Arial" w:cs="Arial"/>
                <w:sz w:val="20"/>
                <w:szCs w:val="20"/>
              </w:rPr>
              <w:t>obtidos, bem como auxiliar no planejamento e</w:t>
            </w:r>
            <w:r w:rsidR="009236C4">
              <w:rPr>
                <w:rFonts w:ascii="Arial" w:hAnsi="Arial" w:cs="Arial"/>
                <w:sz w:val="20"/>
                <w:szCs w:val="20"/>
              </w:rPr>
              <w:t xml:space="preserve"> </w:t>
            </w:r>
            <w:r w:rsidRPr="00045585">
              <w:rPr>
                <w:rFonts w:ascii="Arial" w:hAnsi="Arial" w:cs="Arial"/>
                <w:sz w:val="20"/>
                <w:szCs w:val="20"/>
              </w:rPr>
              <w:t>execução das atividades.</w:t>
            </w:r>
          </w:p>
        </w:tc>
        <w:tc>
          <w:tcPr>
            <w:tcW w:w="1396" w:type="dxa"/>
            <w:vAlign w:val="center"/>
          </w:tcPr>
          <w:p w14:paraId="299C3636" w14:textId="77777777" w:rsidR="00045585" w:rsidRPr="00045585" w:rsidRDefault="00045585" w:rsidP="00045585">
            <w:pPr>
              <w:jc w:val="center"/>
              <w:rPr>
                <w:rFonts w:ascii="Arial" w:hAnsi="Arial" w:cs="Arial"/>
                <w:sz w:val="20"/>
                <w:szCs w:val="20"/>
              </w:rPr>
            </w:pPr>
            <w:r w:rsidRPr="00045585">
              <w:rPr>
                <w:rFonts w:ascii="Arial" w:hAnsi="Arial" w:cs="Arial"/>
                <w:sz w:val="20"/>
                <w:szCs w:val="20"/>
              </w:rPr>
              <w:lastRenderedPageBreak/>
              <w:t>Serv./</w:t>
            </w:r>
          </w:p>
          <w:p w14:paraId="68D88B55" w14:textId="77777777" w:rsidR="00045585" w:rsidRPr="00045585" w:rsidRDefault="00045585" w:rsidP="00045585">
            <w:pPr>
              <w:jc w:val="center"/>
              <w:rPr>
                <w:rFonts w:ascii="Arial" w:hAnsi="Arial" w:cs="Arial"/>
                <w:sz w:val="20"/>
                <w:szCs w:val="20"/>
              </w:rPr>
            </w:pPr>
            <w:r w:rsidRPr="00045585">
              <w:rPr>
                <w:rFonts w:ascii="Arial" w:hAnsi="Arial" w:cs="Arial"/>
                <w:sz w:val="20"/>
                <w:szCs w:val="20"/>
              </w:rPr>
              <w:t>Mês</w:t>
            </w:r>
          </w:p>
        </w:tc>
        <w:tc>
          <w:tcPr>
            <w:tcW w:w="1185" w:type="dxa"/>
            <w:vAlign w:val="center"/>
          </w:tcPr>
          <w:p w14:paraId="5666344A" w14:textId="77777777" w:rsidR="00045585" w:rsidRPr="00045585" w:rsidRDefault="00045585" w:rsidP="00045585">
            <w:pPr>
              <w:jc w:val="center"/>
              <w:rPr>
                <w:rFonts w:ascii="Arial" w:hAnsi="Arial" w:cs="Arial"/>
                <w:sz w:val="20"/>
                <w:szCs w:val="20"/>
              </w:rPr>
            </w:pPr>
            <w:r w:rsidRPr="00045585">
              <w:rPr>
                <w:rFonts w:ascii="Arial" w:hAnsi="Arial" w:cs="Arial"/>
                <w:sz w:val="20"/>
                <w:szCs w:val="20"/>
              </w:rPr>
              <w:t>12</w:t>
            </w:r>
          </w:p>
        </w:tc>
      </w:tr>
    </w:tbl>
    <w:p w14:paraId="168535BC" w14:textId="77777777" w:rsidR="00762DD7" w:rsidRPr="003A4DEF" w:rsidRDefault="00762DD7" w:rsidP="00762DD7">
      <w:pPr>
        <w:jc w:val="both"/>
        <w:rPr>
          <w:rFonts w:ascii="Arial" w:hAnsi="Arial" w:cs="Arial"/>
        </w:rPr>
      </w:pPr>
    </w:p>
    <w:p w14:paraId="2FDBD22D" w14:textId="77777777" w:rsidR="00762DD7" w:rsidRPr="003A4DEF" w:rsidRDefault="00762DD7" w:rsidP="00762DD7">
      <w:pPr>
        <w:jc w:val="both"/>
        <w:rPr>
          <w:rFonts w:ascii="Arial" w:hAnsi="Arial" w:cs="Arial"/>
          <w:b/>
          <w:bCs/>
        </w:rPr>
      </w:pPr>
      <w:r>
        <w:rPr>
          <w:rFonts w:ascii="Arial" w:hAnsi="Arial" w:cs="Arial"/>
          <w:b/>
          <w:bCs/>
        </w:rPr>
        <w:t>9 -</w:t>
      </w:r>
      <w:r w:rsidRPr="003A4DEF">
        <w:rPr>
          <w:rFonts w:ascii="Arial" w:hAnsi="Arial" w:cs="Arial"/>
          <w:b/>
          <w:bCs/>
        </w:rPr>
        <w:t xml:space="preserve"> ESTIMATIVA DE VALORES</w:t>
      </w:r>
    </w:p>
    <w:p w14:paraId="1F1AE63C" w14:textId="77777777" w:rsidR="00762DD7" w:rsidRPr="003A4DEF" w:rsidRDefault="00762DD7" w:rsidP="00762DD7">
      <w:pPr>
        <w:jc w:val="both"/>
        <w:rPr>
          <w:rFonts w:ascii="Arial" w:hAnsi="Arial" w:cs="Arial"/>
        </w:rPr>
      </w:pPr>
    </w:p>
    <w:p w14:paraId="65FF5620" w14:textId="77777777" w:rsidR="00762DD7" w:rsidRPr="003A4DEF" w:rsidRDefault="00762DD7" w:rsidP="00762DD7">
      <w:pPr>
        <w:jc w:val="both"/>
        <w:rPr>
          <w:rFonts w:ascii="Arial" w:hAnsi="Arial" w:cs="Arial"/>
        </w:rPr>
      </w:pPr>
      <w:r w:rsidRPr="003A4DEF">
        <w:rPr>
          <w:rFonts w:ascii="Arial" w:hAnsi="Arial" w:cs="Arial"/>
        </w:rPr>
        <w:t>A estimativa dos valores unitários e globais da contratação, com base em pesquisa simplificada de mercado, a fim de realizar o levantamento do eventual gasto com a solução escolhida (de modo a avaliar a viabilidade econômica da opção) é o seguinte:</w:t>
      </w:r>
    </w:p>
    <w:p w14:paraId="0F97EAA9" w14:textId="77777777" w:rsidR="00762DD7" w:rsidRPr="003A4DEF" w:rsidRDefault="00762DD7" w:rsidP="00762DD7">
      <w:pPr>
        <w:jc w:val="both"/>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4041"/>
        <w:gridCol w:w="872"/>
        <w:gridCol w:w="1110"/>
        <w:gridCol w:w="1245"/>
        <w:gridCol w:w="1477"/>
      </w:tblGrid>
      <w:tr w:rsidR="00762DD7" w:rsidRPr="003A4DEF" w14:paraId="70F867C8" w14:textId="77777777" w:rsidTr="00E76CC4">
        <w:trPr>
          <w:trHeight w:val="420"/>
        </w:trPr>
        <w:tc>
          <w:tcPr>
            <w:tcW w:w="889" w:type="dxa"/>
            <w:shd w:val="clear" w:color="auto" w:fill="D9D9D9" w:themeFill="background1" w:themeFillShade="D9"/>
            <w:vAlign w:val="center"/>
          </w:tcPr>
          <w:p w14:paraId="5212117C" w14:textId="77777777" w:rsidR="00762DD7" w:rsidRPr="003A4DEF" w:rsidRDefault="00762DD7" w:rsidP="00E76CC4">
            <w:pPr>
              <w:jc w:val="center"/>
              <w:rPr>
                <w:rFonts w:ascii="Arial" w:hAnsi="Arial" w:cs="Arial"/>
                <w:b/>
                <w:sz w:val="16"/>
              </w:rPr>
            </w:pPr>
            <w:r w:rsidRPr="003A4DEF">
              <w:rPr>
                <w:rFonts w:ascii="Arial" w:hAnsi="Arial" w:cs="Arial"/>
                <w:b/>
                <w:sz w:val="16"/>
              </w:rPr>
              <w:t>ITEM</w:t>
            </w:r>
          </w:p>
        </w:tc>
        <w:tc>
          <w:tcPr>
            <w:tcW w:w="4041" w:type="dxa"/>
            <w:shd w:val="clear" w:color="auto" w:fill="D9D9D9" w:themeFill="background1" w:themeFillShade="D9"/>
            <w:vAlign w:val="center"/>
          </w:tcPr>
          <w:p w14:paraId="1A35B5D0" w14:textId="77777777" w:rsidR="00762DD7" w:rsidRPr="003A4DEF" w:rsidRDefault="00762DD7" w:rsidP="00E76CC4">
            <w:pPr>
              <w:jc w:val="center"/>
              <w:rPr>
                <w:rFonts w:ascii="Arial" w:hAnsi="Arial" w:cs="Arial"/>
                <w:b/>
                <w:sz w:val="16"/>
              </w:rPr>
            </w:pPr>
            <w:r w:rsidRPr="003A4DEF">
              <w:rPr>
                <w:rFonts w:ascii="Arial" w:hAnsi="Arial" w:cs="Arial"/>
                <w:b/>
                <w:sz w:val="16"/>
              </w:rPr>
              <w:t>DESCRIÇÃO</w:t>
            </w:r>
            <w:r>
              <w:rPr>
                <w:rFonts w:ascii="Arial" w:hAnsi="Arial" w:cs="Arial"/>
                <w:b/>
                <w:sz w:val="16"/>
              </w:rPr>
              <w:t xml:space="preserve"> DOS SERVIÇOS</w:t>
            </w:r>
          </w:p>
        </w:tc>
        <w:tc>
          <w:tcPr>
            <w:tcW w:w="872" w:type="dxa"/>
            <w:shd w:val="clear" w:color="auto" w:fill="D9D9D9" w:themeFill="background1" w:themeFillShade="D9"/>
            <w:vAlign w:val="center"/>
          </w:tcPr>
          <w:p w14:paraId="198CB865" w14:textId="77777777" w:rsidR="00762DD7" w:rsidRPr="003A4DEF" w:rsidRDefault="00762DD7" w:rsidP="00E76CC4">
            <w:pPr>
              <w:jc w:val="center"/>
              <w:rPr>
                <w:rFonts w:ascii="Arial" w:hAnsi="Arial" w:cs="Arial"/>
                <w:b/>
                <w:sz w:val="16"/>
              </w:rPr>
            </w:pPr>
            <w:r w:rsidRPr="003A4DEF">
              <w:rPr>
                <w:rFonts w:ascii="Arial" w:hAnsi="Arial" w:cs="Arial"/>
                <w:b/>
                <w:sz w:val="16"/>
              </w:rPr>
              <w:t>UNID.</w:t>
            </w:r>
          </w:p>
        </w:tc>
        <w:tc>
          <w:tcPr>
            <w:tcW w:w="1110" w:type="dxa"/>
            <w:shd w:val="clear" w:color="auto" w:fill="D9D9D9" w:themeFill="background1" w:themeFillShade="D9"/>
            <w:vAlign w:val="center"/>
          </w:tcPr>
          <w:p w14:paraId="468AA746" w14:textId="77777777" w:rsidR="00762DD7" w:rsidRPr="003A4DEF" w:rsidRDefault="00762DD7" w:rsidP="00E76CC4">
            <w:pPr>
              <w:jc w:val="center"/>
              <w:rPr>
                <w:rFonts w:ascii="Arial" w:hAnsi="Arial" w:cs="Arial"/>
                <w:b/>
                <w:sz w:val="16"/>
              </w:rPr>
            </w:pPr>
            <w:r w:rsidRPr="003A4DEF">
              <w:rPr>
                <w:rFonts w:ascii="Arial" w:hAnsi="Arial" w:cs="Arial"/>
                <w:b/>
                <w:sz w:val="16"/>
              </w:rPr>
              <w:t>QUANT.</w:t>
            </w:r>
          </w:p>
        </w:tc>
        <w:tc>
          <w:tcPr>
            <w:tcW w:w="1245" w:type="dxa"/>
            <w:shd w:val="clear" w:color="auto" w:fill="D9D9D9" w:themeFill="background1" w:themeFillShade="D9"/>
            <w:vAlign w:val="center"/>
          </w:tcPr>
          <w:p w14:paraId="50400531" w14:textId="77777777" w:rsidR="00762DD7" w:rsidRPr="003A4DEF" w:rsidRDefault="00762DD7" w:rsidP="00E76CC4">
            <w:pPr>
              <w:jc w:val="center"/>
              <w:rPr>
                <w:rFonts w:ascii="Arial" w:hAnsi="Arial" w:cs="Arial"/>
                <w:b/>
                <w:sz w:val="16"/>
              </w:rPr>
            </w:pPr>
            <w:r w:rsidRPr="003A4DEF">
              <w:rPr>
                <w:rFonts w:ascii="Arial" w:hAnsi="Arial" w:cs="Arial"/>
                <w:b/>
                <w:sz w:val="16"/>
              </w:rPr>
              <w:t>V</w:t>
            </w:r>
            <w:r>
              <w:rPr>
                <w:rFonts w:ascii="Arial" w:hAnsi="Arial" w:cs="Arial"/>
                <w:b/>
                <w:sz w:val="16"/>
              </w:rPr>
              <w:t>ALOR</w:t>
            </w:r>
            <w:r w:rsidRPr="003A4DEF">
              <w:rPr>
                <w:rFonts w:ascii="Arial" w:hAnsi="Arial" w:cs="Arial"/>
                <w:b/>
                <w:sz w:val="16"/>
              </w:rPr>
              <w:t xml:space="preserve"> UNIT</w:t>
            </w:r>
          </w:p>
        </w:tc>
        <w:tc>
          <w:tcPr>
            <w:tcW w:w="1477" w:type="dxa"/>
            <w:shd w:val="clear" w:color="auto" w:fill="D9D9D9" w:themeFill="background1" w:themeFillShade="D9"/>
            <w:vAlign w:val="center"/>
          </w:tcPr>
          <w:p w14:paraId="4313FDB2" w14:textId="77777777" w:rsidR="00762DD7" w:rsidRPr="003A4DEF" w:rsidRDefault="00762DD7" w:rsidP="00E76CC4">
            <w:pPr>
              <w:jc w:val="center"/>
              <w:rPr>
                <w:rFonts w:ascii="Arial" w:hAnsi="Arial" w:cs="Arial"/>
                <w:b/>
                <w:sz w:val="16"/>
              </w:rPr>
            </w:pPr>
            <w:r w:rsidRPr="003A4DEF">
              <w:rPr>
                <w:rFonts w:ascii="Arial" w:hAnsi="Arial" w:cs="Arial"/>
                <w:b/>
                <w:sz w:val="16"/>
              </w:rPr>
              <w:t>V</w:t>
            </w:r>
            <w:r>
              <w:rPr>
                <w:rFonts w:ascii="Arial" w:hAnsi="Arial" w:cs="Arial"/>
                <w:b/>
                <w:sz w:val="16"/>
              </w:rPr>
              <w:t>ALOR</w:t>
            </w:r>
            <w:r w:rsidRPr="003A4DEF">
              <w:rPr>
                <w:rFonts w:ascii="Arial" w:hAnsi="Arial" w:cs="Arial"/>
                <w:b/>
                <w:sz w:val="16"/>
              </w:rPr>
              <w:t xml:space="preserve"> TOTAL</w:t>
            </w:r>
          </w:p>
        </w:tc>
      </w:tr>
      <w:tr w:rsidR="00762DD7" w:rsidRPr="003A4DEF" w14:paraId="28EB0788" w14:textId="77777777" w:rsidTr="00E76CC4">
        <w:trPr>
          <w:trHeight w:val="125"/>
        </w:trPr>
        <w:tc>
          <w:tcPr>
            <w:tcW w:w="889" w:type="dxa"/>
            <w:vAlign w:val="center"/>
          </w:tcPr>
          <w:p w14:paraId="04B266DC" w14:textId="77777777" w:rsidR="00762DD7" w:rsidRPr="003A4DEF" w:rsidRDefault="00762DD7" w:rsidP="00E76CC4">
            <w:pPr>
              <w:jc w:val="center"/>
              <w:rPr>
                <w:rFonts w:ascii="Arial" w:hAnsi="Arial" w:cs="Arial"/>
                <w:sz w:val="16"/>
              </w:rPr>
            </w:pPr>
            <w:r w:rsidRPr="003A4DEF">
              <w:rPr>
                <w:rFonts w:ascii="Arial" w:hAnsi="Arial" w:cs="Arial"/>
                <w:sz w:val="16"/>
              </w:rPr>
              <w:t>01</w:t>
            </w:r>
          </w:p>
        </w:tc>
        <w:tc>
          <w:tcPr>
            <w:tcW w:w="4041" w:type="dxa"/>
            <w:vAlign w:val="center"/>
          </w:tcPr>
          <w:p w14:paraId="4B20BB7F" w14:textId="45FC72E3" w:rsidR="00762DD7" w:rsidRPr="003A4DEF" w:rsidRDefault="009236C4" w:rsidP="009236C4">
            <w:pPr>
              <w:pStyle w:val="Corpodetexto"/>
              <w:ind w:right="10"/>
              <w:rPr>
                <w:rFonts w:cs="Arial"/>
                <w:bCs/>
                <w:sz w:val="16"/>
              </w:rPr>
            </w:pPr>
            <w:bookmarkStart w:id="15" w:name="_Hlk166052133"/>
            <w:r w:rsidRPr="0050623B">
              <w:rPr>
                <w:rFonts w:cs="Arial"/>
                <w:bCs/>
                <w:lang w:val="pt-BR"/>
              </w:rPr>
              <w:t xml:space="preserve">Contratação de empresa especializada de Assessoria e Consultoria Contábil para a prestação de serviços de apoio Administrativo na Gestão e Contabilidade Pública em atendimento às Normas </w:t>
            </w:r>
            <w:r w:rsidRPr="0050623B">
              <w:rPr>
                <w:rFonts w:cs="Arial"/>
                <w:bCs/>
                <w:lang w:val="pt-BR"/>
              </w:rPr>
              <w:lastRenderedPageBreak/>
              <w:t>Brasileiras de Contabilidade Aplicadas ao Setor Público - NBCASP, orientação e acompanhamento dos setores de contabilidade, incluindo suporte técnico e</w:t>
            </w:r>
            <w:r w:rsidRPr="0050623B">
              <w:rPr>
                <w:rFonts w:cs="Arial"/>
                <w:bCs/>
                <w:spacing w:val="1"/>
                <w:lang w:val="pt-BR"/>
              </w:rPr>
              <w:t xml:space="preserve"> </w:t>
            </w:r>
            <w:r w:rsidRPr="0050623B">
              <w:rPr>
                <w:rFonts w:cs="Arial"/>
                <w:bCs/>
                <w:lang w:val="pt-BR"/>
              </w:rPr>
              <w:t>visita</w:t>
            </w:r>
            <w:r w:rsidRPr="0050623B">
              <w:rPr>
                <w:rFonts w:cs="Arial"/>
                <w:bCs/>
                <w:spacing w:val="1"/>
                <w:lang w:val="pt-BR"/>
              </w:rPr>
              <w:t xml:space="preserve"> </w:t>
            </w:r>
            <w:r w:rsidRPr="0050623B">
              <w:rPr>
                <w:rFonts w:cs="Arial"/>
                <w:bCs/>
                <w:lang w:val="pt-BR"/>
              </w:rPr>
              <w:t>“in</w:t>
            </w:r>
            <w:r w:rsidRPr="0050623B">
              <w:rPr>
                <w:rFonts w:cs="Arial"/>
                <w:bCs/>
                <w:spacing w:val="1"/>
                <w:lang w:val="pt-BR"/>
              </w:rPr>
              <w:t xml:space="preserve"> </w:t>
            </w:r>
            <w:r w:rsidRPr="0050623B">
              <w:rPr>
                <w:rFonts w:cs="Arial"/>
                <w:bCs/>
                <w:lang w:val="pt-BR"/>
              </w:rPr>
              <w:t>loco”</w:t>
            </w:r>
            <w:r w:rsidRPr="0050623B">
              <w:rPr>
                <w:rFonts w:cs="Arial"/>
                <w:bCs/>
                <w:spacing w:val="1"/>
                <w:lang w:val="pt-BR"/>
              </w:rPr>
              <w:t xml:space="preserve"> </w:t>
            </w:r>
            <w:r w:rsidRPr="0050623B">
              <w:rPr>
                <w:rFonts w:cs="Arial"/>
                <w:bCs/>
                <w:lang w:val="pt-BR"/>
              </w:rPr>
              <w:t>na</w:t>
            </w:r>
            <w:r w:rsidRPr="0050623B">
              <w:rPr>
                <w:rFonts w:cs="Arial"/>
                <w:bCs/>
                <w:spacing w:val="1"/>
                <w:lang w:val="pt-BR"/>
              </w:rPr>
              <w:t xml:space="preserve"> </w:t>
            </w:r>
            <w:r w:rsidRPr="0050623B">
              <w:rPr>
                <w:rFonts w:cs="Arial"/>
                <w:bCs/>
                <w:lang w:val="pt-BR"/>
              </w:rPr>
              <w:t>sede</w:t>
            </w:r>
            <w:r w:rsidRPr="0050623B">
              <w:rPr>
                <w:rFonts w:cs="Arial"/>
                <w:bCs/>
                <w:spacing w:val="1"/>
                <w:lang w:val="pt-BR"/>
              </w:rPr>
              <w:t xml:space="preserve"> </w:t>
            </w:r>
            <w:r w:rsidRPr="0050623B">
              <w:rPr>
                <w:rFonts w:cs="Arial"/>
                <w:bCs/>
                <w:lang w:val="pt-BR"/>
              </w:rPr>
              <w:t xml:space="preserve">do </w:t>
            </w:r>
            <w:r w:rsidRPr="0050623B">
              <w:rPr>
                <w:rFonts w:eastAsia="Calibri" w:cs="Arial"/>
                <w:lang w:val="pt-BR"/>
              </w:rPr>
              <w:t>C</w:t>
            </w:r>
            <w:r w:rsidRPr="0050623B">
              <w:rPr>
                <w:rFonts w:cs="Arial"/>
                <w:lang w:val="pt-BR"/>
              </w:rPr>
              <w:t>onsórcio Intermunicipal de Saúde da Rede de Urgência e Emergência do Leste de Minas - CONSURGE</w:t>
            </w:r>
            <w:bookmarkEnd w:id="15"/>
          </w:p>
        </w:tc>
        <w:tc>
          <w:tcPr>
            <w:tcW w:w="872" w:type="dxa"/>
            <w:vAlign w:val="center"/>
          </w:tcPr>
          <w:p w14:paraId="41C5CC1B" w14:textId="77777777" w:rsidR="00762DD7" w:rsidRPr="003A4DEF" w:rsidRDefault="00762DD7" w:rsidP="00E76CC4">
            <w:pPr>
              <w:jc w:val="center"/>
              <w:rPr>
                <w:rFonts w:ascii="Arial" w:hAnsi="Arial" w:cs="Arial"/>
                <w:sz w:val="16"/>
              </w:rPr>
            </w:pPr>
            <w:r w:rsidRPr="003A4DEF">
              <w:rPr>
                <w:rFonts w:ascii="Arial" w:hAnsi="Arial" w:cs="Arial"/>
                <w:sz w:val="16"/>
              </w:rPr>
              <w:lastRenderedPageBreak/>
              <w:t>Serv./</w:t>
            </w:r>
          </w:p>
          <w:p w14:paraId="5C3400E6" w14:textId="77777777" w:rsidR="00762DD7" w:rsidRPr="003A4DEF" w:rsidRDefault="00762DD7" w:rsidP="00E76CC4">
            <w:pPr>
              <w:jc w:val="center"/>
              <w:rPr>
                <w:rFonts w:ascii="Arial" w:hAnsi="Arial" w:cs="Arial"/>
                <w:sz w:val="16"/>
              </w:rPr>
            </w:pPr>
            <w:r w:rsidRPr="003A4DEF">
              <w:rPr>
                <w:rFonts w:ascii="Arial" w:hAnsi="Arial" w:cs="Arial"/>
                <w:sz w:val="16"/>
              </w:rPr>
              <w:t>Mês</w:t>
            </w:r>
          </w:p>
        </w:tc>
        <w:tc>
          <w:tcPr>
            <w:tcW w:w="1110" w:type="dxa"/>
            <w:vAlign w:val="center"/>
          </w:tcPr>
          <w:p w14:paraId="52135045" w14:textId="77777777" w:rsidR="00762DD7" w:rsidRPr="003A4DEF" w:rsidRDefault="00762DD7" w:rsidP="00E76CC4">
            <w:pPr>
              <w:jc w:val="center"/>
              <w:rPr>
                <w:rFonts w:ascii="Arial" w:hAnsi="Arial" w:cs="Arial"/>
                <w:sz w:val="16"/>
              </w:rPr>
            </w:pPr>
            <w:r w:rsidRPr="003A4DEF">
              <w:rPr>
                <w:rFonts w:ascii="Arial" w:hAnsi="Arial" w:cs="Arial"/>
                <w:sz w:val="16"/>
              </w:rPr>
              <w:t>12</w:t>
            </w:r>
          </w:p>
        </w:tc>
        <w:tc>
          <w:tcPr>
            <w:tcW w:w="1245" w:type="dxa"/>
            <w:shd w:val="clear" w:color="auto" w:fill="auto"/>
            <w:vAlign w:val="center"/>
          </w:tcPr>
          <w:p w14:paraId="49FB434E" w14:textId="426EE60B" w:rsidR="00762DD7" w:rsidRPr="00EF3A6C" w:rsidRDefault="00762DD7" w:rsidP="00E76CC4">
            <w:pPr>
              <w:jc w:val="center"/>
              <w:rPr>
                <w:rFonts w:ascii="Arial" w:hAnsi="Arial" w:cs="Arial"/>
                <w:sz w:val="16"/>
              </w:rPr>
            </w:pPr>
            <w:r w:rsidRPr="00EF3A6C">
              <w:rPr>
                <w:rFonts w:ascii="Arial" w:hAnsi="Arial" w:cs="Arial"/>
                <w:sz w:val="16"/>
              </w:rPr>
              <w:t xml:space="preserve">R$ </w:t>
            </w:r>
            <w:r w:rsidR="00EF3A6C" w:rsidRPr="00EF3A6C">
              <w:rPr>
                <w:rFonts w:ascii="Arial" w:hAnsi="Arial" w:cs="Arial"/>
                <w:sz w:val="16"/>
              </w:rPr>
              <w:t>6</w:t>
            </w:r>
            <w:r w:rsidRPr="00EF3A6C">
              <w:rPr>
                <w:rFonts w:ascii="Arial" w:hAnsi="Arial" w:cs="Arial"/>
                <w:sz w:val="16"/>
              </w:rPr>
              <w:t>.</w:t>
            </w:r>
            <w:r w:rsidR="00EF3A6C" w:rsidRPr="00EF3A6C">
              <w:rPr>
                <w:rFonts w:ascii="Arial" w:hAnsi="Arial" w:cs="Arial"/>
                <w:sz w:val="16"/>
              </w:rPr>
              <w:t>75</w:t>
            </w:r>
            <w:r w:rsidRPr="00EF3A6C">
              <w:rPr>
                <w:rFonts w:ascii="Arial" w:hAnsi="Arial" w:cs="Arial"/>
                <w:sz w:val="16"/>
              </w:rPr>
              <w:t>0,00</w:t>
            </w:r>
          </w:p>
        </w:tc>
        <w:tc>
          <w:tcPr>
            <w:tcW w:w="1477" w:type="dxa"/>
            <w:shd w:val="clear" w:color="auto" w:fill="auto"/>
            <w:vAlign w:val="center"/>
          </w:tcPr>
          <w:p w14:paraId="4751D1D1" w14:textId="5754A0F0" w:rsidR="00762DD7" w:rsidRPr="00EF3A6C" w:rsidRDefault="00762DD7" w:rsidP="00E76CC4">
            <w:pPr>
              <w:jc w:val="center"/>
              <w:rPr>
                <w:rFonts w:ascii="Arial" w:hAnsi="Arial" w:cs="Arial"/>
                <w:sz w:val="16"/>
              </w:rPr>
            </w:pPr>
            <w:r w:rsidRPr="00EF3A6C">
              <w:rPr>
                <w:rFonts w:ascii="Arial" w:hAnsi="Arial" w:cs="Arial"/>
                <w:sz w:val="16"/>
              </w:rPr>
              <w:t xml:space="preserve">R$ </w:t>
            </w:r>
            <w:r w:rsidR="00EF3A6C" w:rsidRPr="00EF3A6C">
              <w:rPr>
                <w:rFonts w:ascii="Arial" w:hAnsi="Arial" w:cs="Arial"/>
                <w:sz w:val="16"/>
              </w:rPr>
              <w:t>81</w:t>
            </w:r>
            <w:r w:rsidRPr="00EF3A6C">
              <w:rPr>
                <w:rFonts w:ascii="Arial" w:hAnsi="Arial" w:cs="Arial"/>
                <w:sz w:val="16"/>
              </w:rPr>
              <w:t>.000,00</w:t>
            </w:r>
          </w:p>
        </w:tc>
      </w:tr>
    </w:tbl>
    <w:p w14:paraId="5B8CC69E" w14:textId="77777777" w:rsidR="00762DD7" w:rsidRDefault="00762DD7" w:rsidP="00762DD7">
      <w:pPr>
        <w:jc w:val="both"/>
        <w:rPr>
          <w:rFonts w:ascii="Arial" w:hAnsi="Arial" w:cs="Arial"/>
        </w:rPr>
      </w:pPr>
    </w:p>
    <w:p w14:paraId="42AC8FE9" w14:textId="5404279A" w:rsidR="00762DD7" w:rsidRPr="00F54591" w:rsidRDefault="00762DD7" w:rsidP="00762DD7">
      <w:pPr>
        <w:jc w:val="both"/>
        <w:rPr>
          <w:rFonts w:ascii="Arial" w:eastAsia="Calibri" w:hAnsi="Arial" w:cs="Arial"/>
          <w:lang w:eastAsia="en-US"/>
        </w:rPr>
      </w:pPr>
      <w:r w:rsidRPr="00F54591">
        <w:rPr>
          <w:rFonts w:ascii="Arial" w:eastAsia="Calibri" w:hAnsi="Arial" w:cs="Arial"/>
          <w:lang w:eastAsia="en-US"/>
        </w:rPr>
        <w:t xml:space="preserve">A Estimativa do valor da contratação é </w:t>
      </w:r>
      <w:r w:rsidRPr="00EF3A6C">
        <w:rPr>
          <w:rFonts w:ascii="Arial" w:eastAsia="Calibri" w:hAnsi="Arial" w:cs="Arial"/>
          <w:lang w:eastAsia="en-US"/>
        </w:rPr>
        <w:t xml:space="preserve">de </w:t>
      </w:r>
      <w:r w:rsidRPr="00EF3A6C">
        <w:rPr>
          <w:rFonts w:ascii="Arial" w:hAnsi="Arial" w:cs="Arial"/>
          <w:b/>
          <w:bCs/>
        </w:rPr>
        <w:t xml:space="preserve">R$ </w:t>
      </w:r>
      <w:r w:rsidR="00EF3A6C" w:rsidRPr="00EF3A6C">
        <w:rPr>
          <w:rFonts w:ascii="Arial" w:hAnsi="Arial" w:cs="Arial"/>
          <w:b/>
          <w:bCs/>
        </w:rPr>
        <w:t>81</w:t>
      </w:r>
      <w:r w:rsidRPr="00EF3A6C">
        <w:rPr>
          <w:rFonts w:ascii="Arial" w:hAnsi="Arial" w:cs="Arial"/>
          <w:b/>
          <w:bCs/>
        </w:rPr>
        <w:t>.000,00 (</w:t>
      </w:r>
      <w:r w:rsidR="00EF3A6C" w:rsidRPr="00EF3A6C">
        <w:rPr>
          <w:rFonts w:ascii="Arial" w:hAnsi="Arial" w:cs="Arial"/>
          <w:b/>
          <w:bCs/>
        </w:rPr>
        <w:t>oitenta e um</w:t>
      </w:r>
      <w:r w:rsidRPr="00EF3A6C">
        <w:rPr>
          <w:rFonts w:ascii="Arial" w:hAnsi="Arial" w:cs="Arial"/>
          <w:b/>
          <w:bCs/>
        </w:rPr>
        <w:t xml:space="preserve"> mil reais)</w:t>
      </w:r>
      <w:r w:rsidRPr="00EF3A6C">
        <w:rPr>
          <w:rFonts w:ascii="Arial" w:eastAsia="Calibri" w:hAnsi="Arial" w:cs="Arial"/>
          <w:b/>
          <w:bCs/>
          <w:lang w:eastAsia="en-US"/>
        </w:rPr>
        <w:t xml:space="preserve">, </w:t>
      </w:r>
      <w:r w:rsidRPr="00EF3A6C">
        <w:rPr>
          <w:rFonts w:ascii="Arial" w:eastAsia="Calibri" w:hAnsi="Arial" w:cs="Arial"/>
          <w:lang w:eastAsia="en-US"/>
        </w:rPr>
        <w:t>conforme descri</w:t>
      </w:r>
      <w:r w:rsidR="009236C4" w:rsidRPr="00EF3A6C">
        <w:rPr>
          <w:rFonts w:ascii="Arial" w:eastAsia="Calibri" w:hAnsi="Arial" w:cs="Arial"/>
          <w:lang w:eastAsia="en-US"/>
        </w:rPr>
        <w:t>ção dos serviços,</w:t>
      </w:r>
      <w:r w:rsidRPr="00EF3A6C">
        <w:rPr>
          <w:rFonts w:ascii="Arial" w:eastAsia="Calibri" w:hAnsi="Arial" w:cs="Arial"/>
          <w:lang w:eastAsia="en-US"/>
        </w:rPr>
        <w:t xml:space="preserve"> quantidade e valores </w:t>
      </w:r>
      <w:r w:rsidRPr="00F54591">
        <w:rPr>
          <w:rFonts w:ascii="Arial" w:eastAsia="Calibri" w:hAnsi="Arial" w:cs="Arial"/>
          <w:lang w:eastAsia="en-US"/>
        </w:rPr>
        <w:t>no presente no ETP, em “ESTIMATIVA E QUANTIDADES DE CONTRATAÇÃO”.</w:t>
      </w:r>
    </w:p>
    <w:p w14:paraId="7119C8CA" w14:textId="77777777" w:rsidR="00762DD7" w:rsidRPr="00F54591" w:rsidRDefault="00762DD7" w:rsidP="00762DD7">
      <w:pPr>
        <w:jc w:val="both"/>
        <w:rPr>
          <w:rFonts w:ascii="Arial" w:eastAsia="Calibri" w:hAnsi="Arial" w:cs="Arial"/>
          <w:lang w:eastAsia="en-US"/>
        </w:rPr>
      </w:pPr>
    </w:p>
    <w:p w14:paraId="0538E3D9" w14:textId="77777777" w:rsidR="00762DD7" w:rsidRPr="00253AB6" w:rsidRDefault="00762DD7" w:rsidP="00762DD7">
      <w:pPr>
        <w:jc w:val="both"/>
        <w:rPr>
          <w:rFonts w:ascii="Arial" w:eastAsia="Calibri" w:hAnsi="Arial" w:cs="Arial"/>
          <w:lang w:eastAsia="en-US"/>
        </w:rPr>
      </w:pPr>
      <w:r w:rsidRPr="00BA0B79">
        <w:rPr>
          <w:rFonts w:ascii="Arial" w:eastAsia="Calibri" w:hAnsi="Arial" w:cs="Arial"/>
          <w:lang w:eastAsia="en-US"/>
        </w:rPr>
        <w:t xml:space="preserve">O valor estimado para composição do edital de licitação tomará como </w:t>
      </w:r>
      <w:r w:rsidRPr="00253AB6">
        <w:rPr>
          <w:rFonts w:ascii="Arial" w:eastAsia="Calibri" w:hAnsi="Arial" w:cs="Arial"/>
          <w:lang w:eastAsia="en-US"/>
        </w:rPr>
        <w:t>base a pesquisa de mercado, com 03 (três) fornecedores do ramo de atividade pertinente e contratos semelhantes, conforme disposto na Lei Federal N</w:t>
      </w:r>
      <w:r w:rsidRPr="00253AB6">
        <w:rPr>
          <w:rFonts w:ascii="Arial" w:eastAsia="Calibri" w:hAnsi="Arial" w:cs="Arial"/>
          <w:vertAlign w:val="superscript"/>
          <w:lang w:eastAsia="en-US"/>
        </w:rPr>
        <w:t>o</w:t>
      </w:r>
      <w:r w:rsidRPr="00253AB6">
        <w:rPr>
          <w:rFonts w:ascii="Arial" w:eastAsia="Calibri" w:hAnsi="Arial" w:cs="Arial"/>
        </w:rPr>
        <w:t>:14.133, de 01 de abril de 2021.</w:t>
      </w:r>
    </w:p>
    <w:p w14:paraId="7289B60C" w14:textId="77777777" w:rsidR="00762DD7" w:rsidRPr="00253AB6" w:rsidRDefault="00762DD7" w:rsidP="00762DD7">
      <w:pPr>
        <w:ind w:left="2835"/>
        <w:jc w:val="both"/>
        <w:rPr>
          <w:rFonts w:ascii="Arial" w:eastAsia="Calibri" w:hAnsi="Arial" w:cs="Arial"/>
          <w:lang w:eastAsia="en-US"/>
        </w:rPr>
      </w:pPr>
    </w:p>
    <w:p w14:paraId="2819EFBC" w14:textId="77777777" w:rsidR="00762DD7" w:rsidRPr="00BA0B79" w:rsidRDefault="00762DD7" w:rsidP="00762DD7">
      <w:pPr>
        <w:ind w:left="2835"/>
        <w:jc w:val="both"/>
        <w:rPr>
          <w:rFonts w:ascii="Arial" w:hAnsi="Arial" w:cs="Arial"/>
          <w:sz w:val="20"/>
          <w:szCs w:val="20"/>
        </w:rPr>
      </w:pPr>
      <w:r w:rsidRPr="00BA0B79">
        <w:rPr>
          <w:rFonts w:ascii="Arial" w:hAnsi="Arial" w:cs="Arial"/>
          <w:sz w:val="20"/>
          <w:szCs w:val="20"/>
        </w:rPr>
        <w:t>Art. 23.</w:t>
      </w:r>
      <w:r w:rsidRPr="00BA0B79">
        <w:rPr>
          <w:rFonts w:ascii="Arial" w:hAnsi="Arial" w:cs="Arial"/>
          <w:b/>
          <w:bCs/>
          <w:sz w:val="20"/>
          <w:szCs w:val="20"/>
        </w:rPr>
        <w:t> </w:t>
      </w:r>
      <w:r w:rsidRPr="00BA0B79">
        <w:rPr>
          <w:rFonts w:ascii="Arial" w:hAnsi="Arial" w:cs="Arial"/>
          <w:sz w:val="20"/>
          <w:szCs w:val="20"/>
        </w:rPr>
        <w:t>O valor previamente estimado da contratação deverá ser compatível com os valores praticados pelo mercado, considerados os preços constantes de bancos de dados públicos e as quantidades a serem contratadas, observadas a potencial economia de escala e as peculiaridades do local de execução do objeto.</w:t>
      </w:r>
    </w:p>
    <w:p w14:paraId="060EBF11" w14:textId="77777777" w:rsidR="00762DD7" w:rsidRPr="00BA0B79" w:rsidRDefault="00762DD7" w:rsidP="00762DD7">
      <w:pPr>
        <w:ind w:left="2835"/>
        <w:jc w:val="both"/>
        <w:rPr>
          <w:rFonts w:ascii="Arial" w:eastAsia="Calibri" w:hAnsi="Arial" w:cs="Arial"/>
          <w:lang w:eastAsia="en-US"/>
        </w:rPr>
      </w:pPr>
    </w:p>
    <w:p w14:paraId="7EC49263" w14:textId="612072FC" w:rsidR="00762DD7" w:rsidRPr="00BA0B79" w:rsidRDefault="00762DD7" w:rsidP="00762DD7">
      <w:pPr>
        <w:ind w:left="2835"/>
        <w:jc w:val="both"/>
        <w:rPr>
          <w:rFonts w:ascii="Arial" w:hAnsi="Arial" w:cs="Arial"/>
          <w:sz w:val="20"/>
          <w:szCs w:val="20"/>
        </w:rPr>
      </w:pPr>
      <w:r w:rsidRPr="00BA0B79">
        <w:rPr>
          <w:rFonts w:ascii="Arial" w:hAnsi="Arial" w:cs="Arial"/>
          <w:sz w:val="20"/>
          <w:szCs w:val="20"/>
        </w:rPr>
        <w:t xml:space="preserve">IV - pesquisa direta com no mínimo </w:t>
      </w:r>
      <w:r w:rsidR="009236C4">
        <w:rPr>
          <w:rFonts w:ascii="Arial" w:hAnsi="Arial" w:cs="Arial"/>
          <w:sz w:val="20"/>
          <w:szCs w:val="20"/>
        </w:rPr>
        <w:t>0</w:t>
      </w:r>
      <w:r w:rsidRPr="00BA0B79">
        <w:rPr>
          <w:rFonts w:ascii="Arial" w:hAnsi="Arial" w:cs="Arial"/>
          <w:sz w:val="20"/>
          <w:szCs w:val="20"/>
        </w:rPr>
        <w:t>3 (três) fornecedores, mediante solicitação formal de cotação, desde que seja apresentada justificativa da escolha desses fornecedores e que não tenham sido obtidos os orçamentos com mais de 6 (seis) meses de antecedência da data de divulgação do edital;</w:t>
      </w:r>
    </w:p>
    <w:p w14:paraId="5630EE67" w14:textId="77777777" w:rsidR="00762DD7" w:rsidRPr="00BA0B79" w:rsidRDefault="00762DD7" w:rsidP="00762DD7">
      <w:pPr>
        <w:jc w:val="both"/>
        <w:rPr>
          <w:rFonts w:ascii="Arial" w:hAnsi="Arial" w:cs="Arial"/>
        </w:rPr>
      </w:pPr>
    </w:p>
    <w:p w14:paraId="2E36CACC" w14:textId="77777777" w:rsidR="00762DD7" w:rsidRPr="00B02A35" w:rsidRDefault="00762DD7" w:rsidP="00762DD7">
      <w:pPr>
        <w:jc w:val="both"/>
        <w:rPr>
          <w:rFonts w:ascii="Arial" w:hAnsi="Arial" w:cs="Arial"/>
          <w:b/>
          <w:bCs/>
        </w:rPr>
      </w:pPr>
      <w:r>
        <w:rPr>
          <w:rFonts w:ascii="Arial" w:hAnsi="Arial" w:cs="Arial"/>
          <w:b/>
          <w:bCs/>
        </w:rPr>
        <w:t>10 -</w:t>
      </w:r>
      <w:r w:rsidRPr="00B02A35">
        <w:rPr>
          <w:rFonts w:ascii="Arial" w:hAnsi="Arial" w:cs="Arial"/>
          <w:b/>
          <w:bCs/>
        </w:rPr>
        <w:t xml:space="preserve"> JUSTIFICATIVA PARA O PARCELAMENTO OU NÃO DA CONTRATAÇÃO</w:t>
      </w:r>
    </w:p>
    <w:p w14:paraId="070EC4BC" w14:textId="77777777" w:rsidR="00762DD7" w:rsidRPr="003A4DEF" w:rsidRDefault="00762DD7" w:rsidP="00762DD7">
      <w:pPr>
        <w:jc w:val="both"/>
        <w:rPr>
          <w:rFonts w:ascii="Arial" w:hAnsi="Arial" w:cs="Arial"/>
        </w:rPr>
      </w:pPr>
    </w:p>
    <w:p w14:paraId="5C9E24DB" w14:textId="77777777" w:rsidR="00762DD7" w:rsidRPr="003A4DEF" w:rsidRDefault="00762DD7" w:rsidP="00762DD7">
      <w:pPr>
        <w:jc w:val="both"/>
        <w:rPr>
          <w:rFonts w:ascii="Arial" w:hAnsi="Arial" w:cs="Arial"/>
        </w:rPr>
      </w:pPr>
      <w:r w:rsidRPr="003A4DEF">
        <w:rPr>
          <w:rFonts w:ascii="Arial" w:hAnsi="Arial" w:cs="Arial"/>
        </w:rPr>
        <w:t>Considerando a especificidade do objeto a ser licitado, entendemos que não cabe o parcelamento do mesmo, e sim realizá-lo em um único item referente à prestação de serviços. Isso se justifica pela natureza da intermediação entre a Administração e o efetivo prestador de serviço, onde a contratação engloba a responsabilidade do intermediário (empresa credenciadora) pela consolidação de dados, proporcionando maior celeridade, economia, fiscalização e controle dos gastos.</w:t>
      </w:r>
    </w:p>
    <w:p w14:paraId="39F8C71E" w14:textId="77777777" w:rsidR="00762DD7" w:rsidRPr="003A4DEF" w:rsidRDefault="00762DD7" w:rsidP="00762DD7">
      <w:pPr>
        <w:jc w:val="both"/>
        <w:rPr>
          <w:rFonts w:ascii="Arial" w:hAnsi="Arial" w:cs="Arial"/>
        </w:rPr>
      </w:pPr>
    </w:p>
    <w:p w14:paraId="17FB9069" w14:textId="77777777" w:rsidR="00762DD7" w:rsidRPr="003A4DEF" w:rsidRDefault="00762DD7" w:rsidP="00762DD7">
      <w:pPr>
        <w:jc w:val="both"/>
        <w:rPr>
          <w:rFonts w:ascii="Arial" w:hAnsi="Arial" w:cs="Arial"/>
        </w:rPr>
      </w:pPr>
      <w:r w:rsidRPr="003A4DEF">
        <w:rPr>
          <w:rFonts w:ascii="Arial" w:hAnsi="Arial" w:cs="Arial"/>
        </w:rPr>
        <w:t>Na solução integrada a ser contratada, a combinação entre o atendimento ao imperativo da eficiência logística e à vantajosidade econômica será buscada mediante a prospecção, em um contexto de ampla competitividade, de proposta que ofereça a necessária conveniência do gerenciamento integrado com os menores custos pelo fornecimento dos serviços em questão.</w:t>
      </w:r>
    </w:p>
    <w:p w14:paraId="28DFBCB3" w14:textId="77777777" w:rsidR="00762DD7" w:rsidRPr="003A4DEF" w:rsidRDefault="00762DD7" w:rsidP="00762DD7">
      <w:pPr>
        <w:jc w:val="both"/>
        <w:rPr>
          <w:rFonts w:ascii="Arial" w:hAnsi="Arial" w:cs="Arial"/>
        </w:rPr>
      </w:pPr>
    </w:p>
    <w:p w14:paraId="60AD4AFB" w14:textId="77777777" w:rsidR="00EF3A6C" w:rsidRDefault="00762DD7" w:rsidP="00762DD7">
      <w:pPr>
        <w:jc w:val="both"/>
        <w:rPr>
          <w:rFonts w:ascii="Arial" w:hAnsi="Arial" w:cs="Arial"/>
        </w:rPr>
      </w:pPr>
      <w:r w:rsidRPr="003A4DEF">
        <w:rPr>
          <w:rFonts w:ascii="Arial" w:hAnsi="Arial" w:cs="Arial"/>
        </w:rPr>
        <w:t xml:space="preserve">O objetivo é contratar uma única empresa, a qual será responsável pela consultoria e </w:t>
      </w:r>
      <w:r w:rsidR="00890825">
        <w:rPr>
          <w:rFonts w:ascii="Arial" w:hAnsi="Arial" w:cs="Arial"/>
        </w:rPr>
        <w:t>assessoria contábil</w:t>
      </w:r>
      <w:r w:rsidRPr="003A4DEF">
        <w:rPr>
          <w:rFonts w:ascii="Arial" w:hAnsi="Arial" w:cs="Arial"/>
        </w:rPr>
        <w:t xml:space="preserve">. </w:t>
      </w:r>
    </w:p>
    <w:p w14:paraId="0C97D4FC" w14:textId="77777777" w:rsidR="00EF3A6C" w:rsidRDefault="00EF3A6C" w:rsidP="00762DD7">
      <w:pPr>
        <w:jc w:val="both"/>
        <w:rPr>
          <w:rFonts w:ascii="Arial" w:hAnsi="Arial" w:cs="Arial"/>
        </w:rPr>
      </w:pPr>
    </w:p>
    <w:p w14:paraId="6E457F40" w14:textId="73227964" w:rsidR="00EF3A6C" w:rsidRDefault="00762DD7" w:rsidP="00762DD7">
      <w:pPr>
        <w:jc w:val="both"/>
        <w:rPr>
          <w:rFonts w:ascii="Arial" w:hAnsi="Arial" w:cs="Arial"/>
        </w:rPr>
      </w:pPr>
      <w:r w:rsidRPr="003A4DEF">
        <w:rPr>
          <w:rFonts w:ascii="Arial" w:hAnsi="Arial" w:cs="Arial"/>
        </w:rPr>
        <w:t xml:space="preserve">Não há prejuízo para o conjunto ou complexo, nem perda de economia de escala, e tampouco restrição ao caráter competitivo da licitação. </w:t>
      </w:r>
    </w:p>
    <w:p w14:paraId="6C289E7A" w14:textId="77777777" w:rsidR="00EF3A6C" w:rsidRDefault="00EF3A6C" w:rsidP="00762DD7">
      <w:pPr>
        <w:jc w:val="both"/>
        <w:rPr>
          <w:rFonts w:ascii="Arial" w:hAnsi="Arial" w:cs="Arial"/>
        </w:rPr>
      </w:pPr>
    </w:p>
    <w:p w14:paraId="2A56ED7B" w14:textId="7B2F99B5" w:rsidR="00762DD7" w:rsidRPr="003A4DEF" w:rsidRDefault="00762DD7" w:rsidP="00762DD7">
      <w:pPr>
        <w:jc w:val="both"/>
        <w:rPr>
          <w:rFonts w:ascii="Arial" w:hAnsi="Arial" w:cs="Arial"/>
        </w:rPr>
      </w:pPr>
      <w:r w:rsidRPr="003A4DEF">
        <w:rPr>
          <w:rFonts w:ascii="Arial" w:hAnsi="Arial" w:cs="Arial"/>
        </w:rPr>
        <w:t>Entendemos que não há vantajosidade para a Administração no parcelamento ou individualização do objeto em epígrafe.</w:t>
      </w:r>
    </w:p>
    <w:p w14:paraId="63E141FA" w14:textId="77777777" w:rsidR="00762DD7" w:rsidRPr="003A4DEF" w:rsidRDefault="00762DD7" w:rsidP="00762DD7">
      <w:pPr>
        <w:jc w:val="both"/>
        <w:rPr>
          <w:rFonts w:ascii="Arial" w:hAnsi="Arial" w:cs="Arial"/>
        </w:rPr>
      </w:pPr>
    </w:p>
    <w:p w14:paraId="53ACF9CC" w14:textId="77777777" w:rsidR="00762DD7" w:rsidRPr="003A4DEF" w:rsidRDefault="00762DD7" w:rsidP="00762DD7">
      <w:pPr>
        <w:jc w:val="both"/>
        <w:rPr>
          <w:rFonts w:ascii="Arial" w:hAnsi="Arial" w:cs="Arial"/>
          <w:b/>
          <w:bCs/>
        </w:rPr>
      </w:pPr>
      <w:r w:rsidRPr="003A4DEF">
        <w:rPr>
          <w:rFonts w:ascii="Arial" w:hAnsi="Arial" w:cs="Arial"/>
          <w:b/>
          <w:bCs/>
        </w:rPr>
        <w:t>1</w:t>
      </w:r>
      <w:r>
        <w:rPr>
          <w:rFonts w:ascii="Arial" w:hAnsi="Arial" w:cs="Arial"/>
          <w:b/>
          <w:bCs/>
        </w:rPr>
        <w:t>1 -</w:t>
      </w:r>
      <w:r w:rsidRPr="003A4DEF">
        <w:rPr>
          <w:rFonts w:ascii="Arial" w:hAnsi="Arial" w:cs="Arial"/>
          <w:b/>
          <w:bCs/>
        </w:rPr>
        <w:t xml:space="preserve"> CONTRATAÇÕES CORRELATAS E/OU INTERDEPENDENTES</w:t>
      </w:r>
    </w:p>
    <w:p w14:paraId="2DF7E91E" w14:textId="77777777" w:rsidR="00762DD7" w:rsidRPr="003A4DEF" w:rsidRDefault="00762DD7" w:rsidP="00762DD7">
      <w:pPr>
        <w:jc w:val="both"/>
        <w:rPr>
          <w:rFonts w:ascii="Arial" w:hAnsi="Arial" w:cs="Arial"/>
        </w:rPr>
      </w:pPr>
    </w:p>
    <w:p w14:paraId="1AB6EDDB" w14:textId="77777777" w:rsidR="00762DD7" w:rsidRPr="003A4DEF" w:rsidRDefault="00762DD7" w:rsidP="00762DD7">
      <w:pPr>
        <w:jc w:val="both"/>
        <w:rPr>
          <w:rFonts w:ascii="Arial" w:hAnsi="Arial" w:cs="Arial"/>
        </w:rPr>
      </w:pPr>
      <w:r w:rsidRPr="003A4DEF">
        <w:rPr>
          <w:rFonts w:ascii="Arial" w:hAnsi="Arial" w:cs="Arial"/>
        </w:rPr>
        <w:t>Não são identificadas contratações correlatas nem interdependentes para a viabilidade e execução desta demanda, sendo a contratação gerenciada diretamente entre a Administração Pública e o Prestador.</w:t>
      </w:r>
    </w:p>
    <w:p w14:paraId="76CFA8BF" w14:textId="77777777" w:rsidR="00762DD7" w:rsidRPr="003A4DEF" w:rsidRDefault="00762DD7" w:rsidP="00762DD7">
      <w:pPr>
        <w:jc w:val="both"/>
        <w:rPr>
          <w:rFonts w:ascii="Arial" w:hAnsi="Arial" w:cs="Arial"/>
        </w:rPr>
      </w:pPr>
    </w:p>
    <w:p w14:paraId="17899E73" w14:textId="77777777" w:rsidR="00762DD7" w:rsidRPr="003A4DEF" w:rsidRDefault="00762DD7" w:rsidP="00762DD7">
      <w:pPr>
        <w:jc w:val="both"/>
        <w:rPr>
          <w:rFonts w:ascii="Arial" w:hAnsi="Arial" w:cs="Arial"/>
          <w:b/>
          <w:bCs/>
        </w:rPr>
      </w:pPr>
      <w:r w:rsidRPr="003A4DEF">
        <w:rPr>
          <w:rFonts w:ascii="Arial" w:hAnsi="Arial" w:cs="Arial"/>
          <w:b/>
          <w:bCs/>
        </w:rPr>
        <w:t>1</w:t>
      </w:r>
      <w:r>
        <w:rPr>
          <w:rFonts w:ascii="Arial" w:hAnsi="Arial" w:cs="Arial"/>
          <w:b/>
          <w:bCs/>
        </w:rPr>
        <w:t>2 -</w:t>
      </w:r>
      <w:r w:rsidRPr="003A4DEF">
        <w:rPr>
          <w:rFonts w:ascii="Arial" w:hAnsi="Arial" w:cs="Arial"/>
          <w:b/>
          <w:bCs/>
        </w:rPr>
        <w:t xml:space="preserve"> POSSÍVEIS IMPACTOS AMBIENTAIS</w:t>
      </w:r>
    </w:p>
    <w:p w14:paraId="15906D62" w14:textId="77777777" w:rsidR="00762DD7" w:rsidRPr="003A4DEF" w:rsidRDefault="00762DD7" w:rsidP="00762DD7">
      <w:pPr>
        <w:jc w:val="both"/>
        <w:rPr>
          <w:rFonts w:ascii="Arial" w:hAnsi="Arial" w:cs="Arial"/>
        </w:rPr>
      </w:pPr>
    </w:p>
    <w:p w14:paraId="60C106A4" w14:textId="77777777" w:rsidR="00762DD7" w:rsidRPr="003A4DEF" w:rsidRDefault="00762DD7" w:rsidP="00762DD7">
      <w:pPr>
        <w:jc w:val="both"/>
        <w:rPr>
          <w:rFonts w:ascii="Arial" w:hAnsi="Arial" w:cs="Arial"/>
        </w:rPr>
      </w:pPr>
      <w:r w:rsidRPr="003A4DEF">
        <w:rPr>
          <w:rFonts w:ascii="Arial" w:hAnsi="Arial" w:cs="Arial"/>
        </w:rPr>
        <w:t>Não há incidência de impactos ambientais relevantes, haja vista que os serviços licitados são de natureza intelectual.</w:t>
      </w:r>
    </w:p>
    <w:p w14:paraId="6828AAB3" w14:textId="77777777" w:rsidR="00762DD7" w:rsidRPr="003A4DEF" w:rsidRDefault="00762DD7" w:rsidP="00762DD7">
      <w:pPr>
        <w:jc w:val="both"/>
        <w:rPr>
          <w:rFonts w:ascii="Arial" w:hAnsi="Arial" w:cs="Arial"/>
        </w:rPr>
      </w:pPr>
    </w:p>
    <w:p w14:paraId="7B298F28" w14:textId="77777777" w:rsidR="00762DD7" w:rsidRPr="003A4DEF" w:rsidRDefault="00762DD7" w:rsidP="00762DD7">
      <w:pPr>
        <w:jc w:val="both"/>
        <w:rPr>
          <w:rFonts w:ascii="Arial" w:hAnsi="Arial" w:cs="Arial"/>
          <w:b/>
          <w:bCs/>
        </w:rPr>
      </w:pPr>
      <w:r w:rsidRPr="003A4DEF">
        <w:rPr>
          <w:rFonts w:ascii="Arial" w:hAnsi="Arial" w:cs="Arial"/>
          <w:b/>
          <w:bCs/>
        </w:rPr>
        <w:t>1</w:t>
      </w:r>
      <w:r>
        <w:rPr>
          <w:rFonts w:ascii="Arial" w:hAnsi="Arial" w:cs="Arial"/>
          <w:b/>
          <w:bCs/>
        </w:rPr>
        <w:t>3 -</w:t>
      </w:r>
      <w:r w:rsidRPr="003A4DEF">
        <w:rPr>
          <w:rFonts w:ascii="Arial" w:hAnsi="Arial" w:cs="Arial"/>
          <w:b/>
          <w:bCs/>
        </w:rPr>
        <w:t xml:space="preserve"> RESULTADO PRETENDIDO COM A CONTRATAÇÃO</w:t>
      </w:r>
    </w:p>
    <w:p w14:paraId="0465F496" w14:textId="77777777" w:rsidR="00762DD7" w:rsidRPr="003A4DEF" w:rsidRDefault="00762DD7" w:rsidP="00762DD7">
      <w:pPr>
        <w:jc w:val="both"/>
        <w:rPr>
          <w:rFonts w:ascii="Arial" w:hAnsi="Arial" w:cs="Arial"/>
        </w:rPr>
      </w:pPr>
    </w:p>
    <w:p w14:paraId="5664C621" w14:textId="5A505A7B" w:rsidR="00762DD7" w:rsidRPr="003A4DEF" w:rsidRDefault="00762DD7" w:rsidP="00762DD7">
      <w:pPr>
        <w:jc w:val="both"/>
        <w:rPr>
          <w:rFonts w:ascii="Arial" w:hAnsi="Arial" w:cs="Arial"/>
        </w:rPr>
      </w:pPr>
      <w:r w:rsidRPr="003A4DEF">
        <w:rPr>
          <w:rFonts w:ascii="Arial" w:hAnsi="Arial" w:cs="Arial"/>
        </w:rPr>
        <w:t xml:space="preserve">A contratação de serviços profissionais, técnicos especializados de assessoria </w:t>
      </w:r>
      <w:r w:rsidR="009236C4">
        <w:rPr>
          <w:rFonts w:ascii="Arial" w:hAnsi="Arial" w:cs="Arial"/>
        </w:rPr>
        <w:t>contábil</w:t>
      </w:r>
      <w:r w:rsidRPr="003A4DEF">
        <w:rPr>
          <w:rFonts w:ascii="Arial" w:hAnsi="Arial" w:cs="Arial"/>
        </w:rPr>
        <w:t xml:space="preserve"> se justifica pela necessidade de contar com expertise legal especializada para assegurar a conformidade, transparência e eficácia nos processos licitatórios e na gestão contratual. A presença de profissionais qualificados nessa área contribui para mitigar riscos jurídicos, promover a conformidade legal e otimizar a condução de procedimentos, resultando em uma administração mais eficiente e alinhada às normativas legais vigentes.</w:t>
      </w:r>
    </w:p>
    <w:p w14:paraId="7311BD32" w14:textId="77777777" w:rsidR="00762DD7" w:rsidRPr="003A4DEF" w:rsidRDefault="00762DD7" w:rsidP="00762DD7">
      <w:pPr>
        <w:jc w:val="both"/>
        <w:rPr>
          <w:rFonts w:ascii="Arial" w:hAnsi="Arial" w:cs="Arial"/>
        </w:rPr>
      </w:pPr>
    </w:p>
    <w:p w14:paraId="0A9425DF" w14:textId="77777777" w:rsidR="00762DD7" w:rsidRPr="003A4DEF" w:rsidRDefault="00762DD7" w:rsidP="00762DD7">
      <w:pPr>
        <w:jc w:val="both"/>
        <w:rPr>
          <w:rFonts w:ascii="Arial" w:hAnsi="Arial" w:cs="Arial"/>
          <w:bCs/>
        </w:rPr>
      </w:pPr>
      <w:r w:rsidRPr="003A4DEF">
        <w:rPr>
          <w:rFonts w:ascii="Arial" w:hAnsi="Arial" w:cs="Arial"/>
          <w:bCs/>
        </w:rPr>
        <w:t xml:space="preserve">Considerando a necessidade em dar continuidade nas providências administrativas e judiciais a fim de evitar maiores prejuízos ao interesse público deste Consórcio; </w:t>
      </w:r>
    </w:p>
    <w:p w14:paraId="707D957B" w14:textId="77777777" w:rsidR="00762DD7" w:rsidRPr="003A4DEF" w:rsidRDefault="00762DD7" w:rsidP="00762DD7">
      <w:pPr>
        <w:jc w:val="both"/>
        <w:rPr>
          <w:rFonts w:ascii="Arial" w:hAnsi="Arial" w:cs="Arial"/>
          <w:bCs/>
        </w:rPr>
      </w:pPr>
    </w:p>
    <w:p w14:paraId="1CDC75BD" w14:textId="4F9409D7" w:rsidR="00762DD7" w:rsidRPr="003A4DEF" w:rsidRDefault="00762DD7" w:rsidP="00762DD7">
      <w:pPr>
        <w:jc w:val="both"/>
        <w:rPr>
          <w:rFonts w:ascii="Arial" w:hAnsi="Arial" w:cs="Arial"/>
          <w:bCs/>
        </w:rPr>
      </w:pPr>
      <w:r w:rsidRPr="003A4DEF">
        <w:rPr>
          <w:rFonts w:ascii="Arial" w:hAnsi="Arial" w:cs="Arial"/>
          <w:bCs/>
        </w:rPr>
        <w:t xml:space="preserve">Considerando a necessidade da prestação de serviços técnicos especializados na área </w:t>
      </w:r>
      <w:r w:rsidR="009236C4">
        <w:rPr>
          <w:rFonts w:ascii="Arial" w:hAnsi="Arial" w:cs="Arial"/>
          <w:bCs/>
        </w:rPr>
        <w:t>contábil</w:t>
      </w:r>
      <w:r w:rsidRPr="003A4DEF">
        <w:rPr>
          <w:rFonts w:ascii="Arial" w:hAnsi="Arial" w:cs="Arial"/>
          <w:bCs/>
        </w:rPr>
        <w:t xml:space="preserve">, conforme necessidades do </w:t>
      </w:r>
      <w:r w:rsidR="00890825">
        <w:rPr>
          <w:rFonts w:ascii="Arial" w:hAnsi="Arial" w:cs="Arial"/>
          <w:bCs/>
        </w:rPr>
        <w:t>Consórcio/CONSURGE</w:t>
      </w:r>
      <w:r w:rsidRPr="003A4DEF">
        <w:rPr>
          <w:rFonts w:ascii="Arial" w:hAnsi="Arial" w:cs="Arial"/>
          <w:bCs/>
        </w:rPr>
        <w:t xml:space="preserve">; </w:t>
      </w:r>
    </w:p>
    <w:p w14:paraId="509D966C" w14:textId="77777777" w:rsidR="00762DD7" w:rsidRPr="003A4DEF" w:rsidRDefault="00762DD7" w:rsidP="00762DD7">
      <w:pPr>
        <w:jc w:val="both"/>
        <w:rPr>
          <w:rFonts w:ascii="Arial" w:hAnsi="Arial" w:cs="Arial"/>
          <w:bCs/>
        </w:rPr>
      </w:pPr>
    </w:p>
    <w:p w14:paraId="7B5E9765" w14:textId="77777777" w:rsidR="00762DD7" w:rsidRPr="003A4DEF" w:rsidRDefault="00762DD7" w:rsidP="00762DD7">
      <w:pPr>
        <w:jc w:val="both"/>
        <w:rPr>
          <w:rFonts w:ascii="Arial" w:hAnsi="Arial" w:cs="Arial"/>
          <w:b/>
        </w:rPr>
      </w:pPr>
      <w:r w:rsidRPr="003A4DEF">
        <w:rPr>
          <w:rFonts w:ascii="Arial" w:hAnsi="Arial" w:cs="Arial"/>
          <w:bCs/>
        </w:rPr>
        <w:t>Mediante estas considerações legais expostas acima, busca-se com a contratação a consultoria e assessoria para acompanhar os trabalhos realizados neste Consórcio, conforme detalhado neste Estudo e demais atividades relacionadas ao objeto da presente solicitação, buscando a eficiência na Administração do Consórcio.</w:t>
      </w:r>
    </w:p>
    <w:p w14:paraId="76E2F9EB" w14:textId="77777777" w:rsidR="00762DD7" w:rsidRPr="003A4DEF" w:rsidRDefault="00762DD7" w:rsidP="00762DD7">
      <w:pPr>
        <w:jc w:val="both"/>
        <w:rPr>
          <w:rFonts w:ascii="Arial" w:hAnsi="Arial" w:cs="Arial"/>
        </w:rPr>
      </w:pPr>
    </w:p>
    <w:p w14:paraId="7C9AB2DD" w14:textId="77777777" w:rsidR="00762DD7" w:rsidRPr="003A4DEF" w:rsidRDefault="00762DD7" w:rsidP="00762DD7">
      <w:pPr>
        <w:jc w:val="both"/>
        <w:rPr>
          <w:rFonts w:ascii="Arial" w:hAnsi="Arial" w:cs="Arial"/>
          <w:b/>
          <w:bCs/>
        </w:rPr>
      </w:pPr>
      <w:r w:rsidRPr="003A4DEF">
        <w:rPr>
          <w:rFonts w:ascii="Arial" w:hAnsi="Arial" w:cs="Arial"/>
          <w:b/>
          <w:bCs/>
        </w:rPr>
        <w:t>1</w:t>
      </w:r>
      <w:r>
        <w:rPr>
          <w:rFonts w:ascii="Arial" w:hAnsi="Arial" w:cs="Arial"/>
          <w:b/>
          <w:bCs/>
        </w:rPr>
        <w:t>4 -</w:t>
      </w:r>
      <w:r w:rsidRPr="003A4DEF">
        <w:rPr>
          <w:rFonts w:ascii="Arial" w:hAnsi="Arial" w:cs="Arial"/>
          <w:b/>
          <w:bCs/>
        </w:rPr>
        <w:t xml:space="preserve"> DECLARAÇÃO DE VIABILIDADE</w:t>
      </w:r>
    </w:p>
    <w:p w14:paraId="55CCCA49" w14:textId="77777777" w:rsidR="00762DD7" w:rsidRPr="003A4DEF" w:rsidRDefault="00762DD7" w:rsidP="00762DD7">
      <w:pPr>
        <w:jc w:val="both"/>
        <w:rPr>
          <w:rFonts w:ascii="Arial" w:hAnsi="Arial" w:cs="Arial"/>
        </w:rPr>
      </w:pPr>
    </w:p>
    <w:p w14:paraId="2C79320E" w14:textId="77777777" w:rsidR="00762DD7" w:rsidRPr="003A4DEF" w:rsidRDefault="00762DD7" w:rsidP="00762DD7">
      <w:pPr>
        <w:jc w:val="both"/>
        <w:rPr>
          <w:rFonts w:ascii="Arial" w:hAnsi="Arial" w:cs="Arial"/>
        </w:rPr>
      </w:pPr>
      <w:r w:rsidRPr="003A4DEF">
        <w:rPr>
          <w:rFonts w:ascii="Arial" w:hAnsi="Arial" w:cs="Arial"/>
        </w:rPr>
        <w:t xml:space="preserve">Diante do exposto neste ETP, declaro VIÁVEL a contratação. Os fatores que ensejaram a conclusão pela viabilidade da contratação são os seguintes: </w:t>
      </w:r>
    </w:p>
    <w:p w14:paraId="40820D44" w14:textId="77777777" w:rsidR="00762DD7" w:rsidRPr="003A4DEF" w:rsidRDefault="00762DD7" w:rsidP="00762DD7">
      <w:pPr>
        <w:jc w:val="both"/>
        <w:rPr>
          <w:rFonts w:ascii="Arial" w:hAnsi="Arial" w:cs="Arial"/>
        </w:rPr>
      </w:pPr>
    </w:p>
    <w:p w14:paraId="5843BCCC" w14:textId="77777777" w:rsidR="00762DD7" w:rsidRPr="003A4DEF" w:rsidRDefault="00762DD7" w:rsidP="00762DD7">
      <w:pPr>
        <w:numPr>
          <w:ilvl w:val="0"/>
          <w:numId w:val="3"/>
        </w:numPr>
        <w:jc w:val="both"/>
        <w:rPr>
          <w:rFonts w:ascii="Arial" w:hAnsi="Arial" w:cs="Arial"/>
        </w:rPr>
      </w:pPr>
      <w:r w:rsidRPr="003A4DEF">
        <w:rPr>
          <w:rFonts w:ascii="Arial" w:hAnsi="Arial" w:cs="Arial"/>
        </w:rPr>
        <w:t>A relação custo-benefício da contratação é considerada favorável.</w:t>
      </w:r>
    </w:p>
    <w:p w14:paraId="39AEC8CF" w14:textId="77777777" w:rsidR="00762DD7" w:rsidRPr="003A4DEF" w:rsidRDefault="00762DD7" w:rsidP="00762DD7">
      <w:pPr>
        <w:numPr>
          <w:ilvl w:val="0"/>
          <w:numId w:val="3"/>
        </w:numPr>
        <w:jc w:val="both"/>
        <w:rPr>
          <w:rFonts w:ascii="Arial" w:hAnsi="Arial" w:cs="Arial"/>
        </w:rPr>
      </w:pPr>
      <w:r w:rsidRPr="003A4DEF">
        <w:rPr>
          <w:rFonts w:ascii="Arial" w:hAnsi="Arial" w:cs="Arial"/>
        </w:rPr>
        <w:t>Os requisitos relevantes para contratação foram adequadamente levantados e analisados, inclusive o tempo esperado para que a solução esteja disponível para o órgão.</w:t>
      </w:r>
    </w:p>
    <w:p w14:paraId="015A79DB" w14:textId="77777777" w:rsidR="00762DD7" w:rsidRDefault="00762DD7" w:rsidP="00762DD7">
      <w:pPr>
        <w:jc w:val="both"/>
        <w:rPr>
          <w:rFonts w:ascii="Arial" w:hAnsi="Arial" w:cs="Arial"/>
        </w:rPr>
      </w:pPr>
    </w:p>
    <w:p w14:paraId="07017312" w14:textId="77777777" w:rsidR="00762DD7" w:rsidRPr="009236C4" w:rsidRDefault="00762DD7" w:rsidP="009236C4">
      <w:pPr>
        <w:jc w:val="both"/>
        <w:rPr>
          <w:rFonts w:ascii="Arial" w:eastAsia="Calibri" w:hAnsi="Arial" w:cs="Arial"/>
          <w:b/>
          <w:bCs/>
          <w:lang w:eastAsia="en-US"/>
        </w:rPr>
      </w:pPr>
      <w:r w:rsidRPr="009236C4">
        <w:rPr>
          <w:rFonts w:ascii="Arial" w:eastAsia="Calibri" w:hAnsi="Arial" w:cs="Arial"/>
          <w:b/>
          <w:bCs/>
          <w:lang w:eastAsia="en-US"/>
        </w:rPr>
        <w:t xml:space="preserve">15 - POSICIONAMENTO CONCLUSIVO SOBRE A CONTRATAÇÃO </w:t>
      </w:r>
    </w:p>
    <w:p w14:paraId="5DA828F8" w14:textId="77777777" w:rsidR="00762DD7" w:rsidRPr="009236C4" w:rsidRDefault="00762DD7" w:rsidP="009236C4">
      <w:pPr>
        <w:jc w:val="both"/>
        <w:rPr>
          <w:rFonts w:ascii="Arial" w:eastAsia="Calibri" w:hAnsi="Arial" w:cs="Arial"/>
          <w:b/>
          <w:bCs/>
          <w:lang w:eastAsia="en-US"/>
        </w:rPr>
      </w:pPr>
    </w:p>
    <w:p w14:paraId="1254D7CD" w14:textId="2ED388C4" w:rsidR="009236C4" w:rsidRDefault="009236C4" w:rsidP="009236C4">
      <w:pPr>
        <w:tabs>
          <w:tab w:val="left" w:pos="1134"/>
        </w:tabs>
        <w:jc w:val="both"/>
        <w:rPr>
          <w:rFonts w:ascii="Arial" w:eastAsia="Cambria" w:hAnsi="Arial" w:cs="Arial"/>
          <w:color w:val="000000" w:themeColor="text1"/>
          <w:lang w:eastAsia="zh-CN"/>
        </w:rPr>
      </w:pPr>
      <w:r w:rsidRPr="009236C4">
        <w:rPr>
          <w:rFonts w:ascii="Arial" w:eastAsia="Cambria" w:hAnsi="Arial" w:cs="Arial"/>
          <w:color w:val="000000" w:themeColor="text1"/>
          <w:lang w:eastAsia="zh-CN"/>
        </w:rPr>
        <w:t>Não havendo espaço para discussão sobre a obrigatoriedade legal do correto e eficaz controle e cumprimento das obrigações administrativas e legais impostas por um arcabouço de leis e normas de várias esferas de governo e de um extenso campo de conhecimento, cabendo aos gestores decidir pela opção mais viável na execução do serviço.</w:t>
      </w:r>
    </w:p>
    <w:p w14:paraId="1B457B02" w14:textId="77777777" w:rsidR="009236C4" w:rsidRPr="009236C4" w:rsidRDefault="009236C4" w:rsidP="009236C4">
      <w:pPr>
        <w:tabs>
          <w:tab w:val="left" w:pos="1134"/>
        </w:tabs>
        <w:jc w:val="both"/>
        <w:rPr>
          <w:rFonts w:ascii="Arial" w:eastAsia="Cambria" w:hAnsi="Arial" w:cs="Arial"/>
          <w:color w:val="000000" w:themeColor="text1"/>
        </w:rPr>
      </w:pPr>
    </w:p>
    <w:p w14:paraId="5BE793AF" w14:textId="6CC924D3" w:rsidR="009236C4" w:rsidRDefault="009236C4" w:rsidP="009236C4">
      <w:pPr>
        <w:tabs>
          <w:tab w:val="left" w:pos="1134"/>
        </w:tabs>
        <w:jc w:val="both"/>
        <w:rPr>
          <w:rFonts w:ascii="Arial" w:eastAsia="Cambria" w:hAnsi="Arial" w:cs="Arial"/>
          <w:color w:val="000000" w:themeColor="text1"/>
          <w:lang w:eastAsia="zh-CN"/>
        </w:rPr>
      </w:pPr>
      <w:r w:rsidRPr="009236C4">
        <w:rPr>
          <w:rFonts w:ascii="Arial" w:eastAsia="Cambria" w:hAnsi="Arial" w:cs="Arial"/>
          <w:color w:val="000000" w:themeColor="text1"/>
          <w:lang w:eastAsia="zh-CN"/>
        </w:rPr>
        <w:lastRenderedPageBreak/>
        <w:t xml:space="preserve">Neste sentido, após avaliação de todas as opções disponíveis, a </w:t>
      </w:r>
      <w:r>
        <w:rPr>
          <w:rFonts w:ascii="Arial" w:eastAsia="Cambria" w:hAnsi="Arial" w:cs="Arial"/>
          <w:color w:val="000000" w:themeColor="text1"/>
          <w:lang w:eastAsia="zh-CN"/>
        </w:rPr>
        <w:t>Gerência de Logística</w:t>
      </w:r>
      <w:r w:rsidRPr="009236C4">
        <w:rPr>
          <w:rFonts w:ascii="Arial" w:eastAsia="Cambria" w:hAnsi="Arial" w:cs="Arial"/>
          <w:color w:val="000000" w:themeColor="text1"/>
          <w:lang w:eastAsia="zh-CN"/>
        </w:rPr>
        <w:t xml:space="preserve"> desconsidera, neste momento, a possibilidade de utilização de servidor próprio para atendimento da demanda, por não haver pessoal disponível, bem como a falta de qualificação necessária para execução dos serviços que abrangem várias áreas.</w:t>
      </w:r>
    </w:p>
    <w:p w14:paraId="454099CB" w14:textId="77777777" w:rsidR="009236C4" w:rsidRPr="009236C4" w:rsidRDefault="009236C4" w:rsidP="009236C4">
      <w:pPr>
        <w:tabs>
          <w:tab w:val="left" w:pos="1134"/>
        </w:tabs>
        <w:jc w:val="both"/>
        <w:rPr>
          <w:rFonts w:ascii="Arial" w:eastAsia="Cambria" w:hAnsi="Arial" w:cs="Arial"/>
          <w:color w:val="000000" w:themeColor="text1"/>
        </w:rPr>
      </w:pPr>
    </w:p>
    <w:p w14:paraId="5E1993F6" w14:textId="66FFB5A3" w:rsidR="009236C4" w:rsidRPr="009236C4" w:rsidRDefault="009236C4" w:rsidP="009236C4">
      <w:pPr>
        <w:tabs>
          <w:tab w:val="left" w:pos="1134"/>
        </w:tabs>
        <w:jc w:val="both"/>
        <w:rPr>
          <w:rFonts w:ascii="Arial" w:eastAsia="Cambria" w:hAnsi="Arial" w:cs="Arial"/>
          <w:color w:val="000000" w:themeColor="text1"/>
          <w:lang w:eastAsia="zh-CN"/>
        </w:rPr>
      </w:pPr>
      <w:r w:rsidRPr="009236C4">
        <w:rPr>
          <w:rFonts w:ascii="Arial" w:eastAsia="Cambria" w:hAnsi="Arial" w:cs="Arial"/>
          <w:color w:val="000000" w:themeColor="text1"/>
          <w:lang w:eastAsia="zh-CN"/>
        </w:rPr>
        <w:t>Assim sendo, optou-se pela contratação de empresa para prestação de s</w:t>
      </w:r>
      <w:r w:rsidRPr="009236C4">
        <w:rPr>
          <w:rFonts w:ascii="Arial" w:hAnsi="Arial" w:cs="Arial"/>
          <w:bCs/>
        </w:rPr>
        <w:t xml:space="preserve">erviços de assessoria, consultoria no ramo da administração pública junto ao </w:t>
      </w:r>
      <w:r w:rsidR="00386536">
        <w:rPr>
          <w:rFonts w:ascii="Arial" w:hAnsi="Arial" w:cs="Arial"/>
          <w:bCs/>
        </w:rPr>
        <w:t>Consórcio/CONSURGE</w:t>
      </w:r>
      <w:r w:rsidRPr="009236C4">
        <w:rPr>
          <w:rFonts w:ascii="Arial" w:hAnsi="Arial" w:cs="Arial"/>
          <w:bCs/>
        </w:rPr>
        <w:t xml:space="preserve">, por considerar esta ser a melhor forma de atender às exigências legais com eficiência e qualidade. </w:t>
      </w:r>
    </w:p>
    <w:p w14:paraId="27F9F395" w14:textId="77777777" w:rsidR="009236C4" w:rsidRPr="009236C4" w:rsidRDefault="009236C4" w:rsidP="009236C4">
      <w:pPr>
        <w:jc w:val="both"/>
        <w:rPr>
          <w:rFonts w:ascii="Arial" w:eastAsia="Calibri" w:hAnsi="Arial" w:cs="Arial"/>
          <w:b/>
          <w:bCs/>
          <w:lang w:eastAsia="en-US"/>
        </w:rPr>
      </w:pPr>
    </w:p>
    <w:p w14:paraId="1738969D" w14:textId="4D8EB293" w:rsidR="00762DD7" w:rsidRPr="009236C4" w:rsidRDefault="00762DD7" w:rsidP="009236C4">
      <w:pPr>
        <w:jc w:val="both"/>
        <w:rPr>
          <w:rFonts w:ascii="Arial" w:eastAsia="Calibri" w:hAnsi="Arial" w:cs="Arial"/>
          <w:lang w:eastAsia="en-US"/>
        </w:rPr>
      </w:pPr>
      <w:r w:rsidRPr="009236C4">
        <w:rPr>
          <w:rFonts w:ascii="Arial" w:eastAsia="Calibri" w:hAnsi="Arial" w:cs="Arial"/>
          <w:lang w:eastAsia="en-US"/>
        </w:rPr>
        <w:t xml:space="preserve">Diante do exposto, conclui-se, sobre a viabilidade da contratação pretendida, eis que necessária ao bom funcionamento dos serviços do </w:t>
      </w:r>
      <w:r w:rsidR="00890825" w:rsidRPr="009236C4">
        <w:rPr>
          <w:rFonts w:ascii="Arial" w:eastAsia="Calibri" w:hAnsi="Arial" w:cs="Arial"/>
          <w:lang w:eastAsia="en-US"/>
        </w:rPr>
        <w:t>Consórcio/CONSURGE</w:t>
      </w:r>
      <w:r w:rsidRPr="009236C4">
        <w:rPr>
          <w:rFonts w:ascii="Arial" w:eastAsia="Calibri" w:hAnsi="Arial" w:cs="Arial"/>
          <w:lang w:eastAsia="en-US"/>
        </w:rPr>
        <w:t xml:space="preserve">. </w:t>
      </w:r>
    </w:p>
    <w:p w14:paraId="70F6BF07" w14:textId="77777777" w:rsidR="00762DD7" w:rsidRPr="009236C4" w:rsidRDefault="00762DD7" w:rsidP="00762DD7">
      <w:pPr>
        <w:jc w:val="both"/>
        <w:rPr>
          <w:rFonts w:ascii="Arial" w:hAnsi="Arial" w:cs="Arial"/>
        </w:rPr>
      </w:pPr>
    </w:p>
    <w:p w14:paraId="450B6003" w14:textId="39BA68D2" w:rsidR="00762DD7" w:rsidRPr="00EF3A6C" w:rsidRDefault="00762DD7" w:rsidP="00762DD7">
      <w:pPr>
        <w:pStyle w:val="Corpodetexto"/>
        <w:tabs>
          <w:tab w:val="left" w:pos="2268"/>
        </w:tabs>
        <w:rPr>
          <w:rFonts w:eastAsia="SimSun-ExtB" w:cs="Arial"/>
          <w:bCs/>
          <w:sz w:val="24"/>
          <w:szCs w:val="24"/>
        </w:rPr>
      </w:pPr>
      <w:r w:rsidRPr="00EF3A6C">
        <w:rPr>
          <w:rFonts w:eastAsia="SimSun-ExtB" w:cs="Arial"/>
          <w:bCs/>
          <w:sz w:val="24"/>
          <w:szCs w:val="24"/>
        </w:rPr>
        <w:t xml:space="preserve">Governador Valadares/MG, </w:t>
      </w:r>
      <w:r w:rsidR="00EF3A6C" w:rsidRPr="00EF3A6C">
        <w:rPr>
          <w:rFonts w:eastAsia="SimSun-ExtB" w:cs="Arial"/>
          <w:bCs/>
          <w:sz w:val="24"/>
          <w:szCs w:val="24"/>
        </w:rPr>
        <w:t>12</w:t>
      </w:r>
      <w:r w:rsidRPr="00EF3A6C">
        <w:rPr>
          <w:rFonts w:eastAsia="SimSun-ExtB" w:cs="Arial"/>
          <w:bCs/>
          <w:sz w:val="24"/>
          <w:szCs w:val="24"/>
        </w:rPr>
        <w:t xml:space="preserve"> de </w:t>
      </w:r>
      <w:r w:rsidR="00EF3A6C" w:rsidRPr="00EF3A6C">
        <w:rPr>
          <w:rFonts w:eastAsia="SimSun-ExtB" w:cs="Arial"/>
          <w:bCs/>
          <w:sz w:val="24"/>
          <w:szCs w:val="24"/>
        </w:rPr>
        <w:t>junh</w:t>
      </w:r>
      <w:r w:rsidRPr="00EF3A6C">
        <w:rPr>
          <w:rFonts w:eastAsia="SimSun-ExtB" w:cs="Arial"/>
          <w:bCs/>
          <w:sz w:val="24"/>
          <w:szCs w:val="24"/>
        </w:rPr>
        <w:t>o de 2024.</w:t>
      </w:r>
    </w:p>
    <w:p w14:paraId="606F1F4A" w14:textId="77777777" w:rsidR="00762DD7" w:rsidRPr="009236C4" w:rsidRDefault="00762DD7" w:rsidP="00762DD7">
      <w:pPr>
        <w:pStyle w:val="Corpodetexto"/>
        <w:rPr>
          <w:rFonts w:cs="Arial"/>
          <w:sz w:val="24"/>
          <w:szCs w:val="24"/>
        </w:rPr>
      </w:pPr>
    </w:p>
    <w:p w14:paraId="22104FAC" w14:textId="77777777" w:rsidR="00762DD7" w:rsidRPr="009236C4" w:rsidRDefault="00762DD7" w:rsidP="00762DD7">
      <w:pPr>
        <w:pStyle w:val="Corpodetexto"/>
        <w:rPr>
          <w:rFonts w:cs="Arial"/>
          <w:sz w:val="24"/>
          <w:szCs w:val="24"/>
        </w:rPr>
      </w:pPr>
    </w:p>
    <w:p w14:paraId="66CD41A3" w14:textId="77777777" w:rsidR="00762DD7" w:rsidRPr="009236C4" w:rsidRDefault="00762DD7" w:rsidP="009236C4">
      <w:pPr>
        <w:pStyle w:val="Corpodetexto"/>
        <w:jc w:val="center"/>
        <w:rPr>
          <w:rFonts w:cs="Arial"/>
          <w:sz w:val="24"/>
          <w:szCs w:val="24"/>
        </w:rPr>
      </w:pPr>
    </w:p>
    <w:p w14:paraId="6B5C0758" w14:textId="77777777" w:rsidR="00762DD7" w:rsidRPr="009236C4" w:rsidRDefault="00762DD7" w:rsidP="009236C4">
      <w:pPr>
        <w:pStyle w:val="Corpodetexto"/>
        <w:jc w:val="center"/>
        <w:rPr>
          <w:rFonts w:cs="Arial"/>
          <w:sz w:val="24"/>
          <w:szCs w:val="24"/>
        </w:rPr>
      </w:pPr>
      <w:r w:rsidRPr="009236C4">
        <w:rPr>
          <w:rFonts w:cs="Arial"/>
          <w:sz w:val="24"/>
          <w:szCs w:val="24"/>
        </w:rPr>
        <w:t>________________________________</w:t>
      </w:r>
    </w:p>
    <w:p w14:paraId="2CC54480" w14:textId="77777777" w:rsidR="009236C4" w:rsidRPr="009236C4" w:rsidRDefault="009236C4" w:rsidP="009236C4">
      <w:pPr>
        <w:jc w:val="center"/>
        <w:rPr>
          <w:rFonts w:ascii="Arial" w:eastAsia="Calibri" w:hAnsi="Arial" w:cs="Arial"/>
        </w:rPr>
      </w:pPr>
      <w:r w:rsidRPr="009236C4">
        <w:rPr>
          <w:rFonts w:ascii="Arial" w:eastAsia="Calibri" w:hAnsi="Arial" w:cs="Arial"/>
          <w:b/>
        </w:rPr>
        <w:t xml:space="preserve">RENATO BUENO DE SOUZA </w:t>
      </w:r>
      <w:r w:rsidRPr="009236C4">
        <w:rPr>
          <w:rFonts w:ascii="Arial" w:eastAsia="Calibri" w:hAnsi="Arial" w:cs="Arial"/>
        </w:rPr>
        <w:t xml:space="preserve">                       </w:t>
      </w:r>
      <w:r w:rsidRPr="009236C4">
        <w:rPr>
          <w:rFonts w:ascii="Arial" w:eastAsia="Calibri" w:hAnsi="Arial" w:cs="Arial"/>
        </w:rPr>
        <w:br/>
        <w:t>Gerente Administrativo</w:t>
      </w:r>
    </w:p>
    <w:p w14:paraId="6A180F3F" w14:textId="77777777" w:rsidR="00762DD7" w:rsidRPr="003A4DEF" w:rsidRDefault="00762DD7" w:rsidP="00762DD7">
      <w:pPr>
        <w:jc w:val="both"/>
        <w:rPr>
          <w:rFonts w:ascii="Arial" w:hAnsi="Arial" w:cs="Arial"/>
          <w:bCs/>
          <w:sz w:val="16"/>
        </w:rPr>
      </w:pPr>
    </w:p>
    <w:p w14:paraId="54D03B98" w14:textId="76024457" w:rsidR="006277D5" w:rsidRPr="00762DD7" w:rsidRDefault="006277D5" w:rsidP="00762DD7"/>
    <w:sectPr w:rsidR="006277D5" w:rsidRPr="00762DD7" w:rsidSect="00475581">
      <w:headerReference w:type="default" r:id="rId7"/>
      <w:footerReference w:type="default" r:id="rId8"/>
      <w:pgSz w:w="11907" w:h="16840" w:code="9"/>
      <w:pgMar w:top="1954" w:right="992" w:bottom="567" w:left="1276" w:header="567"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F7CC0C" w14:textId="77777777" w:rsidR="002620D2" w:rsidRDefault="002620D2" w:rsidP="00607997">
      <w:r>
        <w:separator/>
      </w:r>
    </w:p>
  </w:endnote>
  <w:endnote w:type="continuationSeparator" w:id="0">
    <w:p w14:paraId="53CECBE0" w14:textId="77777777" w:rsidR="002620D2" w:rsidRDefault="002620D2" w:rsidP="0060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Yu Gothic UI"/>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SimSun-ExtB">
    <w:panose1 w:val="02010609060101010101"/>
    <w:charset w:val="86"/>
    <w:family w:val="modern"/>
    <w:pitch w:val="fixed"/>
    <w:sig w:usb0="00000003" w:usb1="0A0E0000" w:usb2="00000010"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E9841" w14:textId="77777777" w:rsidR="00607997" w:rsidRPr="00450013" w:rsidRDefault="00607997" w:rsidP="00890825">
    <w:pPr>
      <w:pStyle w:val="Rodap"/>
      <w:pBdr>
        <w:bottom w:val="single" w:sz="6" w:space="1" w:color="auto"/>
      </w:pBdr>
      <w:ind w:right="360"/>
      <w:jc w:val="center"/>
      <w:rPr>
        <w:rFonts w:ascii="Arial" w:hAnsi="Arial" w:cs="Arial"/>
        <w:sz w:val="16"/>
        <w:szCs w:val="16"/>
      </w:rPr>
    </w:pPr>
  </w:p>
  <w:p w14:paraId="3093D047" w14:textId="77777777" w:rsidR="00607997" w:rsidRPr="00890825" w:rsidRDefault="00607997" w:rsidP="00890825">
    <w:pPr>
      <w:pStyle w:val="Rodap"/>
      <w:jc w:val="center"/>
      <w:rPr>
        <w:sz w:val="22"/>
        <w:szCs w:val="22"/>
      </w:rPr>
    </w:pPr>
    <w:r w:rsidRPr="00890825">
      <w:rPr>
        <w:rFonts w:ascii="Arial" w:hAnsi="Arial" w:cs="Arial"/>
        <w:sz w:val="22"/>
        <w:szCs w:val="22"/>
      </w:rPr>
      <w:t>Rua Pedro Lessa, nº 126 – Bairro de Lourdes – Governador Valadares/MG – CEP: 35.030-440</w:t>
    </w:r>
  </w:p>
  <w:p w14:paraId="0FE0409C" w14:textId="77777777" w:rsidR="00607997" w:rsidRDefault="0060799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7076EF" w14:textId="77777777" w:rsidR="002620D2" w:rsidRDefault="002620D2" w:rsidP="00607997">
      <w:r>
        <w:separator/>
      </w:r>
    </w:p>
  </w:footnote>
  <w:footnote w:type="continuationSeparator" w:id="0">
    <w:p w14:paraId="136BD18D" w14:textId="77777777" w:rsidR="002620D2" w:rsidRDefault="002620D2" w:rsidP="00607997">
      <w:r>
        <w:continuationSeparator/>
      </w:r>
    </w:p>
  </w:footnote>
  <w:footnote w:id="1">
    <w:p w14:paraId="380DC8D1" w14:textId="77777777" w:rsidR="00762DD7" w:rsidRPr="000E282E" w:rsidRDefault="00762DD7" w:rsidP="00762DD7">
      <w:pPr>
        <w:pStyle w:val="NormalWeb"/>
        <w:spacing w:before="0" w:beforeAutospacing="0" w:after="0" w:afterAutospacing="0"/>
        <w:jc w:val="both"/>
        <w:rPr>
          <w:rFonts w:ascii="Arial" w:hAnsi="Arial" w:cs="Arial"/>
          <w:color w:val="000000"/>
          <w:sz w:val="14"/>
          <w:szCs w:val="14"/>
        </w:rPr>
      </w:pPr>
      <w:r w:rsidRPr="000E282E">
        <w:rPr>
          <w:rStyle w:val="Refdenotaderodap"/>
          <w:rFonts w:ascii="Arial" w:hAnsi="Arial" w:cs="Arial"/>
          <w:sz w:val="14"/>
          <w:szCs w:val="14"/>
        </w:rPr>
        <w:footnoteRef/>
      </w:r>
      <w:r w:rsidRPr="000E282E">
        <w:rPr>
          <w:rFonts w:ascii="Arial" w:hAnsi="Arial" w:cs="Arial"/>
          <w:sz w:val="14"/>
          <w:szCs w:val="14"/>
        </w:rPr>
        <w:t xml:space="preserve"> </w:t>
      </w:r>
      <w:r w:rsidRPr="000E282E">
        <w:rPr>
          <w:rFonts w:ascii="Arial" w:hAnsi="Arial" w:cs="Arial"/>
          <w:color w:val="000000"/>
          <w:sz w:val="14"/>
          <w:szCs w:val="14"/>
        </w:rPr>
        <w:t>§ 1º O estudo técnico preliminar a que se refere o inciso I do </w:t>
      </w:r>
      <w:r w:rsidRPr="000E282E">
        <w:rPr>
          <w:rFonts w:ascii="Arial" w:hAnsi="Arial" w:cs="Arial"/>
          <w:b/>
          <w:bCs/>
          <w:color w:val="000000"/>
          <w:sz w:val="14"/>
          <w:szCs w:val="14"/>
        </w:rPr>
        <w:t>caput</w:t>
      </w:r>
      <w:r w:rsidRPr="000E282E">
        <w:rPr>
          <w:rFonts w:ascii="Arial" w:hAnsi="Arial" w:cs="Arial"/>
          <w:color w:val="000000"/>
          <w:sz w:val="14"/>
          <w:szCs w:val="14"/>
        </w:rPr>
        <w:t> deste artigo deverá evidenciar o problema a ser resolvido e a sua melhor solução, de modo a permitir a avaliação da viabilidade técnica e econômica da contratação, e conterá os seguintes elementos:</w:t>
      </w:r>
    </w:p>
    <w:p w14:paraId="03DDC71B" w14:textId="77777777" w:rsidR="00762DD7" w:rsidRPr="000E282E" w:rsidRDefault="00762DD7" w:rsidP="00762DD7">
      <w:pPr>
        <w:pStyle w:val="NormalWeb"/>
        <w:spacing w:before="0" w:beforeAutospacing="0" w:after="0" w:afterAutospacing="0"/>
        <w:jc w:val="both"/>
        <w:rPr>
          <w:rFonts w:ascii="Arial" w:hAnsi="Arial" w:cs="Arial"/>
          <w:color w:val="000000"/>
          <w:sz w:val="14"/>
          <w:szCs w:val="14"/>
        </w:rPr>
      </w:pPr>
      <w:bookmarkStart w:id="2" w:name="art18§1i"/>
      <w:bookmarkEnd w:id="2"/>
      <w:r w:rsidRPr="000E282E">
        <w:rPr>
          <w:rFonts w:ascii="Arial" w:hAnsi="Arial" w:cs="Arial"/>
          <w:color w:val="000000"/>
          <w:sz w:val="14"/>
          <w:szCs w:val="14"/>
        </w:rPr>
        <w:t>I - descrição da necessidade da contratação, considerado o problema a ser resolvido sob a perspectiva do interesse público;</w:t>
      </w:r>
    </w:p>
    <w:p w14:paraId="6E2C0DBB" w14:textId="77777777" w:rsidR="00762DD7" w:rsidRPr="000E282E" w:rsidRDefault="00762DD7" w:rsidP="00762DD7">
      <w:pPr>
        <w:pStyle w:val="NormalWeb"/>
        <w:spacing w:before="0" w:beforeAutospacing="0" w:after="0" w:afterAutospacing="0"/>
        <w:jc w:val="both"/>
        <w:rPr>
          <w:rFonts w:ascii="Arial" w:hAnsi="Arial" w:cs="Arial"/>
          <w:color w:val="000000"/>
          <w:sz w:val="14"/>
          <w:szCs w:val="14"/>
        </w:rPr>
      </w:pPr>
      <w:bookmarkStart w:id="3" w:name="art18§1ii"/>
      <w:bookmarkEnd w:id="3"/>
      <w:r w:rsidRPr="000E282E">
        <w:rPr>
          <w:rFonts w:ascii="Arial" w:hAnsi="Arial" w:cs="Arial"/>
          <w:color w:val="000000"/>
          <w:sz w:val="14"/>
          <w:szCs w:val="14"/>
        </w:rPr>
        <w:t>II - demonstração da previsão da contratação no plano de contratações anual, sempre que elaborado, de modo a indicar o seu alinhamento com o planejamento da Administração;</w:t>
      </w:r>
    </w:p>
    <w:p w14:paraId="2B179E3E" w14:textId="77777777" w:rsidR="00762DD7" w:rsidRPr="000E282E" w:rsidRDefault="00762DD7" w:rsidP="00762DD7">
      <w:pPr>
        <w:pStyle w:val="NormalWeb"/>
        <w:spacing w:before="0" w:beforeAutospacing="0" w:after="0" w:afterAutospacing="0"/>
        <w:jc w:val="both"/>
        <w:rPr>
          <w:rFonts w:ascii="Arial" w:hAnsi="Arial" w:cs="Arial"/>
          <w:color w:val="000000"/>
          <w:sz w:val="14"/>
          <w:szCs w:val="14"/>
        </w:rPr>
      </w:pPr>
      <w:bookmarkStart w:id="4" w:name="art18§1iii"/>
      <w:bookmarkEnd w:id="4"/>
      <w:r w:rsidRPr="000E282E">
        <w:rPr>
          <w:rFonts w:ascii="Arial" w:hAnsi="Arial" w:cs="Arial"/>
          <w:color w:val="000000"/>
          <w:sz w:val="14"/>
          <w:szCs w:val="14"/>
        </w:rPr>
        <w:t>III - requisitos da contratação;</w:t>
      </w:r>
    </w:p>
    <w:p w14:paraId="441E8C29" w14:textId="77777777" w:rsidR="00762DD7" w:rsidRPr="000E282E" w:rsidRDefault="00762DD7" w:rsidP="00762DD7">
      <w:pPr>
        <w:pStyle w:val="NormalWeb"/>
        <w:spacing w:before="0" w:beforeAutospacing="0" w:after="0" w:afterAutospacing="0"/>
        <w:jc w:val="both"/>
        <w:rPr>
          <w:rFonts w:ascii="Arial" w:hAnsi="Arial" w:cs="Arial"/>
          <w:color w:val="000000"/>
          <w:sz w:val="14"/>
          <w:szCs w:val="14"/>
        </w:rPr>
      </w:pPr>
      <w:bookmarkStart w:id="5" w:name="art18§1iv"/>
      <w:bookmarkEnd w:id="5"/>
      <w:r w:rsidRPr="000E282E">
        <w:rPr>
          <w:rFonts w:ascii="Arial" w:hAnsi="Arial" w:cs="Arial"/>
          <w:color w:val="000000"/>
          <w:sz w:val="14"/>
          <w:szCs w:val="14"/>
        </w:rPr>
        <w:t>IV - estimativas das quantidades para a contratação, acompanhadas das memórias de cálculo e dos documentos que lhes dão suporte, que considerem interdependências com outras contratações, de modo a possibilitar economia de escala;</w:t>
      </w:r>
    </w:p>
    <w:p w14:paraId="62F3E05A" w14:textId="77777777" w:rsidR="00762DD7" w:rsidRPr="000E282E" w:rsidRDefault="00762DD7" w:rsidP="00762DD7">
      <w:pPr>
        <w:pStyle w:val="NormalWeb"/>
        <w:spacing w:before="0" w:beforeAutospacing="0" w:after="0" w:afterAutospacing="0"/>
        <w:jc w:val="both"/>
        <w:rPr>
          <w:rFonts w:ascii="Arial" w:hAnsi="Arial" w:cs="Arial"/>
          <w:color w:val="000000"/>
          <w:sz w:val="14"/>
          <w:szCs w:val="14"/>
        </w:rPr>
      </w:pPr>
      <w:bookmarkStart w:id="6" w:name="art18§1v"/>
      <w:bookmarkEnd w:id="6"/>
      <w:r w:rsidRPr="000E282E">
        <w:rPr>
          <w:rFonts w:ascii="Arial" w:hAnsi="Arial" w:cs="Arial"/>
          <w:color w:val="000000"/>
          <w:sz w:val="14"/>
          <w:szCs w:val="14"/>
        </w:rPr>
        <w:t>V - levantamento de mercado, que consiste na análise das alternativas possíveis, e justificativa técnica e econômica da escolha do tipo de solução a contratar;</w:t>
      </w:r>
    </w:p>
    <w:p w14:paraId="40F2C645" w14:textId="77777777" w:rsidR="00762DD7" w:rsidRPr="000E282E" w:rsidRDefault="00762DD7" w:rsidP="00762DD7">
      <w:pPr>
        <w:pStyle w:val="NormalWeb"/>
        <w:spacing w:before="0" w:beforeAutospacing="0" w:after="0" w:afterAutospacing="0"/>
        <w:jc w:val="both"/>
        <w:rPr>
          <w:rFonts w:ascii="Arial" w:hAnsi="Arial" w:cs="Arial"/>
          <w:color w:val="000000"/>
          <w:sz w:val="14"/>
          <w:szCs w:val="14"/>
        </w:rPr>
      </w:pPr>
      <w:bookmarkStart w:id="7" w:name="art18§1vi"/>
      <w:bookmarkEnd w:id="7"/>
      <w:r w:rsidRPr="000E282E">
        <w:rPr>
          <w:rFonts w:ascii="Arial" w:hAnsi="Arial" w:cs="Arial"/>
          <w:color w:val="000000"/>
          <w:sz w:val="14"/>
          <w:szCs w:val="14"/>
        </w:rPr>
        <w:t>VI -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3CAD1C49" w14:textId="77777777" w:rsidR="00762DD7" w:rsidRPr="000E282E" w:rsidRDefault="00762DD7" w:rsidP="00762DD7">
      <w:pPr>
        <w:pStyle w:val="NormalWeb"/>
        <w:spacing w:before="0" w:beforeAutospacing="0" w:after="0" w:afterAutospacing="0"/>
        <w:jc w:val="both"/>
        <w:rPr>
          <w:rFonts w:ascii="Arial" w:hAnsi="Arial" w:cs="Arial"/>
          <w:color w:val="000000"/>
          <w:sz w:val="14"/>
          <w:szCs w:val="14"/>
        </w:rPr>
      </w:pPr>
      <w:bookmarkStart w:id="8" w:name="art18§1vii"/>
      <w:bookmarkEnd w:id="8"/>
      <w:r w:rsidRPr="000E282E">
        <w:rPr>
          <w:rFonts w:ascii="Arial" w:hAnsi="Arial" w:cs="Arial"/>
          <w:color w:val="000000"/>
          <w:sz w:val="14"/>
          <w:szCs w:val="14"/>
        </w:rPr>
        <w:t>VII - descrição da solução como um todo, inclusive das exigências relacionadas à manutenção e à assistência técnica, quando for o caso;</w:t>
      </w:r>
    </w:p>
    <w:p w14:paraId="5822E07A" w14:textId="77777777" w:rsidR="00762DD7" w:rsidRPr="000E282E" w:rsidRDefault="00762DD7" w:rsidP="00762DD7">
      <w:pPr>
        <w:pStyle w:val="NormalWeb"/>
        <w:spacing w:before="0" w:beforeAutospacing="0" w:after="0" w:afterAutospacing="0"/>
        <w:jc w:val="both"/>
        <w:rPr>
          <w:rFonts w:ascii="Arial" w:hAnsi="Arial" w:cs="Arial"/>
          <w:color w:val="000000"/>
          <w:sz w:val="14"/>
          <w:szCs w:val="14"/>
        </w:rPr>
      </w:pPr>
      <w:bookmarkStart w:id="9" w:name="art18§1viii"/>
      <w:bookmarkEnd w:id="9"/>
      <w:r w:rsidRPr="000E282E">
        <w:rPr>
          <w:rFonts w:ascii="Arial" w:hAnsi="Arial" w:cs="Arial"/>
          <w:color w:val="000000"/>
          <w:sz w:val="14"/>
          <w:szCs w:val="14"/>
        </w:rPr>
        <w:t>VIII - justificativas para o parcelamento ou não da contratação;</w:t>
      </w:r>
    </w:p>
    <w:p w14:paraId="4D0A9EDB" w14:textId="77777777" w:rsidR="00762DD7" w:rsidRPr="000E282E" w:rsidRDefault="00762DD7" w:rsidP="00762DD7">
      <w:pPr>
        <w:pStyle w:val="NormalWeb"/>
        <w:spacing w:before="0" w:beforeAutospacing="0" w:after="0" w:afterAutospacing="0"/>
        <w:jc w:val="both"/>
        <w:rPr>
          <w:rFonts w:ascii="Arial" w:hAnsi="Arial" w:cs="Arial"/>
          <w:color w:val="000000"/>
          <w:sz w:val="14"/>
          <w:szCs w:val="14"/>
        </w:rPr>
      </w:pPr>
      <w:bookmarkStart w:id="10" w:name="art18§1ix"/>
      <w:bookmarkEnd w:id="10"/>
      <w:r w:rsidRPr="000E282E">
        <w:rPr>
          <w:rFonts w:ascii="Arial" w:hAnsi="Arial" w:cs="Arial"/>
          <w:color w:val="000000"/>
          <w:sz w:val="14"/>
          <w:szCs w:val="14"/>
        </w:rPr>
        <w:t>IX - demonstrativo dos resultados pretendidos em termos de economicidade e de melhor aproveitamento dos recursos humanos, materiais e financeiros disponíveis;</w:t>
      </w:r>
    </w:p>
    <w:p w14:paraId="2B7D1F09" w14:textId="77777777" w:rsidR="00762DD7" w:rsidRPr="000E282E" w:rsidRDefault="00762DD7" w:rsidP="00762DD7">
      <w:pPr>
        <w:pStyle w:val="NormalWeb"/>
        <w:spacing w:before="0" w:beforeAutospacing="0" w:after="0" w:afterAutospacing="0"/>
        <w:jc w:val="both"/>
        <w:rPr>
          <w:rFonts w:ascii="Arial" w:hAnsi="Arial" w:cs="Arial"/>
          <w:color w:val="000000"/>
          <w:sz w:val="14"/>
          <w:szCs w:val="14"/>
        </w:rPr>
      </w:pPr>
      <w:bookmarkStart w:id="11" w:name="art18§1x"/>
      <w:bookmarkEnd w:id="11"/>
      <w:r w:rsidRPr="000E282E">
        <w:rPr>
          <w:rFonts w:ascii="Arial" w:hAnsi="Arial" w:cs="Arial"/>
          <w:color w:val="000000"/>
          <w:sz w:val="14"/>
          <w:szCs w:val="14"/>
        </w:rPr>
        <w:t>X - providências a serem adotadas pela Administração previamente à celebração do contrato, inclusive quanto à capacitação de servidores ou de empregados para fiscalização e gestão contratual;</w:t>
      </w:r>
    </w:p>
    <w:p w14:paraId="7A1C7030" w14:textId="77777777" w:rsidR="00762DD7" w:rsidRPr="000E282E" w:rsidRDefault="00762DD7" w:rsidP="00762DD7">
      <w:pPr>
        <w:pStyle w:val="NormalWeb"/>
        <w:spacing w:before="0" w:beforeAutospacing="0" w:after="0" w:afterAutospacing="0"/>
        <w:jc w:val="both"/>
        <w:rPr>
          <w:rFonts w:ascii="Arial" w:hAnsi="Arial" w:cs="Arial"/>
          <w:color w:val="000000"/>
          <w:sz w:val="14"/>
          <w:szCs w:val="14"/>
        </w:rPr>
      </w:pPr>
      <w:bookmarkStart w:id="12" w:name="art18§1xi"/>
      <w:bookmarkEnd w:id="12"/>
      <w:r w:rsidRPr="000E282E">
        <w:rPr>
          <w:rFonts w:ascii="Arial" w:hAnsi="Arial" w:cs="Arial"/>
          <w:color w:val="000000"/>
          <w:sz w:val="14"/>
          <w:szCs w:val="14"/>
        </w:rPr>
        <w:t>XI - contratações correlatas e/ou interdependentes;</w:t>
      </w:r>
    </w:p>
    <w:p w14:paraId="3008CC10" w14:textId="77777777" w:rsidR="00762DD7" w:rsidRPr="000E282E" w:rsidRDefault="00762DD7" w:rsidP="00762DD7">
      <w:pPr>
        <w:pStyle w:val="NormalWeb"/>
        <w:spacing w:before="0" w:beforeAutospacing="0" w:after="0" w:afterAutospacing="0"/>
        <w:jc w:val="both"/>
        <w:rPr>
          <w:rFonts w:ascii="Arial" w:hAnsi="Arial" w:cs="Arial"/>
          <w:color w:val="000000"/>
          <w:sz w:val="14"/>
          <w:szCs w:val="14"/>
        </w:rPr>
      </w:pPr>
      <w:bookmarkStart w:id="13" w:name="art18§1xii"/>
      <w:bookmarkEnd w:id="13"/>
      <w:r w:rsidRPr="000E282E">
        <w:rPr>
          <w:rFonts w:ascii="Arial" w:hAnsi="Arial" w:cs="Arial"/>
          <w:color w:val="000000"/>
          <w:sz w:val="14"/>
          <w:szCs w:val="14"/>
        </w:rPr>
        <w:t>XII - descrição de possíveis impactos ambientais e respectivas medidas mitigadoras, incluídos requisitos de baixo consumo de energia e de outros recursos, bem como logística reversa para desfazimento e reciclagem de bens e refugos, quando aplicável;</w:t>
      </w:r>
    </w:p>
    <w:p w14:paraId="5C894792" w14:textId="77777777" w:rsidR="00762DD7" w:rsidRPr="000E282E" w:rsidRDefault="00762DD7" w:rsidP="00762DD7">
      <w:pPr>
        <w:pStyle w:val="NormalWeb"/>
        <w:spacing w:before="0" w:beforeAutospacing="0" w:after="0" w:afterAutospacing="0"/>
        <w:jc w:val="both"/>
        <w:rPr>
          <w:rFonts w:ascii="Arial" w:hAnsi="Arial" w:cs="Arial"/>
          <w:color w:val="000000"/>
          <w:sz w:val="14"/>
          <w:szCs w:val="14"/>
        </w:rPr>
      </w:pPr>
      <w:bookmarkStart w:id="14" w:name="art18§1xiii"/>
      <w:bookmarkEnd w:id="14"/>
      <w:r w:rsidRPr="000E282E">
        <w:rPr>
          <w:rFonts w:ascii="Arial" w:hAnsi="Arial" w:cs="Arial"/>
          <w:color w:val="000000"/>
          <w:sz w:val="14"/>
          <w:szCs w:val="14"/>
        </w:rPr>
        <w:t>XIII - posicionamento conclusivo sobre a adequação da contratação para o atendimento da necessidade a que se destina.</w:t>
      </w:r>
    </w:p>
    <w:p w14:paraId="198B8A00" w14:textId="77777777" w:rsidR="00762DD7" w:rsidRPr="00AA13E5" w:rsidRDefault="00762DD7" w:rsidP="00762DD7">
      <w:pPr>
        <w:pStyle w:val="Textodenotaderodap"/>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4E30D5" w14:textId="77777777" w:rsidR="00607997" w:rsidRDefault="00607997" w:rsidP="00607997">
    <w:pPr>
      <w:pStyle w:val="Corpodetexto"/>
      <w:spacing w:line="14" w:lineRule="auto"/>
    </w:pPr>
  </w:p>
  <w:p w14:paraId="1BB44AA6" w14:textId="77777777" w:rsidR="00607997" w:rsidRDefault="00607997" w:rsidP="00607997">
    <w:pPr>
      <w:pStyle w:val="Corpodetexto"/>
      <w:spacing w:line="14" w:lineRule="auto"/>
    </w:pPr>
  </w:p>
  <w:p w14:paraId="6EA09207" w14:textId="77777777" w:rsidR="00607997" w:rsidRDefault="00607997" w:rsidP="00607997">
    <w:pPr>
      <w:pStyle w:val="Corpodetexto"/>
      <w:spacing w:line="14" w:lineRule="auto"/>
    </w:pPr>
  </w:p>
  <w:p w14:paraId="210EFA93" w14:textId="77777777" w:rsidR="00607997" w:rsidRDefault="00607997" w:rsidP="00607997">
    <w:pPr>
      <w:pStyle w:val="Corpodetexto"/>
      <w:spacing w:line="14" w:lineRule="auto"/>
    </w:pPr>
  </w:p>
  <w:p w14:paraId="56AF9FC2" w14:textId="77777777" w:rsidR="00607997" w:rsidRDefault="00607997" w:rsidP="00607997">
    <w:pPr>
      <w:pStyle w:val="Corpodetexto"/>
      <w:spacing w:line="14" w:lineRule="auto"/>
    </w:pPr>
  </w:p>
  <w:p w14:paraId="2A90C4D2" w14:textId="77777777" w:rsidR="00607997" w:rsidRDefault="00607997" w:rsidP="00607997">
    <w:pPr>
      <w:pStyle w:val="Corpodetexto"/>
      <w:spacing w:line="14" w:lineRule="auto"/>
    </w:pPr>
    <w:bookmarkStart w:id="16" w:name="_Hlk166054260"/>
  </w:p>
  <w:p w14:paraId="0EDB82FC" w14:textId="77777777" w:rsidR="00607997" w:rsidRDefault="00607997" w:rsidP="00607997">
    <w:pPr>
      <w:pStyle w:val="Corpodetexto"/>
      <w:spacing w:line="14" w:lineRule="auto"/>
    </w:pPr>
  </w:p>
  <w:p w14:paraId="163CB718" w14:textId="77777777" w:rsidR="00607997" w:rsidRDefault="00607997" w:rsidP="00607997">
    <w:pPr>
      <w:pStyle w:val="Corpodetexto"/>
      <w:spacing w:line="14" w:lineRule="auto"/>
    </w:pPr>
  </w:p>
  <w:p w14:paraId="3248DA61" w14:textId="77777777" w:rsidR="00607997" w:rsidRDefault="00607997" w:rsidP="00607997">
    <w:pPr>
      <w:pStyle w:val="Corpodetexto"/>
      <w:spacing w:line="14" w:lineRule="auto"/>
    </w:pPr>
  </w:p>
  <w:p w14:paraId="2FEE79BB" w14:textId="77777777" w:rsidR="00607997" w:rsidRDefault="00607997" w:rsidP="00607997">
    <w:pPr>
      <w:pStyle w:val="Corpodetexto"/>
      <w:spacing w:line="14" w:lineRule="auto"/>
    </w:pPr>
  </w:p>
  <w:p w14:paraId="6AC0C124" w14:textId="77777777" w:rsidR="00607997" w:rsidRDefault="00607997" w:rsidP="00607997">
    <w:pPr>
      <w:pStyle w:val="Corpodetexto"/>
      <w:spacing w:line="14" w:lineRule="auto"/>
    </w:pPr>
  </w:p>
  <w:p w14:paraId="7FBE637B" w14:textId="77777777" w:rsidR="00607997" w:rsidRDefault="00607997" w:rsidP="00607997">
    <w:pPr>
      <w:pStyle w:val="Corpodetexto"/>
      <w:spacing w:line="14" w:lineRule="auto"/>
    </w:pPr>
  </w:p>
  <w:p w14:paraId="45FB6AFB" w14:textId="77777777" w:rsidR="00607997" w:rsidRDefault="00607997" w:rsidP="00607997">
    <w:pPr>
      <w:pStyle w:val="Corpodetexto"/>
      <w:spacing w:line="14" w:lineRule="auto"/>
    </w:pPr>
  </w:p>
  <w:p w14:paraId="5943FE6B" w14:textId="77777777" w:rsidR="00607997" w:rsidRDefault="00607997" w:rsidP="00607997">
    <w:pPr>
      <w:pStyle w:val="Corpodetexto"/>
      <w:spacing w:line="14" w:lineRule="auto"/>
    </w:pPr>
  </w:p>
  <w:p w14:paraId="2084238B" w14:textId="77777777" w:rsidR="00607997" w:rsidRDefault="00607997" w:rsidP="00607997">
    <w:pPr>
      <w:pStyle w:val="Corpodetexto"/>
      <w:spacing w:line="14" w:lineRule="auto"/>
    </w:pPr>
  </w:p>
  <w:p w14:paraId="085448B7" w14:textId="77777777" w:rsidR="00607997" w:rsidRDefault="00607997" w:rsidP="00607997">
    <w:pPr>
      <w:pStyle w:val="Corpodetexto"/>
      <w:spacing w:line="14" w:lineRule="auto"/>
    </w:pPr>
  </w:p>
  <w:p w14:paraId="24765752" w14:textId="77777777" w:rsidR="00607997" w:rsidRDefault="00607997" w:rsidP="00607997">
    <w:pPr>
      <w:pStyle w:val="Corpodetexto"/>
      <w:spacing w:line="14" w:lineRule="auto"/>
    </w:pPr>
  </w:p>
  <w:p w14:paraId="6B009929" w14:textId="77777777" w:rsidR="00607997" w:rsidRDefault="00607997" w:rsidP="00607997">
    <w:pPr>
      <w:pStyle w:val="Corpodetexto"/>
      <w:spacing w:line="14" w:lineRule="auto"/>
    </w:pPr>
  </w:p>
  <w:p w14:paraId="1100B8D4" w14:textId="77777777" w:rsidR="00607997" w:rsidRDefault="00607997" w:rsidP="00607997">
    <w:pPr>
      <w:pStyle w:val="Corpodetexto"/>
      <w:spacing w:line="14" w:lineRule="auto"/>
    </w:pPr>
  </w:p>
  <w:p w14:paraId="63BF451A" w14:textId="56630B4B" w:rsidR="00607997" w:rsidRPr="00371A52" w:rsidRDefault="00607997" w:rsidP="00607997">
    <w:pPr>
      <w:ind w:firstLine="2977"/>
      <w:jc w:val="center"/>
      <w:rPr>
        <w:rFonts w:ascii="Arial" w:hAnsi="Arial" w:cs="Arial"/>
        <w:b/>
        <w:color w:val="000000"/>
        <w:sz w:val="20"/>
        <w:szCs w:val="20"/>
      </w:rPr>
    </w:pPr>
    <w:r>
      <w:rPr>
        <w:noProof/>
      </w:rPr>
      <w:drawing>
        <wp:anchor distT="0" distB="0" distL="114300" distR="114300" simplePos="0" relativeHeight="251659264" behindDoc="1" locked="0" layoutInCell="1" allowOverlap="1" wp14:anchorId="49050B7B" wp14:editId="02C839EE">
          <wp:simplePos x="0" y="0"/>
          <wp:positionH relativeFrom="column">
            <wp:posOffset>-238125</wp:posOffset>
          </wp:positionH>
          <wp:positionV relativeFrom="paragraph">
            <wp:posOffset>0</wp:posOffset>
          </wp:positionV>
          <wp:extent cx="2030730" cy="773430"/>
          <wp:effectExtent l="0" t="0" r="7620" b="7620"/>
          <wp:wrapNone/>
          <wp:docPr id="96966124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73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1A52">
      <w:rPr>
        <w:rFonts w:ascii="Arial" w:hAnsi="Arial" w:cs="Arial"/>
        <w:b/>
        <w:color w:val="000000"/>
        <w:sz w:val="20"/>
        <w:szCs w:val="20"/>
      </w:rPr>
      <w:t>CONSÓRCIO INTERMUNICIPAL DE SAÚDE DA REDE DE</w:t>
    </w:r>
  </w:p>
  <w:p w14:paraId="3BCAD71A" w14:textId="7C21063C" w:rsidR="00607997" w:rsidRPr="00371A52" w:rsidRDefault="00607997" w:rsidP="00607997">
    <w:pPr>
      <w:ind w:left="3261"/>
      <w:jc w:val="center"/>
      <w:rPr>
        <w:rFonts w:ascii="Arial" w:hAnsi="Arial" w:cs="Arial"/>
        <w:color w:val="000000"/>
        <w:sz w:val="20"/>
        <w:szCs w:val="20"/>
      </w:rPr>
    </w:pPr>
    <w:r>
      <w:rPr>
        <w:noProof/>
      </w:rPr>
      <w:drawing>
        <wp:anchor distT="0" distB="0" distL="114300" distR="114300" simplePos="0" relativeHeight="251660288" behindDoc="1" locked="0" layoutInCell="1" allowOverlap="1" wp14:anchorId="619647D2" wp14:editId="391BD757">
          <wp:simplePos x="0" y="0"/>
          <wp:positionH relativeFrom="column">
            <wp:posOffset>5324475</wp:posOffset>
          </wp:positionH>
          <wp:positionV relativeFrom="paragraph">
            <wp:posOffset>89535</wp:posOffset>
          </wp:positionV>
          <wp:extent cx="1076960" cy="609600"/>
          <wp:effectExtent l="0" t="0" r="8890" b="0"/>
          <wp:wrapThrough wrapText="bothSides">
            <wp:wrapPolygon edited="0">
              <wp:start x="0" y="0"/>
              <wp:lineTo x="0" y="20925"/>
              <wp:lineTo x="21396" y="20925"/>
              <wp:lineTo x="21396" y="0"/>
              <wp:lineTo x="0" y="0"/>
            </wp:wrapPolygon>
          </wp:wrapThrough>
          <wp:docPr id="56529165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2">
                    <a:extLst>
                      <a:ext uri="{28A0092B-C50C-407E-A947-70E740481C1C}">
                        <a14:useLocalDpi xmlns:a14="http://schemas.microsoft.com/office/drawing/2010/main" val="0"/>
                      </a:ext>
                    </a:extLst>
                  </a:blip>
                  <a:srcRect l="40868" t="63551" r="39159" b="16348"/>
                  <a:stretch>
                    <a:fillRect/>
                  </a:stretch>
                </pic:blipFill>
                <pic:spPr bwMode="auto">
                  <a:xfrm>
                    <a:off x="0" y="0"/>
                    <a:ext cx="107696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1A52">
      <w:rPr>
        <w:rFonts w:ascii="Arial" w:hAnsi="Arial" w:cs="Arial"/>
        <w:b/>
        <w:color w:val="000000"/>
        <w:sz w:val="20"/>
        <w:szCs w:val="20"/>
      </w:rPr>
      <w:t>URGÊNCIA E EMERGÊNCIA DO LESTE DE MINAS</w:t>
    </w:r>
  </w:p>
  <w:p w14:paraId="6FAAE66C" w14:textId="77777777" w:rsidR="00607997" w:rsidRPr="00371A52" w:rsidRDefault="00607997" w:rsidP="00607997">
    <w:pPr>
      <w:ind w:left="2977"/>
      <w:jc w:val="center"/>
      <w:rPr>
        <w:rFonts w:ascii="Arial" w:hAnsi="Arial" w:cs="Arial"/>
        <w:color w:val="000000"/>
        <w:sz w:val="20"/>
        <w:szCs w:val="20"/>
      </w:rPr>
    </w:pPr>
    <w:r w:rsidRPr="00371A52">
      <w:rPr>
        <w:rFonts w:ascii="Arial" w:hAnsi="Arial" w:cs="Arial"/>
        <w:color w:val="000000"/>
        <w:sz w:val="20"/>
        <w:szCs w:val="20"/>
      </w:rPr>
      <w:t>CNPJ: 20.101.246.0001/67</w:t>
    </w:r>
  </w:p>
  <w:p w14:paraId="0A569F3F" w14:textId="77777777" w:rsidR="00607997" w:rsidRPr="00371A52" w:rsidRDefault="00000000" w:rsidP="00607997">
    <w:pPr>
      <w:ind w:left="3261"/>
      <w:jc w:val="center"/>
      <w:rPr>
        <w:rFonts w:ascii="Arial" w:hAnsi="Arial" w:cs="Arial"/>
        <w:color w:val="000000"/>
        <w:sz w:val="20"/>
        <w:szCs w:val="20"/>
      </w:rPr>
    </w:pPr>
    <w:hyperlink r:id="rId3" w:history="1">
      <w:r w:rsidR="00607997" w:rsidRPr="00371A52">
        <w:rPr>
          <w:rFonts w:ascii="Arial" w:hAnsi="Arial" w:cs="Arial"/>
          <w:color w:val="000000"/>
          <w:sz w:val="20"/>
          <w:szCs w:val="20"/>
        </w:rPr>
        <w:t>licitacao@consurge.saude.mg.gov</w:t>
      </w:r>
    </w:hyperlink>
    <w:r w:rsidR="00607997" w:rsidRPr="00371A52">
      <w:rPr>
        <w:rFonts w:ascii="Arial" w:hAnsi="Arial" w:cs="Arial"/>
        <w:color w:val="000000"/>
        <w:sz w:val="20"/>
        <w:szCs w:val="20"/>
      </w:rPr>
      <w:t>.br</w:t>
    </w:r>
  </w:p>
  <w:p w14:paraId="3827D77A" w14:textId="77777777" w:rsidR="00607997" w:rsidRPr="00371A52" w:rsidRDefault="00607997" w:rsidP="00607997">
    <w:pPr>
      <w:ind w:left="3261"/>
      <w:jc w:val="center"/>
      <w:rPr>
        <w:rFonts w:ascii="Arial" w:hAnsi="Arial" w:cs="Arial"/>
        <w:color w:val="000000"/>
        <w:sz w:val="20"/>
        <w:szCs w:val="20"/>
      </w:rPr>
    </w:pPr>
    <w:r w:rsidRPr="00371A52">
      <w:rPr>
        <w:rFonts w:ascii="Arial" w:hAnsi="Arial" w:cs="Arial"/>
        <w:color w:val="000000"/>
        <w:sz w:val="20"/>
        <w:szCs w:val="20"/>
      </w:rPr>
      <w:t xml:space="preserve">(33) </w:t>
    </w:r>
    <w:r w:rsidRPr="00371A52">
      <w:rPr>
        <w:rFonts w:ascii="Arial" w:hAnsi="Arial" w:cs="Arial"/>
        <w:sz w:val="20"/>
        <w:szCs w:val="20"/>
      </w:rPr>
      <w:t>3213-5850 / 99870-205</w:t>
    </w:r>
  </w:p>
  <w:bookmarkEnd w:id="16"/>
  <w:p w14:paraId="52D777B6" w14:textId="30B5200E" w:rsidR="00607997" w:rsidRPr="00607997" w:rsidRDefault="00607997" w:rsidP="00607997">
    <w:pPr>
      <w:pStyle w:val="Cabealho"/>
      <w:tabs>
        <w:tab w:val="left" w:pos="708"/>
      </w:tabs>
      <w:rPr>
        <w:b/>
        <w:color w:val="0000FF"/>
        <w:sz w:val="26"/>
      </w:rPr>
    </w:pPr>
    <w:r>
      <w:rPr>
        <w:b/>
        <w:color w:val="0000FF"/>
        <w:sz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5A6699"/>
    <w:multiLevelType w:val="hybridMultilevel"/>
    <w:tmpl w:val="965E42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CAA2F02"/>
    <w:multiLevelType w:val="hybridMultilevel"/>
    <w:tmpl w:val="4DAE762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65B0D0F"/>
    <w:multiLevelType w:val="hybridMultilevel"/>
    <w:tmpl w:val="6A5901B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BE71B0D"/>
    <w:multiLevelType w:val="hybridMultilevel"/>
    <w:tmpl w:val="76480C1C"/>
    <w:lvl w:ilvl="0" w:tplc="DE68E784">
      <w:start w:val="1"/>
      <w:numFmt w:val="decimal"/>
      <w:lvlText w:val="%1."/>
      <w:lvlJc w:val="left"/>
      <w:pPr>
        <w:tabs>
          <w:tab w:val="left" w:pos="425"/>
        </w:tabs>
        <w:ind w:left="425" w:hanging="425"/>
      </w:pPr>
      <w:rPr>
        <w:rFonts w:hint="default"/>
        <w:b/>
        <w:bCs/>
        <w:color w:val="auto"/>
        <w:highlight w:val="white"/>
      </w:rPr>
    </w:lvl>
    <w:lvl w:ilvl="1" w:tplc="46C66B5A">
      <w:start w:val="1"/>
      <w:numFmt w:val="bullet"/>
      <w:lvlText w:val="o"/>
      <w:lvlJc w:val="left"/>
      <w:pPr>
        <w:ind w:left="1440" w:hanging="360"/>
      </w:pPr>
      <w:rPr>
        <w:rFonts w:ascii="Courier New" w:eastAsia="Courier New" w:hAnsi="Courier New" w:cs="Courier New" w:hint="default"/>
      </w:rPr>
    </w:lvl>
    <w:lvl w:ilvl="2" w:tplc="C8749C80">
      <w:start w:val="1"/>
      <w:numFmt w:val="bullet"/>
      <w:lvlText w:val="§"/>
      <w:lvlJc w:val="left"/>
      <w:pPr>
        <w:ind w:left="2160" w:hanging="360"/>
      </w:pPr>
      <w:rPr>
        <w:rFonts w:ascii="Wingdings" w:eastAsia="Wingdings" w:hAnsi="Wingdings" w:cs="Wingdings" w:hint="default"/>
      </w:rPr>
    </w:lvl>
    <w:lvl w:ilvl="3" w:tplc="6E8421D0">
      <w:start w:val="1"/>
      <w:numFmt w:val="bullet"/>
      <w:lvlText w:val="·"/>
      <w:lvlJc w:val="left"/>
      <w:pPr>
        <w:ind w:left="2880" w:hanging="360"/>
      </w:pPr>
      <w:rPr>
        <w:rFonts w:ascii="Symbol" w:eastAsia="Symbol" w:hAnsi="Symbol" w:cs="Symbol" w:hint="default"/>
      </w:rPr>
    </w:lvl>
    <w:lvl w:ilvl="4" w:tplc="A33A6E06">
      <w:start w:val="1"/>
      <w:numFmt w:val="bullet"/>
      <w:lvlText w:val="o"/>
      <w:lvlJc w:val="left"/>
      <w:pPr>
        <w:ind w:left="3600" w:hanging="360"/>
      </w:pPr>
      <w:rPr>
        <w:rFonts w:ascii="Courier New" w:eastAsia="Courier New" w:hAnsi="Courier New" w:cs="Courier New" w:hint="default"/>
      </w:rPr>
    </w:lvl>
    <w:lvl w:ilvl="5" w:tplc="4A68ED54">
      <w:start w:val="1"/>
      <w:numFmt w:val="bullet"/>
      <w:lvlText w:val="§"/>
      <w:lvlJc w:val="left"/>
      <w:pPr>
        <w:ind w:left="4320" w:hanging="360"/>
      </w:pPr>
      <w:rPr>
        <w:rFonts w:ascii="Wingdings" w:eastAsia="Wingdings" w:hAnsi="Wingdings" w:cs="Wingdings" w:hint="default"/>
      </w:rPr>
    </w:lvl>
    <w:lvl w:ilvl="6" w:tplc="6310C18C">
      <w:start w:val="1"/>
      <w:numFmt w:val="bullet"/>
      <w:lvlText w:val="·"/>
      <w:lvlJc w:val="left"/>
      <w:pPr>
        <w:ind w:left="5040" w:hanging="360"/>
      </w:pPr>
      <w:rPr>
        <w:rFonts w:ascii="Symbol" w:eastAsia="Symbol" w:hAnsi="Symbol" w:cs="Symbol" w:hint="default"/>
      </w:rPr>
    </w:lvl>
    <w:lvl w:ilvl="7" w:tplc="9B3CB568">
      <w:start w:val="1"/>
      <w:numFmt w:val="bullet"/>
      <w:lvlText w:val="o"/>
      <w:lvlJc w:val="left"/>
      <w:pPr>
        <w:ind w:left="5760" w:hanging="360"/>
      </w:pPr>
      <w:rPr>
        <w:rFonts w:ascii="Courier New" w:eastAsia="Courier New" w:hAnsi="Courier New" w:cs="Courier New" w:hint="default"/>
      </w:rPr>
    </w:lvl>
    <w:lvl w:ilvl="8" w:tplc="0268A548">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52E13E15"/>
    <w:multiLevelType w:val="hybridMultilevel"/>
    <w:tmpl w:val="CD364E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F29778B"/>
    <w:multiLevelType w:val="hybridMultilevel"/>
    <w:tmpl w:val="D2D0F54E"/>
    <w:lvl w:ilvl="0" w:tplc="5DE820AA">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39797173">
    <w:abstractNumId w:val="2"/>
  </w:num>
  <w:num w:numId="2" w16cid:durableId="1851143168">
    <w:abstractNumId w:val="1"/>
  </w:num>
  <w:num w:numId="3" w16cid:durableId="720325858">
    <w:abstractNumId w:val="0"/>
  </w:num>
  <w:num w:numId="4" w16cid:durableId="250160077">
    <w:abstractNumId w:val="5"/>
  </w:num>
  <w:num w:numId="5" w16cid:durableId="579412482">
    <w:abstractNumId w:val="4"/>
  </w:num>
  <w:num w:numId="6" w16cid:durableId="20903029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D5"/>
    <w:rsid w:val="00045585"/>
    <w:rsid w:val="000E1B0D"/>
    <w:rsid w:val="001A125E"/>
    <w:rsid w:val="001A3D7B"/>
    <w:rsid w:val="002620D2"/>
    <w:rsid w:val="00386536"/>
    <w:rsid w:val="00475581"/>
    <w:rsid w:val="004856BF"/>
    <w:rsid w:val="00491650"/>
    <w:rsid w:val="004C3F6E"/>
    <w:rsid w:val="005B0445"/>
    <w:rsid w:val="005C0FB1"/>
    <w:rsid w:val="00607997"/>
    <w:rsid w:val="006277D5"/>
    <w:rsid w:val="006278B4"/>
    <w:rsid w:val="007623D1"/>
    <w:rsid w:val="00762DD7"/>
    <w:rsid w:val="00786A60"/>
    <w:rsid w:val="008621CD"/>
    <w:rsid w:val="00890825"/>
    <w:rsid w:val="009236C4"/>
    <w:rsid w:val="0098526C"/>
    <w:rsid w:val="009B4E71"/>
    <w:rsid w:val="009F1C7A"/>
    <w:rsid w:val="00B5468C"/>
    <w:rsid w:val="00C359DD"/>
    <w:rsid w:val="00D02EEE"/>
    <w:rsid w:val="00DF21CE"/>
    <w:rsid w:val="00EF3A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0CC27"/>
  <w15:chartTrackingRefBased/>
  <w15:docId w15:val="{A9DE73B9-41DA-4CC1-B591-959ED008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DD7"/>
    <w:pPr>
      <w:spacing w:after="0" w:line="240" w:lineRule="auto"/>
    </w:pPr>
    <w:rPr>
      <w:rFonts w:ascii="Times New Roman" w:eastAsia="Times New Roman" w:hAnsi="Times New Roman" w:cs="Times New Roman"/>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07997"/>
    <w:pPr>
      <w:autoSpaceDE w:val="0"/>
      <w:autoSpaceDN w:val="0"/>
      <w:adjustRightInd w:val="0"/>
      <w:spacing w:after="0" w:line="240" w:lineRule="auto"/>
    </w:pPr>
    <w:rPr>
      <w:rFonts w:ascii="Arial" w:eastAsia="Calibri" w:hAnsi="Arial" w:cs="Arial"/>
      <w:color w:val="000000"/>
      <w:kern w:val="0"/>
      <w:sz w:val="24"/>
      <w:szCs w:val="24"/>
      <w:lang w:eastAsia="pt-BR"/>
      <w14:ligatures w14:val="none"/>
    </w:rPr>
  </w:style>
  <w:style w:type="character" w:styleId="Refdenotaderodap">
    <w:name w:val="footnote reference"/>
    <w:uiPriority w:val="99"/>
    <w:unhideWhenUsed/>
    <w:rsid w:val="00607997"/>
    <w:rPr>
      <w:vertAlign w:val="superscript"/>
    </w:rPr>
  </w:style>
  <w:style w:type="paragraph" w:styleId="PargrafodaLista">
    <w:name w:val="List Paragraph"/>
    <w:basedOn w:val="Normal"/>
    <w:uiPriority w:val="34"/>
    <w:qFormat/>
    <w:rsid w:val="00607997"/>
    <w:pPr>
      <w:ind w:left="720"/>
      <w:contextualSpacing/>
    </w:pPr>
  </w:style>
  <w:style w:type="paragraph" w:styleId="Corpodetexto">
    <w:name w:val="Body Text"/>
    <w:basedOn w:val="Normal"/>
    <w:link w:val="CorpodetextoChar"/>
    <w:uiPriority w:val="1"/>
    <w:qFormat/>
    <w:rsid w:val="00607997"/>
    <w:pPr>
      <w:tabs>
        <w:tab w:val="left" w:pos="709"/>
        <w:tab w:val="left" w:pos="1418"/>
      </w:tabs>
      <w:ind w:right="-144"/>
      <w:jc w:val="both"/>
    </w:pPr>
    <w:rPr>
      <w:rFonts w:ascii="Arial" w:hAnsi="Arial"/>
      <w:sz w:val="20"/>
      <w:szCs w:val="20"/>
      <w:lang w:val="x-none" w:eastAsia="x-none"/>
    </w:rPr>
  </w:style>
  <w:style w:type="character" w:customStyle="1" w:styleId="CorpodetextoChar">
    <w:name w:val="Corpo de texto Char"/>
    <w:basedOn w:val="Fontepargpadro"/>
    <w:link w:val="Corpodetexto"/>
    <w:uiPriority w:val="1"/>
    <w:rsid w:val="00607997"/>
    <w:rPr>
      <w:rFonts w:ascii="Arial" w:eastAsia="Times New Roman" w:hAnsi="Arial" w:cs="Times New Roman"/>
      <w:kern w:val="0"/>
      <w:sz w:val="20"/>
      <w:szCs w:val="20"/>
      <w:lang w:val="x-none" w:eastAsia="x-none"/>
      <w14:ligatures w14:val="none"/>
    </w:rPr>
  </w:style>
  <w:style w:type="paragraph" w:styleId="Corpodetexto3">
    <w:name w:val="Body Text 3"/>
    <w:basedOn w:val="Normal"/>
    <w:link w:val="Corpodetexto3Char"/>
    <w:uiPriority w:val="99"/>
    <w:unhideWhenUsed/>
    <w:rsid w:val="00607997"/>
    <w:pPr>
      <w:spacing w:after="120" w:line="276" w:lineRule="auto"/>
    </w:pPr>
    <w:rPr>
      <w:rFonts w:ascii="Calibri" w:eastAsia="Calibri" w:hAnsi="Calibri"/>
      <w:sz w:val="16"/>
      <w:szCs w:val="16"/>
      <w:lang w:val="x-none"/>
    </w:rPr>
  </w:style>
  <w:style w:type="character" w:customStyle="1" w:styleId="Corpodetexto3Char">
    <w:name w:val="Corpo de texto 3 Char"/>
    <w:basedOn w:val="Fontepargpadro"/>
    <w:link w:val="Corpodetexto3"/>
    <w:uiPriority w:val="99"/>
    <w:rsid w:val="00607997"/>
    <w:rPr>
      <w:rFonts w:ascii="Calibri" w:eastAsia="Calibri" w:hAnsi="Calibri" w:cs="Times New Roman"/>
      <w:kern w:val="0"/>
      <w:sz w:val="16"/>
      <w:szCs w:val="16"/>
      <w:lang w:val="x-none"/>
      <w14:ligatures w14:val="none"/>
    </w:rPr>
  </w:style>
  <w:style w:type="paragraph" w:styleId="Cabealho">
    <w:name w:val="header"/>
    <w:aliases w:val="Heading 1a,hd,he,foote Char Char Char Char,foote Char Char Char,Cabeçalho superior,h,HeaderNN,Char Char Char Char Char Char,Char Char Char Char, Char Char Char Char Char Char, Char Char Char Char,encabezado"/>
    <w:basedOn w:val="Normal"/>
    <w:link w:val="CabealhoChar"/>
    <w:uiPriority w:val="99"/>
    <w:unhideWhenUsed/>
    <w:rsid w:val="00607997"/>
    <w:pPr>
      <w:tabs>
        <w:tab w:val="center" w:pos="4252"/>
        <w:tab w:val="right" w:pos="8504"/>
      </w:tabs>
    </w:pPr>
  </w:style>
  <w:style w:type="character" w:customStyle="1" w:styleId="CabealhoChar">
    <w:name w:val="Cabeçalho Char"/>
    <w:aliases w:val="Heading 1a Char,hd Char,he Char,foote Char Char Char Char Char,foote Char Char Char Char1,Cabeçalho superior Char,h Char,HeaderNN Char,Char Char Char Char Char Char Char,Char Char Char Char Char, Char Char Char Char Char Char Char"/>
    <w:basedOn w:val="Fontepargpadro"/>
    <w:link w:val="Cabealho"/>
    <w:uiPriority w:val="99"/>
    <w:rsid w:val="00607997"/>
  </w:style>
  <w:style w:type="paragraph" w:styleId="Rodap">
    <w:name w:val="footer"/>
    <w:basedOn w:val="Normal"/>
    <w:link w:val="RodapChar"/>
    <w:uiPriority w:val="99"/>
    <w:unhideWhenUsed/>
    <w:rsid w:val="00607997"/>
    <w:pPr>
      <w:tabs>
        <w:tab w:val="center" w:pos="4252"/>
        <w:tab w:val="right" w:pos="8504"/>
      </w:tabs>
    </w:pPr>
  </w:style>
  <w:style w:type="character" w:customStyle="1" w:styleId="RodapChar">
    <w:name w:val="Rodapé Char"/>
    <w:basedOn w:val="Fontepargpadro"/>
    <w:link w:val="Rodap"/>
    <w:uiPriority w:val="99"/>
    <w:rsid w:val="00607997"/>
  </w:style>
  <w:style w:type="paragraph" w:styleId="NormalWeb">
    <w:name w:val="Normal (Web)"/>
    <w:basedOn w:val="Normal"/>
    <w:link w:val="NormalWebChar"/>
    <w:uiPriority w:val="99"/>
    <w:rsid w:val="00762DD7"/>
    <w:pPr>
      <w:spacing w:before="100" w:beforeAutospacing="1" w:after="100" w:afterAutospacing="1"/>
    </w:pPr>
  </w:style>
  <w:style w:type="paragraph" w:styleId="Textodenotaderodap">
    <w:name w:val="footnote text"/>
    <w:aliases w:val="Char, Char"/>
    <w:basedOn w:val="Normal"/>
    <w:link w:val="TextodenotaderodapChar"/>
    <w:uiPriority w:val="99"/>
    <w:unhideWhenUsed/>
    <w:rsid w:val="00762DD7"/>
    <w:rPr>
      <w:rFonts w:ascii="Calibri" w:eastAsia="Calibri" w:hAnsi="Calibri"/>
      <w:sz w:val="20"/>
      <w:szCs w:val="20"/>
      <w:lang w:eastAsia="en-US"/>
    </w:rPr>
  </w:style>
  <w:style w:type="character" w:customStyle="1" w:styleId="TextodenotaderodapChar">
    <w:name w:val="Texto de nota de rodapé Char"/>
    <w:aliases w:val="Char Char, Char Char"/>
    <w:basedOn w:val="Fontepargpadro"/>
    <w:link w:val="Textodenotaderodap"/>
    <w:uiPriority w:val="99"/>
    <w:qFormat/>
    <w:rsid w:val="00762DD7"/>
    <w:rPr>
      <w:rFonts w:ascii="Calibri" w:eastAsia="Calibri" w:hAnsi="Calibri" w:cs="Times New Roman"/>
      <w:kern w:val="0"/>
      <w:sz w:val="20"/>
      <w:szCs w:val="20"/>
      <w14:ligatures w14:val="none"/>
    </w:rPr>
  </w:style>
  <w:style w:type="character" w:customStyle="1" w:styleId="fontstyle01">
    <w:name w:val="fontstyle01"/>
    <w:basedOn w:val="Fontepargpadro"/>
    <w:rsid w:val="00762DD7"/>
    <w:rPr>
      <w:rFonts w:ascii="Arial-BoldMT" w:hAnsi="Arial-BoldMT" w:hint="default"/>
      <w:b/>
      <w:bCs/>
      <w:i w:val="0"/>
      <w:iCs w:val="0"/>
      <w:color w:val="000000"/>
      <w:sz w:val="16"/>
      <w:szCs w:val="16"/>
    </w:rPr>
  </w:style>
  <w:style w:type="character" w:customStyle="1" w:styleId="NormalWebChar">
    <w:name w:val="Normal (Web) Char"/>
    <w:link w:val="NormalWeb"/>
    <w:uiPriority w:val="99"/>
    <w:locked/>
    <w:rsid w:val="00762DD7"/>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licitacao@consurge.saude.mg.gov"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3749</Words>
  <Characters>20249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Kleyton</dc:creator>
  <cp:keywords/>
  <dc:description/>
  <cp:lastModifiedBy>User</cp:lastModifiedBy>
  <cp:revision>2</cp:revision>
  <dcterms:created xsi:type="dcterms:W3CDTF">2024-07-02T18:18:00Z</dcterms:created>
  <dcterms:modified xsi:type="dcterms:W3CDTF">2024-07-02T18:18:00Z</dcterms:modified>
</cp:coreProperties>
</file>