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– CATEGORIAS</w:t>
      </w:r>
    </w:p>
    <w:p w:rsidR="00000000" w:rsidDel="00000000" w:rsidP="00000000" w:rsidRDefault="00000000" w:rsidRPr="00000000" w14:paraId="00000002">
      <w:pPr>
        <w:spacing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RECURSOS DO EDITAL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O presente edital possui valor total de 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R$200.000,00 (duzentos mil reais)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 distribuídos da seguinte forma:</w:t>
      </w:r>
    </w:p>
    <w:p w:rsidR="00000000" w:rsidDel="00000000" w:rsidP="00000000" w:rsidRDefault="00000000" w:rsidRPr="00000000" w14:paraId="00000005">
      <w:pPr>
        <w:spacing w:after="20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</w:t>
      </w:r>
      <w:r w:rsidDel="00000000" w:rsidR="00000000" w:rsidRPr="00000000">
        <w:rPr>
          <w:sz w:val="24"/>
          <w:szCs w:val="24"/>
          <w:rtl w:val="0"/>
        </w:rPr>
        <w:t xml:space="preserve">CATEGORIA PEQUENO PORTE 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R$5.000,00</w:t>
      </w:r>
      <w:r w:rsidDel="00000000" w:rsidR="00000000" w:rsidRPr="00000000">
        <w:rPr>
          <w:sz w:val="24"/>
          <w:szCs w:val="24"/>
          <w:rtl w:val="0"/>
        </w:rPr>
        <w:t xml:space="preserve"> (cinco mil reais)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 </w:t>
      </w:r>
    </w:p>
    <w:p w:rsidR="00000000" w:rsidDel="00000000" w:rsidP="00000000" w:rsidRDefault="00000000" w:rsidRPr="00000000" w14:paraId="00000006">
      <w:pPr>
        <w:spacing w:after="20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CATEGORIA MÉDIO PORTE - R$10.000,00 (dez mil reais);</w:t>
      </w:r>
    </w:p>
    <w:p w:rsidR="00000000" w:rsidDel="00000000" w:rsidP="00000000" w:rsidRDefault="00000000" w:rsidRPr="00000000" w14:paraId="00000007">
      <w:pPr>
        <w:spacing w:after="20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</w:t>
      </w:r>
      <w:r w:rsidDel="00000000" w:rsidR="00000000" w:rsidRPr="00000000">
        <w:rPr>
          <w:sz w:val="24"/>
          <w:szCs w:val="24"/>
          <w:rtl w:val="0"/>
        </w:rPr>
        <w:t xml:space="preserve">CATEGORIA GRANDE PORTE - R$20.000,00 (vinte mil reais).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DESCRIÇÃO DAS CATEGORIAS</w:t>
      </w:r>
    </w:p>
    <w:p w:rsidR="00000000" w:rsidDel="00000000" w:rsidP="00000000" w:rsidRDefault="00000000" w:rsidRPr="00000000" w14:paraId="00000009">
      <w:pPr>
        <w:spacing w:after="20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 edital é para todas as linguagens artísticas e cabe ao agente cultural inscrever seu projeto na categoria que seja mais adequada a sua planilha orçamentária.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DISTRIBUIÇÃO DE VAGAS E VALORES</w:t>
      </w:r>
      <w:r w:rsidDel="00000000" w:rsidR="00000000" w:rsidRPr="00000000">
        <w:rPr>
          <w:rtl w:val="0"/>
        </w:rPr>
      </w:r>
    </w:p>
    <w:tbl>
      <w:tblPr>
        <w:tblStyle w:val="Table1"/>
        <w:tblW w:w="11520.0" w:type="dxa"/>
        <w:jc w:val="left"/>
        <w:tblInd w:w="-151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75"/>
        <w:gridCol w:w="1290"/>
        <w:gridCol w:w="1560"/>
        <w:gridCol w:w="1290"/>
        <w:gridCol w:w="1215"/>
        <w:gridCol w:w="1215"/>
        <w:gridCol w:w="1215"/>
        <w:gridCol w:w="1260"/>
        <w:tblGridChange w:id="0">
          <w:tblGrid>
            <w:gridCol w:w="2475"/>
            <w:gridCol w:w="1290"/>
            <w:gridCol w:w="1560"/>
            <w:gridCol w:w="1290"/>
            <w:gridCol w:w="1215"/>
            <w:gridCol w:w="1215"/>
            <w:gridCol w:w="1215"/>
            <w:gridCol w:w="12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CATEGORIAS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QTD DE VAGAS AMPLA CONCORRÊNCIA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COTAS PARA PESSOAS NEGRAS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COTAS PARA PESSOAS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INDÍGENAS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COTAS PARA PCD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QUANTIDADE TOTAL DE VAGAS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VALOR MÁXIMO POR PROJETO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VALOR TOTAL DA CATEGORIA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CATEGORIA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PEQUENO PORTE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R$ 5.000,00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R$80.000,00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CATEGORIA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MÉDIO PORTE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R$ 10.000,00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R$60.000,00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CATEGORIA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GRANDE PORTE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R$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20.000,00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R$60.000,00</w:t>
            </w:r>
          </w:p>
        </w:tc>
      </w:tr>
    </w:tbl>
    <w:p w:rsidR="00000000" w:rsidDel="00000000" w:rsidP="00000000" w:rsidRDefault="00000000" w:rsidRPr="00000000" w14:paraId="0000002B">
      <w:pPr>
        <w:spacing w:after="20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acordo com o art. 6º da IN 10/2023, Ficam garantidas cotas em todos os editais de fomento realizados com recursos da Lei nº 14.399, de 2022, de no mínimo: </w:t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- vinte e cinco por cento das vagas para pessoas negras (pretas ou pardas); </w:t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- dez por cento das vagas para pessoas indígenas; e </w:t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- cinco por cento para pessoas com deficiência.</w:t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Sendo assim, a quantidade total de projetos garantidos por cotas é de 11 (onze) e caso não haja a necessidade de uso, estas vagas de cotas irão para ampla concorrência.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601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-447094</wp:posOffset>
          </wp:positionV>
          <wp:extent cx="7553739" cy="10681293"/>
          <wp:effectExtent b="0" l="0" r="0" t="0"/>
          <wp:wrapNone/>
          <wp:docPr descr="Fundo preto com letras brancas&#10;&#10;Descrição gerada automaticamente" id="1965052331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9593733</wp:posOffset>
          </wp:positionV>
          <wp:extent cx="1889906" cy="377981"/>
          <wp:effectExtent b="0" l="0" r="0" t="0"/>
          <wp:wrapNone/>
          <wp:docPr id="19650523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9906" cy="37798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10420"/>
    <w:pPr>
      <w:spacing w:line="256" w:lineRule="auto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A10420"/>
    <w:pPr>
      <w:ind w:left="720"/>
      <w:contextualSpacing w:val="1"/>
    </w:pPr>
  </w:style>
  <w:style w:type="paragraph" w:styleId="textocentralizado" w:customStyle="1">
    <w:name w:val="texto_centralizado"/>
    <w:basedOn w:val="Normal"/>
    <w:rsid w:val="00A1042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A10420"/>
    <w:rPr>
      <w:b w:val="1"/>
      <w:bCs w:val="1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C8539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C85393"/>
  </w:style>
  <w:style w:type="character" w:styleId="eop" w:customStyle="1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 w:val="1"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 w:val="1"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9332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O98W9MDrOgTPoJsJbTRf+kAXhw==">CgMxLjA4AHIhMXZEaGF1cVBXd3htM3I4TGM0Wi1oZHE1Y2lnMkpCNmxk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2024-04-04T15:38:00Z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