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MINUTA DO TERMO DE BOLSA CULTURAL</w:t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TERMO DE BOLSA CULTURAL Nº [INDICAR NÚMERO]/2024 TENDO POR OBJETO A CONCESSÃO DE BOLSAS CULTURAIS PELO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EDITAL N° 006/2025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NOS TERMOS DA LEI Nº 14.399/2022 (PNAB),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LEI Nº 14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.903/2024 (MARCO REGULATÓRIO DE FOMENTO À CULTURA), DO DECRETO Nº 11.453/2023 (DECRETO DE FOMENTO) E DO DECRETO N. 11.740/2023 (DECRETO PNAB).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7">
      <w:pPr>
        <w:spacing w:after="100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A Prefeitura de Campo Limpo Paulista, através da Secretaria de Cultura e Turismo, denominada PREFEITURA, neste ato representado pelo Secretário  de Cultura e Turismo, Senhor Antonio Carlos Camacho,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Bolsa Cultural, de acordo com as seguintes condições:</w:t>
      </w:r>
    </w:p>
    <w:p w:rsidR="00000000" w:rsidDel="00000000" w:rsidP="00000000" w:rsidRDefault="00000000" w:rsidRPr="00000000" w14:paraId="00000008">
      <w:pPr>
        <w:spacing w:after="10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 Este Termo de Bolsa Cultural é instrumento da modalidade de concessão de bolsas culturais celebrado com agente cultural selecionado nos termos 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LEI Nº 14.399/2022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PNAB), da LEI Nº 14.903/2024 (MARCO REGULATÓRIO DO FOMENTO À CULTURA), do DECRETO Nº 11.453/2023 (DECRETO DE FOMENTO) e do DECRETO N. 11.740/2023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DECRETO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PNAB).</w:t>
      </w:r>
    </w:p>
    <w:p w:rsidR="00000000" w:rsidDel="00000000" w:rsidP="00000000" w:rsidRDefault="00000000" w:rsidRPr="00000000" w14:paraId="0000000A">
      <w:pPr>
        <w:spacing w:after="10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B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3.1. Este Termo de Bolsa Cultural tem por objeto a concessão de bolsa cultural ao projeto [INDICAR NOME DO PROJETO], conforme processo administrativo nº [INDICAR NÚMERO DO PROCESSO]. 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RECURSOS FINANCEIROS</w:t>
      </w:r>
    </w:p>
    <w:p w:rsidR="00000000" w:rsidDel="00000000" w:rsidP="00000000" w:rsidRDefault="00000000" w:rsidRPr="00000000" w14:paraId="0000000D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4.1. Os recursos financeiros para a execução do presente termo totalizam o montante de R$ 3.000,00 (três mil reais).</w:t>
      </w:r>
    </w:p>
    <w:p w:rsidR="00000000" w:rsidDel="00000000" w:rsidP="00000000" w:rsidRDefault="00000000" w:rsidRPr="00000000" w14:paraId="0000000E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4.2. Serão transferidos à conta do(a) AGENTE CULTURAL,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F">
      <w:pPr>
        <w:spacing w:after="10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10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 São obrigações da PREFEITURA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transferir os recursos o(a)AGENTE CULTURAL;</w:t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orientar o(a) AGENTE CULTURAL sobre o procedimento de apresentação do Relatório do Bolsista; e</w:t>
      </w:r>
    </w:p>
    <w:p w:rsidR="00000000" w:rsidDel="00000000" w:rsidP="00000000" w:rsidRDefault="00000000" w:rsidRPr="00000000" w14:paraId="00000015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III) analisar e emitir parecer sobre o Relatório do Bolsista.</w:t>
      </w:r>
    </w:p>
    <w:p w:rsidR="00000000" w:rsidDel="00000000" w:rsidP="00000000" w:rsidRDefault="00000000" w:rsidRPr="00000000" w14:paraId="00000016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7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executar o projeto objeto da Bolsa Cultural, que constitui o encargo;</w:t>
      </w:r>
    </w:p>
    <w:p w:rsidR="00000000" w:rsidDel="00000000" w:rsidP="00000000" w:rsidRDefault="00000000" w:rsidRPr="00000000" w14:paraId="00000018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ao final da execução, apresentar  Relatório de Bolsista, no prazo máximo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30 dias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(trinta)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dias contados do término da vigência do Termo de Bolsa Cultural;</w:t>
      </w:r>
    </w:p>
    <w:p w:rsidR="00000000" w:rsidDel="00000000" w:rsidP="00000000" w:rsidRDefault="00000000" w:rsidRPr="00000000" w14:paraId="00000019">
      <w:pPr>
        <w:spacing w:after="120" w:before="12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- atender a qualquer solicitação regular feita pela PREFEITURA, a contar  do recebimento da notificação, que pode se dar por via telefônica, mensagem eletrônica, ou email: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dir.cultura@educa.campolimpopaulista.sp.gov.br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ALTERAÇÃO</w:t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7.1 Este Termo de Bolsa Cultural pode ser alterado por termo aditivo, mediante solicitação fundamentada do interessado ou por iniciativa da Secretaria Municipal de Cultura e Turismo, desde que não haja alteração do objeto acordado.</w:t>
      </w:r>
    </w:p>
    <w:p w:rsidR="00000000" w:rsidDel="00000000" w:rsidP="00000000" w:rsidRDefault="00000000" w:rsidRPr="00000000" w14:paraId="0000001C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 A alteração de cronograma que não exija modificação na cláusula de vigência pode ser realizada por termo de apostilamento assinado apenas pela Secretaria Municipal de Cultura e Turismo, sem necessidade de análise jurídica prévia.</w:t>
      </w:r>
    </w:p>
    <w:p w:rsidR="00000000" w:rsidDel="00000000" w:rsidP="00000000" w:rsidRDefault="00000000" w:rsidRPr="00000000" w14:paraId="0000001D">
      <w:pPr>
        <w:spacing w:after="10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EXTINÇÃO DO TERMO DE BOLSA CULTURAL</w:t>
      </w:r>
    </w:p>
    <w:p w:rsidR="00000000" w:rsidDel="00000000" w:rsidP="00000000" w:rsidRDefault="00000000" w:rsidRPr="00000000" w14:paraId="0000001E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8.1 O presente Termo de Bolsa Cultural poderá ser:</w:t>
      </w:r>
    </w:p>
    <w:p w:rsidR="00000000" w:rsidDel="00000000" w:rsidP="00000000" w:rsidRDefault="00000000" w:rsidRPr="00000000" w14:paraId="0000001F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20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21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22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23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24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25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26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27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28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29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2A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2B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8.2 A denúncia só será eficaz 60 (sessenta) dias após a data de recebimento da notificação, ficando as partes responsáveis somente pelas obrigações e vantagens do tempo em que participaram voluntariamente deste Termo.</w:t>
      </w:r>
    </w:p>
    <w:p w:rsidR="00000000" w:rsidDel="00000000" w:rsidP="00000000" w:rsidRDefault="00000000" w:rsidRPr="00000000" w14:paraId="0000002C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2D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2E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8.5 Outras situações relativas à extinção deste Termo não previstas na legislação aplicável ou neste instrumento poderão ser negociadas entre as partes ou, se for o caso, no Termo de Distrato.  </w:t>
      </w:r>
    </w:p>
    <w:p w:rsidR="00000000" w:rsidDel="00000000" w:rsidP="00000000" w:rsidRDefault="00000000" w:rsidRPr="00000000" w14:paraId="0000002F">
      <w:pPr>
        <w:spacing w:after="120" w:before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 DESCUMPRIMENTO DO ENCARGO</w:t>
      </w:r>
    </w:p>
    <w:p w:rsidR="00000000" w:rsidDel="00000000" w:rsidP="00000000" w:rsidRDefault="00000000" w:rsidRPr="00000000" w14:paraId="00000030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9.1  O não cumprimento do encargo poderá resultar em:  </w:t>
      </w:r>
    </w:p>
    <w:p w:rsidR="00000000" w:rsidDel="00000000" w:rsidP="00000000" w:rsidRDefault="00000000" w:rsidRPr="00000000" w14:paraId="00000031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pagamento de multa;  </w:t>
      </w:r>
    </w:p>
    <w:p w:rsidR="00000000" w:rsidDel="00000000" w:rsidP="00000000" w:rsidRDefault="00000000" w:rsidRPr="00000000" w14:paraId="00000032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suspensão da possibilidade de celebrar novo instrumento do regime próprio de fomento à cultura pelo prazo de 180 (cento e oitenta) a 540 (quinhentos e quarenta) dias.  </w:t>
      </w:r>
    </w:p>
    <w:p w:rsidR="00000000" w:rsidDel="00000000" w:rsidP="00000000" w:rsidRDefault="00000000" w:rsidRPr="00000000" w14:paraId="00000033">
      <w:pPr>
        <w:spacing w:after="1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9.2 O pagamento da multa e a suspensão poderão ser convertidos em obrigação de executar plano de ações compensatórias.  </w:t>
      </w:r>
    </w:p>
    <w:p w:rsidR="00000000" w:rsidDel="00000000" w:rsidP="00000000" w:rsidRDefault="00000000" w:rsidRPr="00000000" w14:paraId="00000034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9.3 A decisão sobre o descumprimento deve ser precedida de abertura de prazo de 10 dias para apresentação de defesa pelo AGENTE CULTURAL.</w:t>
      </w:r>
    </w:p>
    <w:p w:rsidR="00000000" w:rsidDel="00000000" w:rsidP="00000000" w:rsidRDefault="00000000" w:rsidRPr="00000000" w14:paraId="00000035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9.4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36">
      <w:pPr>
        <w:spacing w:after="120" w:before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 VIGÊNCIA</w:t>
      </w:r>
    </w:p>
    <w:p w:rsidR="00000000" w:rsidDel="00000000" w:rsidP="00000000" w:rsidRDefault="00000000" w:rsidRPr="00000000" w14:paraId="00000037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 A vigência deste instrumento terá início na data de assinatura, com duração de 180 dias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podendo ser prorrogada por 180 dias. </w:t>
      </w:r>
    </w:p>
    <w:p w:rsidR="00000000" w:rsidDel="00000000" w:rsidP="00000000" w:rsidRDefault="00000000" w:rsidRPr="00000000" w14:paraId="00000038">
      <w:pPr>
        <w:spacing w:after="120" w:before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11. PUBLICAÇÃO</w:t>
      </w:r>
    </w:p>
    <w:p w:rsidR="00000000" w:rsidDel="00000000" w:rsidP="00000000" w:rsidRDefault="00000000" w:rsidRPr="00000000" w14:paraId="00000039">
      <w:pPr>
        <w:spacing w:after="120" w:before="12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11.1 O extrato do Termo de Bolsa Cultural será publicado no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Diário Oficial</w:t>
        </w:r>
      </w:hyperlink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120" w:before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12. FORO</w:t>
      </w:r>
    </w:p>
    <w:p w:rsidR="00000000" w:rsidDel="00000000" w:rsidP="00000000" w:rsidRDefault="00000000" w:rsidRPr="00000000" w14:paraId="0000003B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12.1 Fica eleito a Comarca de Campo Limpo Paulista para dirimir quaisquer dúvidas relativas ao cumprimento dos ajustes regulados pelo presente termo.</w:t>
      </w:r>
    </w:p>
    <w:p w:rsidR="00000000" w:rsidDel="00000000" w:rsidP="00000000" w:rsidRDefault="00000000" w:rsidRPr="00000000" w14:paraId="0000003C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00" w:lineRule="auto"/>
        <w:ind w:left="10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00" w:lineRule="auto"/>
        <w:ind w:left="10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Campo Limpo Paulista, [INDICAR DIA, MÊS E ANO].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ANTONIO CARLOS CAMACHO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Secretário Municipal de Cultura e Turismo</w:t>
      </w:r>
    </w:p>
    <w:p w:rsidR="00000000" w:rsidDel="00000000" w:rsidP="00000000" w:rsidRDefault="00000000" w:rsidRPr="00000000" w14:paraId="00000043">
      <w:pPr>
        <w:spacing w:after="10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551294" cy="10677525"/>
          <wp:effectExtent b="0" l="0" r="0" t="0"/>
          <wp:wrapNone/>
          <wp:docPr descr="Fundo preto com letras brancas&#10;&#10;Descrição gerada automaticamente" id="1319499537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294" cy="10677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9267825</wp:posOffset>
          </wp:positionV>
          <wp:extent cx="856800" cy="856800"/>
          <wp:effectExtent b="0" l="0" r="0" t="0"/>
          <wp:wrapNone/>
          <wp:docPr id="131949953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5D553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5D553C"/>
    <w:rPr>
      <w:b w:val="1"/>
      <w:bCs w:val="1"/>
    </w:rPr>
  </w:style>
  <w:style w:type="paragraph" w:styleId="textocentralizado" w:customStyle="1">
    <w:name w:val="texto_centralizado"/>
    <w:basedOn w:val="Normal"/>
    <w:rsid w:val="005D55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0D0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F0D0F"/>
  </w:style>
  <w:style w:type="paragraph" w:styleId="Rodap">
    <w:name w:val="footer"/>
    <w:basedOn w:val="Normal"/>
    <w:link w:val="RodapChar"/>
    <w:uiPriority w:val="99"/>
    <w:unhideWhenUsed w:val="1"/>
    <w:rsid w:val="000F0D0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F0D0F"/>
  </w:style>
  <w:style w:type="paragraph" w:styleId="paragraph" w:customStyle="1">
    <w:name w:val="paragraph"/>
    <w:basedOn w:val="Normal"/>
    <w:rsid w:val="00DE27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DE2729"/>
  </w:style>
  <w:style w:type="character" w:styleId="eop" w:customStyle="1">
    <w:name w:val="eop"/>
    <w:basedOn w:val="Fontepargpadro"/>
    <w:rsid w:val="00DE272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r.cultura@educa.campolimpopaulista.sp.gov.br" TargetMode="External"/><Relationship Id="rId8" Type="http://schemas.openxmlformats.org/officeDocument/2006/relationships/hyperlink" Target="https://imprensaoficialmunicipal.com.br/campo_limpo_paulist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eShQ5o9ftxwtgYvenY9gxJ/hQ==">CgMxLjA4AHIhMWtuMU1lbE1KNm5zUjhSUHptWnV4ZzhOVTJWX29ZOFB6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