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III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CRITÉRIOS UTILIZADOS NA AVALIAÇÃO DE MÉRITO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 avaliação dos projetos será realizada mediante atribuição de notas aos critérios de seleção, conforme descrição a seguir: </w:t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2"/>
        <w:gridCol w:w="3943"/>
        <w:gridCol w:w="2953"/>
        <w:tblGridChange w:id="0">
          <w:tblGrid>
            <w:gridCol w:w="1592"/>
            <w:gridCol w:w="3943"/>
            <w:gridCol w:w="295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CRITÉRIOS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Identificação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Qualidade do Projeto - Coerência do objeto, objetivos, justificativa e metas do projeto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considerar, para fins de avaliação e valoração, se o conteúdo do projeto apresenta, como um todo, coerência, observando o objeto,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tempo de execução do objeto,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a justificativa e as metas, plano 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 por encontro, conteúdo detalhado dos encontros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sendo possível visualizar de forma evidente os resultados que serão obtidos.</w:t>
            </w:r>
          </w:p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a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Aspectos de integração comunitária na ação proposta pelo projeto -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 w:rsidR="00000000" w:rsidDel="00000000" w:rsidP="00000000" w:rsidRDefault="00000000" w:rsidRPr="00000000" w14:paraId="00000010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a 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Coerência da planilha orçamentária e do cronograma de execução 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nas metas, resultados e desdobramentos do projeto proposto -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avaliar e valorar a viabilidade técnica do projeto sob o ponto de vista dos gastos previstos na planilha orçamentária, sua execução e a adequação ao objeto, metas e objetivos previstos. Também deverá ser considerada, para fins de avaliação, a coerência e conformidade dos valores e quantidades dos itens relacionados na planilha orçamentária do projeto.</w:t>
            </w:r>
          </w:p>
          <w:p w:rsidR="00000000" w:rsidDel="00000000" w:rsidP="00000000" w:rsidRDefault="00000000" w:rsidRPr="00000000" w14:paraId="00000014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a 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Coerência do Plano de Divulgação 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 Cronograma, Objetivos e Metas do projeto proposto -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avaliar e valorar a viabilidade técnica e comunicacional com o público alvo do projeto, mediante as estratégias, mídias e materiais apresentados, bem como a capacidade de executá-los.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a 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Compatibilidade da ficha técnica com as atividades desenvolvidas -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 e portfólio).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a 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Trajetória artística e cultural do proponente -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Será considerada,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para fins de análise, a carreira do proponente, com base no currículo e comprovações enviadas juntamente com a proposta.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a 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Além da pontuação acima, o proponente pode receber bônus de pontuação, ou seja, uma pontuação extra, conforme critérios abaixo especificados: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4"/>
        <w:gridCol w:w="3960"/>
        <w:gridCol w:w="3482"/>
        <w:tblGridChange w:id="0">
          <w:tblGrid>
            <w:gridCol w:w="1584"/>
            <w:gridCol w:w="3960"/>
            <w:gridCol w:w="348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EXTRA PARA PROPONENTES PESSOAS JURÍDICAS E COLETIVOS OU GRUPOS CULTURAIS SEM 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hd w:fill="ffffff" w:val="clear"/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jurídica cujo representante legal seja negro ou indígena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hd w:fill="ffffff" w:val="clear"/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Pessoa jurídica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cujo representante legal seja do gênero feminino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hd w:fill="ffffff" w:val="clear"/>
              <w:spacing w:after="24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jurídica que possua PCD’s em sua ficha técnica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hd w:fill="ffffff" w:val="clear"/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hd w:fill="ffffff" w:val="clear"/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PONTOS</w:t>
            </w:r>
          </w:p>
        </w:tc>
      </w:tr>
    </w:tbl>
    <w:p w:rsidR="00000000" w:rsidDel="00000000" w:rsidP="00000000" w:rsidRDefault="00000000" w:rsidRPr="00000000" w14:paraId="0000003A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Serão consideradas as seguintes regras de contabilização de notas: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before="120" w:line="240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pontuação final de cada candidatura será por média das notas que cada membro da Comissão de Análise atribuir a cada um dos critérios e a soma total deverá seguir a seguinte classificação: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0" w:beforeAutospacing="0" w:line="240" w:lineRule="auto"/>
        <w:ind w:left="144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Grau pleno de atendimento do critério - 50 a 60 pontos;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0" w:beforeAutospacing="0" w:line="240" w:lineRule="auto"/>
        <w:ind w:left="144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Grau satisfatório de atendimento do critério – 30 a 49 pontos;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0" w:beforeAutospacing="0" w:line="240" w:lineRule="auto"/>
        <w:ind w:left="144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Grau insatisfatório de atendimento do critério – 10 a 29 pontos;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120" w:before="0" w:beforeAutospacing="0" w:line="240" w:lineRule="auto"/>
        <w:ind w:left="144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Não atendimento do critério – 0 a 09 pontos.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Exemplo: 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Item A -  primeiro parecerista atribuiu nota 4; segundo parecerista atribuiu nota 6 e terceiro parecerista atribuiu 8.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Média: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4+6+8</w:t>
      </w:r>
      <w:r w:rsidDel="00000000" w:rsidR="00000000" w:rsidRPr="00000000">
        <w:rPr>
          <w:i w:val="1"/>
          <w:sz w:val="24"/>
          <w:szCs w:val="24"/>
          <w:rtl w:val="0"/>
        </w:rPr>
        <w:t xml:space="preserve"> = 6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 xml:space="preserve">     3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As médias de cada item foram: A (6); B (8); C (5); D (6); E (7); F (8). A soma de todos os itens é 40 pontos. Nesse exemplo, a proponente é negra e do gênero feminino, o que lhe atribui pontuação extra de 5 pontos em cada critério. Sendo assim, a sua nota final é 50 pontos, o que classifica o projeto como “Grau satisfatório de atendimento do critério”.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afterAutospacing="0" w:before="120" w:line="240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critérios gerais são eliminatórios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modo que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 agente cultural que receber pontuação 0 em algum dos critérios será desclassificado do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afterAutospacing="0" w:before="0" w:beforeAutospacing="0" w:line="240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bônus de pontuação são cumulativos e não constituem critérios obrigatórios de modo que a pontuação 0 em algum dos pontos bônus não desclassifica o agente 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afterAutospacing="0" w:before="0" w:beforeAutospacing="0" w:line="240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 caso de empate, serão utilizados para fins de classificação dos projetos a maior nota nos critérios de acordo com a ordem abaixo definida: A, B, C, D, E, F, respectivamente.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afterAutospacing="0" w:before="0" w:beforeAutospacing="0" w:line="240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nenhum dos critérios acima elencados seja capaz de promover o desempate, serão adotados critérios de desempate na ordem a seguir: maior tempo</w:t>
      </w:r>
      <w:r w:rsidDel="00000000" w:rsidR="00000000" w:rsidRPr="00000000">
        <w:rPr>
          <w:sz w:val="24"/>
          <w:szCs w:val="24"/>
          <w:rtl w:val="0"/>
        </w:rPr>
        <w:t xml:space="preserve"> de atuação dos profissionais de acordo com o portfólio; maior idade do proponente; sorteio.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afterAutospacing="0" w:before="0" w:beforeAutospacing="0" w:line="240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Serão considerados aptos os projetos que receberem nota final igual ou superior a </w:t>
      </w:r>
      <w:r w:rsidDel="00000000" w:rsidR="00000000" w:rsidRPr="00000000">
        <w:rPr>
          <w:sz w:val="24"/>
          <w:szCs w:val="24"/>
          <w:rtl w:val="0"/>
        </w:rPr>
        <w:t xml:space="preserve">30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pontos.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120" w:before="0" w:beforeAutospacing="0" w:line="240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Serão desclassificados os projetos que: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416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- receberam nota 0 em qualquer dos critérios obrigatórios; 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416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II - apresentem quaisquer formas de preconceito de origem, raça, etnia, gênero, cor, idade ou outras formas de discriminação, com fundamento no disposto no </w:t>
      </w:r>
      <w:hyperlink r:id="rId7">
        <w:r w:rsidDel="00000000" w:rsidR="00000000" w:rsidRPr="00000000">
          <w:rPr>
            <w:color w:val="000000"/>
            <w:sz w:val="24"/>
            <w:szCs w:val="24"/>
            <w:rtl w:val="0"/>
          </w:rPr>
          <w:t xml:space="preserve">inciso IV do caput do art. 3º da Constituição,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 garantidos o contraditório e a ampla defesa.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 w:before="120" w:line="240" w:lineRule="auto"/>
        <w:ind w:left="720" w:right="120" w:hanging="360"/>
        <w:jc w:val="both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falsidade de informações acarretará desclassificação, podendo ensejar, ainda, a aplicação de sanções administrativas ou criminais.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120" w:before="0" w:beforeAutospacing="0" w:line="240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resultados parcial e final serão publicados em Diário Oficial cujos projetos serão dispostos em tabela classificatória em ordem decrescente. </w:t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-1056281</wp:posOffset>
          </wp:positionH>
          <wp:positionV relativeFrom="paragraph">
            <wp:posOffset>-441628</wp:posOffset>
          </wp:positionV>
          <wp:extent cx="7584857" cy="10725295"/>
          <wp:effectExtent b="0" l="0" r="0" t="0"/>
          <wp:wrapNone/>
          <wp:docPr descr="Fundo preto com letras brancas&#10;&#10;Descrição gerada automaticamente" id="856259473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857" cy="107252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9366051</wp:posOffset>
          </wp:positionV>
          <wp:extent cx="2239328" cy="438387"/>
          <wp:effectExtent b="0" l="0" r="0" t="0"/>
          <wp:wrapNone/>
          <wp:docPr id="85625947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9328" cy="43838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8B5A3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 w:val="1"/>
    <w:unhideWhenUsed w:val="1"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45A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E45A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E45A27"/>
  </w:style>
  <w:style w:type="character" w:styleId="eop" w:customStyle="1">
    <w:name w:val="eop"/>
    <w:basedOn w:val="Fontepargpadro"/>
    <w:rsid w:val="00E45A27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e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C65FD"/>
  </w:style>
  <w:style w:type="paragraph" w:styleId="Rodap">
    <w:name w:val="footer"/>
    <w:basedOn w:val="Normal"/>
    <w:link w:val="Rodap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C65F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lanalto.gov.br/ccivil_03/Constituicao/Constituicao.htm#art3iv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rHXcnuC3SmM9OZeroKn1Qnzkig==">CgMxLjA4AHIhMVVlVG9JUHJfYmJocEVRU1piMEhoNkppUFl4WnVvNWlk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